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ΑΔΑΕ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Ανεξάρτητη Αρχή Δημοσίων Εσόδων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ΦΟΡΟΛΟΓΙΚΗΣ 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ΕΦΑΡΜΟΓΗΣ ΕΜΜΕΣΗΣ ΦΟΡΟΛΟΓΙΑΣ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 Β΄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ΤΕΛΩΝ &amp; ΕΙΔΙΚΩΝ ΦΟΡΟΛΟΓΙΩΝ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Κώδικας Πληροφορίες Τηλέφωνο Fax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Url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Σίνα 2-4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106 72, Αθήνα Μ. Εφραιμίδου 210.3642570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210.3645413</w:t>
      </w:r>
    </w:p>
    <w:p>
      <w:pPr>
        <w:spacing w:before="240" w:after="240"/>
        <w:rPr>
          <w:lang w:val="el" w:eastAsia="el"/>
        </w:rPr>
      </w:pP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www .aade.gr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ΕΞ. ΕΠΕΙΓΟΝ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ΑΔΑ:667Γ46ΜΠ3Ζ-572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Αθήνα, 14 Μαΐου 2018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ΠΟΛ. 1089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ΠΡΟΣ Ως προς τον πίνακα διανομής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Θέμα: «Κοινοποίηση των διατάξεων του άρθρου 12 του ν. 4499/2017 (Α΄176/21.11.2017) καθώς και των διατάξεων του άρθρου 30 του ν. 4532/2018 (Α΄63/5.4.2018) αναφορικά με τον ειδικό φόρο επί των τηλεοπτικών διαφημίσεων».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Κοινοποιούμε προς ενημέρωση και ανάλογη εφαρμογή τα παρακάτω: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Α) Τις διατάξεις του άρθρου 12 του ν.4499/2017 (Α΄176), με τις οποίες τροποποιούνται οι διατάξεις της παρ. 12 του άρθρου πέμπτου του ν. 3845/2010 (65 Α΄) περί επιβολής του ειδικού φόρου στις διαφημίσεις που προβάλλονται από την τηλεόραση με συντελεστή 20% επί της αξίας της διαφήμισης που εισπράττουν τα τηλεοπτικά μέσα ενημέρωσης, σύμφωνα με τις κείμενες διατάξεις. Ειδικότερα, προστίθεται νέο εδάφιο σύμφωνα με το οποίο, </w:t>
      </w:r>
      <w:r>
        <w:rPr>
          <w:u w:val="single"/>
          <w:lang w:val="el" w:eastAsia="el"/>
        </w:rPr>
        <w:t xml:space="preserve">προκειμένου για τα τηλεοπτικά μέσα ενημέρωσης που κατέχουν άδεια λειτουργίας χορηγηθείσα από το Εθνικό Συμβούλιο Ραδιοτηλεόρασης ή έχουν υπογράψει σύμβαση παραχώρησης με το Ελληνικό Δημόσιο, καθώς και γι αυτά της Ε.Ρ.Τ. Α.Ε., ο συντελεστής του ειδικού φόρου στις διαφημίσεις που προβάλλονται από την τηλεόραση ορίζεται σε ποσοστό 5% από </w:t>
      </w:r>
      <w:r>
        <w:rPr>
          <w:b/>
          <w:bCs/>
          <w:u w:val="single"/>
          <w:lang w:val="el" w:eastAsia="el"/>
        </w:rPr>
        <w:t>1.4.2018</w:t>
      </w:r>
      <w:r>
        <w:rPr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Β) Τις διατάξεις του άρθρου 30 του ν. 4532/2018 (Α΄63), με τις οποίες τροποποιούνται οι διατάξεις του άρθρου 12 του ν. 2328/1995 (Α΄159). Ειδικότερα, με την παρ. 4, με την οποία αντικαθίσταται η παρ.4 του άρθρου 12 του ν2328/1995, ορίζεται ότι, </w:t>
      </w:r>
      <w:r>
        <w:rPr>
          <w:u w:val="single"/>
          <w:lang w:val="el" w:eastAsia="el"/>
        </w:rPr>
        <w:t>όλοι οι εφαρμοστέοι φόροι , περιλαμβανομένου του ειδικού φόρου της παρ. 12 του άρθρου πέμπτου του ν. 3845/2010 επί των τηλεοπτικών διαφημιστικών μηνυμάτων, υπολογίζονται για κάθε τιμολόγιο της παρ. 2 του άρθρου 12 του ν.2328/1995 επί του 80% της αξίας που προκύπτει μετά την αφαίρεση των τυχόν χορηγούμενων εκπτώσεων</w:t>
      </w:r>
      <w:r>
        <w:rPr>
          <w:lang w:val="el" w:eastAsia="el"/>
        </w:rPr>
        <w:t xml:space="preserve">. Εξαιρείται μόνο ο ΦΠΑ ο οποίος υπολογίζεται για κάθε τιμολόγιο επί του 100% της αξίας που προκύπτει μετά την αφαίρεση των τυχόν χορηγουμένων εκπτώσεων. Σημειώνουμε ότι, όπως ορίζεται στην παρ. 11, οι εν λόγω διατάξεις ισχύουν από </w:t>
      </w:r>
      <w:r>
        <w:rPr>
          <w:b/>
          <w:bCs/>
          <w:lang w:val="el" w:eastAsia="el"/>
        </w:rPr>
        <w:t>1.2.2018</w:t>
      </w:r>
      <w:r>
        <w:rPr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ΔΙΟΙΚΗΤΗΣ ΤΗΣ ΑΑΔΕ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Γ΄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Δ/νση Υποστήριξης Ηλεκτρονικών Υπηρεσιών για ανάρτηση στην ιστοσελίδα της Α.Α.Δ.Ε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Ηλεκτρονική Βιβλιοθήκη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Α΄ αρ. 1 και 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Β΄ αρ. 3 και 3.1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κ. Γενικού Διευθυντή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Νομικής Υποστήριξης της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Διεύθυνση Ηλεκτρονικής Διακυβέρνησης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Δ/νση Εφαρμογής Έμμεσης Φορολογίας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Δ/νση Εφαρμογής Άμεσης Φορολογίας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aade.gr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