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ΑΔΑ:6ΜΥΑ46ΜΠ3Ζ-ΡΘΡ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 xml:space="preserve">Καρ. Σερβίας 10 </w:t>
      </w:r>
      <w:r>
        <w:rPr>
          <w:b/>
          <w:bCs/>
          <w:lang w:val="el" w:eastAsia="el"/>
        </w:rPr>
        <w:t>ΠΟΛ:1099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Κωδ.: </w:t>
      </w:r>
      <w:r>
        <w:rPr>
          <w:lang w:val="el" w:eastAsia="el"/>
        </w:rPr>
        <w:t>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Πληροφορίες: </w:t>
      </w:r>
      <w:r>
        <w:rPr>
          <w:lang w:val="el" w:eastAsia="el"/>
        </w:rPr>
        <w:t xml:space="preserve">Μ. Φίλιππα, Α. Διακοστεργίου </w:t>
      </w:r>
      <w:r>
        <w:rPr>
          <w:b/>
          <w:bCs/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Τηλέφωνο: </w:t>
      </w:r>
      <w:r>
        <w:rPr>
          <w:lang w:val="el" w:eastAsia="el"/>
        </w:rPr>
        <w:t>210 – 33.75.318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ΦΑΞ: </w:t>
      </w:r>
      <w:r>
        <w:rPr>
          <w:lang w:val="el" w:eastAsia="el"/>
        </w:rPr>
        <w:t>210 – 33.75.001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της αριθμ. 13/2018 γνωμοδότησης του Νομικού Συμβουλίου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Κράτους σχετικά με τo εάν η ειδική εισφορά αλληλεγγύης εμπίπτει στην κατηγορία των «όμοιων με το φόρο εισοδήματος ή ουσιωδώς παρόμοιας φύσης φόρων», που περιλαμβάνονται στις ισχύουσες Συμβάσεις Αποφυγής Διπλής Φορολογίας.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Αναφορικά με το πιο πάνω θέμα, σας κοινοποιούμε την αριθμ. 13/2018 γνωμοδότηση του Β΄ Τμήματος του Νομικού Συμβουλίου του Κράτους, που έγινε αποδεκτή από τον Διοικητή της Ανεξάρτητης Αρχής Δημοσίων Εσόδων, σύμφωνα με την οποία, η ειδική εισφορά αλληλεγγύης του άρθρου 43Α του Κώδικα Φορολογίας Εισοδήματος (ν. 4172/2013), το οποίο προστέθηκε με το άρθρο 112 παρ. 9 του ν. 4387/2016, δεν εμπίπτει στην κατηγορία των «όμοιων με το φόρο εισοδήματος ή ουσιωδώς παρόμοιας φύσης φόρων», που περιλαμβάνονται στις ισχύουσες Συμβάσεις Αποφυγής Διπλής Φορολογίας, που έχει συνάψει η χώρα μας και ως εκ τούτου, δεν εμπίπτει στο πεδίο εφαρμογής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Φωτοτυπία της αριθμ. 13/2018 γνωμοδότησης του Ν.Σ.Κ.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 – Τμήμα Ε΄ 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Νομικό Συμβούλιο του Κράτους, Κεντρική Υπηρεσία – Τμήμα Μελετών, Ακαδημίας 68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&amp; Χ. Τρικούπη, Τ.Κ.106 78,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Νομικό Συμβούλιο του Κράτους, Ειδικό Νομικό Γραφείο Δημοσίων Εσόδων στην ΑΑΔΕ, Ακαδημίας 68 &amp; Χ. Τρικούπη, Τ.Κ.106 78,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Δ/νσεις, Αυτοτελή Τμήματα και Αυτοτελή Γραφεία της Κεντρικής Υπηρεσίας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Α’ , Β’ , Γ’ , Δ’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