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Ψ7ΒΔ46ΜΠ3Ζ-ΥΩΙ</w:t>
      </w:r>
    </w:p>
    <w:p>
      <w:pPr>
        <w:pStyle w:val="Title"/>
        <w:spacing w:before="120" w:after="360"/>
        <w:rPr>
          <w:lang w:val="el" w:eastAsia="el"/>
        </w:rPr>
      </w:pPr>
      <w:r>
        <w:rPr>
          <w:b/>
          <w:bCs/>
          <w:lang w:val="el" w:eastAsia="el"/>
        </w:rPr>
        <w:t>Αθήνα, 5 Ιουλίου 2018 ΠΟΛ.1131</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Σίνα 2- 4</w:t>
      </w:r>
    </w:p>
    <w:p>
      <w:pPr>
        <w:spacing w:before="240" w:after="240"/>
        <w:rPr>
          <w:lang w:val="el" w:eastAsia="el"/>
        </w:rPr>
      </w:pPr>
      <w:r>
        <w:rPr>
          <w:lang w:val="el" w:eastAsia="el"/>
        </w:rPr>
        <w:t>106 72 ΑΘΗΝΑ Ν. Ζωγραφάκης 210-3602480</w:t>
      </w:r>
    </w:p>
    <w:p>
      <w:pPr>
        <w:spacing w:before="240" w:after="240"/>
        <w:rPr>
          <w:lang w:val="el" w:eastAsia="el"/>
        </w:rPr>
      </w:pPr>
      <w:r>
        <w:rPr>
          <w:lang w:val="el" w:eastAsia="el"/>
        </w:rPr>
        <w:t>210-3645413</w:t>
      </w:r>
    </w:p>
    <w:p>
      <w:pPr>
        <w:spacing w:before="240" w:after="240"/>
        <w:rPr>
          <w:lang w:val="el" w:eastAsia="el"/>
        </w:rPr>
      </w:pPr>
      <w:r>
        <w:rPr>
          <w:b/>
          <w:bCs/>
          <w:lang w:val="el" w:eastAsia="el"/>
        </w:rPr>
        <w:t>ΘΕΜΑ: Κοινοποίηση της υπ’ αριθμ. 43/2018 Γνωμοδότησης του Νομικού Συμβουλίου του Κράτους περί θεμάτων ερμηνείας και εφαρμογής των διατάξεων του ν. 3156/2003.</w:t>
      </w:r>
    </w:p>
    <w:p>
      <w:pPr>
        <w:spacing w:before="240" w:after="240"/>
        <w:rPr>
          <w:lang w:val="el" w:eastAsia="el"/>
        </w:rPr>
      </w:pPr>
      <w:r>
        <w:rPr>
          <w:lang w:val="el" w:eastAsia="el"/>
        </w:rPr>
        <w:t>A . Το Νομικό Συμβούλιο του Κράτους (Β΄ Τμήμα) με την υπ’ αρίθμ. 43/2018 γνωμοδότηση κάνει ομόφωνα δεκτό ότι εμπίπτουν στην έννοια των ομολογιακών δανείων του αρ. 1 του ν. 3156/2003 και επομένως, επ’ αυτών έχουν εφαρμογή οι απαλλακτικές διατάξεις του άρθρου 14 του ιδίου νόμου, οι παρακάτω περιπτώσεις:</w:t>
      </w:r>
    </w:p>
    <w:p>
      <w:pPr>
        <w:pStyle w:val="StructureList1"/>
        <w:spacing w:before="120" w:after="0"/>
        <w:rPr>
          <w:lang w:val="el" w:eastAsia="el"/>
        </w:rPr>
      </w:pPr>
      <w:r>
        <w:rPr>
          <w:lang w:val="el" w:eastAsia="el"/>
        </w:rPr>
        <w:t>-</w:t>
      </w:r>
      <w:r>
        <w:rPr>
          <w:lang w:val="en" w:eastAsia="en"/>
        </w:rPr>
        <w:tab/>
      </w:r>
      <w:r>
        <w:rPr>
          <w:lang w:val="el" w:eastAsia="el"/>
        </w:rPr>
        <w:t>Ανώνυμη εταιρεία εκδίδει ομολογιακό δάνειο και το σύνολο των ομολογιών περιέρχεται σε έναν ομολογιούχο δανειστή.</w:t>
      </w:r>
    </w:p>
    <w:p>
      <w:pPr>
        <w:pStyle w:val="StructureList1"/>
        <w:spacing w:before="120" w:after="0"/>
        <w:rPr>
          <w:lang w:val="el" w:eastAsia="el"/>
        </w:rPr>
      </w:pPr>
      <w:r>
        <w:rPr>
          <w:lang w:val="el" w:eastAsia="el"/>
        </w:rPr>
        <w:t>-</w:t>
      </w:r>
      <w:r>
        <w:rPr>
          <w:lang w:val="en" w:eastAsia="en"/>
        </w:rPr>
        <w:tab/>
      </w:r>
      <w:r>
        <w:rPr>
          <w:lang w:val="el" w:eastAsia="el"/>
        </w:rPr>
        <w:t>Ανώνυμη εταιρεία εκδίδει ομολογιακό δάνειο και το μεγαλύτερο μέρος του συνόλου των εκδοθεισών ομολογιών περιέρχεται σε ένα νομικό πρόσωπο, ενώ οι λοιπές ομολογίες περιέρχονται σε άλλο νομικό πρόσωπο π.χ. ποσοστό 99% του συνόλου των εκδοθεισών ομολογιών καλύπτεται από ένα πρόσωπο ενώ το λοιπό ποσοστό 1% περιέρχεται σε άλλο νομικό πρόσωπο.</w:t>
      </w:r>
    </w:p>
    <w:p>
      <w:pPr>
        <w:pStyle w:val="StructureList1"/>
        <w:spacing w:before="120" w:after="0"/>
        <w:rPr>
          <w:lang w:val="el" w:eastAsia="el"/>
        </w:rPr>
      </w:pPr>
      <w:r>
        <w:rPr>
          <w:lang w:val="el" w:eastAsia="el"/>
        </w:rPr>
        <w:t>-</w:t>
      </w:r>
      <w:r>
        <w:rPr>
          <w:lang w:val="en" w:eastAsia="en"/>
        </w:rPr>
        <w:tab/>
      </w:r>
      <w:r>
        <w:rPr>
          <w:lang w:val="el" w:eastAsia="el"/>
        </w:rPr>
        <w:t>Οι ομολογιούχοι των ανωτέρω περιπτώσεων είναι συνδεδεμένες επιχειρήσεις με την εκδότρια, κατά την έννοια των διατάξεων του άρθρου 42ε του ν. 2190/1920 ή κατά την έννοια των διατάξεων του άρθρου 2 του ν. 4172/2013 ή σύμφωνα με τον ορισμό που δίνεται στο Παράρτημα A του ν. 4308/2014.</w:t>
      </w:r>
    </w:p>
    <w:p>
      <w:pPr>
        <w:pStyle w:val="StructureList1"/>
        <w:spacing w:before="120" w:after="0"/>
        <w:rPr>
          <w:lang w:val="el" w:eastAsia="el"/>
        </w:rPr>
      </w:pPr>
      <w:r>
        <w:rPr>
          <w:lang w:val="el" w:eastAsia="el"/>
        </w:rPr>
        <w:t>-</w:t>
      </w:r>
      <w:r>
        <w:rPr>
          <w:lang w:val="en" w:eastAsia="en"/>
        </w:rPr>
        <w:tab/>
      </w:r>
      <w:r>
        <w:rPr>
          <w:lang w:val="el" w:eastAsia="el"/>
        </w:rPr>
        <w:t>Οι ομολογίες περιέρχονται αρχικά σε έναν ή δύο ομολογιούχους σύμφωνα με τις ανωτέρω περιπτώσεις, αλλά σε μεταγενέστερο χρόνο οι ομολογίες περιέρχονται σε περισσότερους ομολογιούχους, μέσω της δυνατότητας ελεύθερης μεταβίβασης των ομολογιών.</w:t>
      </w:r>
    </w:p>
    <w:p>
      <w:pPr>
        <w:spacing w:before="240" w:after="240"/>
        <w:rPr>
          <w:lang w:val="el" w:eastAsia="el"/>
        </w:rPr>
      </w:pPr>
      <w:r>
        <w:rPr>
          <w:lang w:val="el" w:eastAsia="el"/>
        </w:rPr>
        <w:t>Το ΝΣΚ έκανε δεκτό κατά πλειοψηφία ότι δεν συνάδει με την έννοια του ομολογιακού δανείου του αρ. 1 του ν. 3156/2003 η έκδοση μίας ομολογίας για όλο το ομολογιακό δάνειο και επομένως, στην περίπτωση αυτή δεν έχουν εφαρμογή οι απαλλακτικές διατάξεις του αρ. 14 του νόμου αυτού.</w:t>
      </w:r>
    </w:p>
    <w:p>
      <w:pPr>
        <w:spacing w:before="240" w:after="240"/>
        <w:rPr>
          <w:lang w:val="el" w:eastAsia="el"/>
        </w:rPr>
      </w:pPr>
      <w:r>
        <w:rPr>
          <w:lang w:val="el" w:eastAsia="el"/>
        </w:rPr>
        <w:t xml:space="preserve">Β. Επισημαίνεται ότι από την 1/1/2019 τίθενται σε εφαρμογή οι διατάξεις των άρθρων. 59-74 του ν. 4548/2018 (Α΄104) «Αναμόρφωση του δικαίου των ανωνύμων εταιρειών», με τις οποίες ρυθμίζονται θέματα των ομολογιακών δανείων. Σύμφωνα με την περ. γ’ του αρ. 189 του ν. 4548/2018, από την έναρξη ισχύος του νόμου αυτού, </w:t>
      </w:r>
      <w:r>
        <w:rPr>
          <w:i/>
          <w:iCs/>
          <w:lang w:val="el" w:eastAsia="el"/>
        </w:rPr>
        <w:t>«καταργούνται τα άρθρα 1 έως 9 και το άρθρο 12 του ν. 3156/2003(Α΄ 157), με εξαίρεση την παράγραφο 4 του άρθρου 2 και τα λοιπά άρθρα του νόμου που παραμένουν σε ισχύ».</w:t>
      </w:r>
    </w:p>
    <w:p>
      <w:pPr>
        <w:spacing w:before="240" w:after="240"/>
        <w:rPr>
          <w:lang w:val="el" w:eastAsia="el"/>
        </w:rPr>
      </w:pPr>
      <w:r>
        <w:rPr>
          <w:lang w:val="el" w:eastAsia="el"/>
        </w:rPr>
        <w:t xml:space="preserve">Επισημαίνεται ότι σύμφωνα με την παρ. 1 του αρ. 59 του ν. 4548/2018 </w:t>
      </w:r>
      <w:r>
        <w:rPr>
          <w:i/>
          <w:iCs/>
          <w:lang w:val="el" w:eastAsia="el"/>
        </w:rPr>
        <w:t>«Ομολογιακό είναι το δάνειο που εκδίδεται από ανώνυμη εταιρεία (εκδότρια) και διαιρείται σε ομολογίες, οι οποίες αντιπροσωπεύουν απαίτηση ενός ή πολλών ομολογιούχων έναντι της εκδότριας κατά τους όρους του δανείου. Η ανάληψη του ομολογιακού δανείου από ένα πρόσωπο ή η συγκέντρωση όλων των ομολογιών σε έναν ομολογιούχο, καθώς και η ενσωμάτωση του δανείου σε μία ομολογία δεν αίρουν το χαρακτήρα του δανείου ως ομολογιακού.»</w:t>
      </w:r>
    </w:p>
    <w:p>
      <w:pPr>
        <w:spacing w:before="240" w:after="240"/>
        <w:rPr>
          <w:lang w:val="el" w:eastAsia="el"/>
        </w:rPr>
      </w:pPr>
      <w:r>
        <w:rPr>
          <w:lang w:val="el" w:eastAsia="el"/>
        </w:rPr>
        <w:t>Σύμφωνα με την αιτιολογική έκθεση επί του άρθρου 59 του ν. 4548/2018, το εν λόγω άρθρο καθώς και το επόμενο (άρθρο 60) αντιστοιχούν στο άρθρο 1 του ν. 3156/2003.</w:t>
      </w:r>
    </w:p>
    <w:p>
      <w:pPr>
        <w:spacing w:before="240" w:after="240"/>
        <w:rPr>
          <w:lang w:val="el" w:eastAsia="el"/>
        </w:rPr>
      </w:pPr>
      <w:r>
        <w:rPr>
          <w:b/>
          <w:bCs/>
          <w:lang w:val="el" w:eastAsia="el"/>
        </w:rPr>
        <w:t>Ο ΔΙΟΙΚΗΤΗΣ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lang w:val="el" w:eastAsia="el"/>
        </w:rPr>
        <w:t>3. Αποδέκτες Πίνακα Ζ΄ αρ. 5</w:t>
      </w:r>
    </w:p>
    <w:p>
      <w:pPr>
        <w:spacing w:before="240" w:after="240"/>
        <w:rPr>
          <w:lang w:val="el" w:eastAsia="el"/>
        </w:rPr>
      </w:pPr>
      <w:r>
        <w:rPr>
          <w:lang w:val="el" w:eastAsia="el"/>
        </w:rPr>
        <w:t>3. Αποδέκτες Πίνακα Θ΄</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ΙΑ΄</w:t>
      </w:r>
    </w:p>
    <w:p>
      <w:pPr>
        <w:spacing w:before="240" w:after="240"/>
        <w:rPr>
          <w:lang w:val="el" w:eastAsia="el"/>
        </w:rPr>
      </w:pPr>
      <w:r>
        <w:rPr>
          <w:lang w:val="el" w:eastAsia="el"/>
        </w:rPr>
        <w:t>6. Αποδέκτες Πίνακα ΙΒ΄ αρ. 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Ηλεκτρονικής Διακυβέρνησης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