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AAAE</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ΓΕΝΙΚΗ ΔΙΕΥΘΥΝΣΗ ΦΟΡΟΛΟΓΙΚΗΣ ΔΙΟΙΚΗΣΗΣ ΔΙΕΥΘΥΝΣΗ ΕΦΑΡΜΟΓΗΣ ΕΜΜΕΣΗΣ ΦΟΡΟΛΟΓΙΑΣ ΤΜΗΜΑ Β’ ΤΕΛΩΝ ΚΑΙ ΕΙΔΙΚΩΝ ΦΟΡΟΛΟΓΙΩΝ</w:t>
      </w:r>
    </w:p>
    <w:p>
      <w:pPr>
        <w:pStyle w:val="Title"/>
        <w:spacing w:before="120" w:after="360"/>
        <w:rPr>
          <w:lang w:val="el" w:eastAsia="el"/>
        </w:rPr>
      </w:pPr>
      <w:r>
        <w:rPr>
          <w:b/>
          <w:bCs/>
          <w:lang w:val="el" w:eastAsia="el"/>
        </w:rPr>
        <w:t>Σίνα 2 – 4 Τ.Κ. 10672 Αθήνα</w:t>
      </w:r>
    </w:p>
    <w:p>
      <w:pPr>
        <w:pStyle w:val="Title"/>
        <w:spacing w:before="120" w:after="360"/>
        <w:rPr>
          <w:lang w:val="el" w:eastAsia="el"/>
        </w:rPr>
      </w:pPr>
      <w:r>
        <w:rPr>
          <w:b/>
          <w:bCs/>
          <w:lang w:val="el" w:eastAsia="el"/>
        </w:rPr>
        <w:t>Εμμ. Ψαρουδάκης</w:t>
      </w:r>
    </w:p>
    <w:p>
      <w:pPr>
        <w:pStyle w:val="Title"/>
        <w:spacing w:before="120" w:after="360"/>
        <w:rPr>
          <w:lang w:val="el" w:eastAsia="el"/>
        </w:rPr>
      </w:pPr>
      <w:r>
        <w:rPr>
          <w:b/>
          <w:bCs/>
          <w:lang w:val="el" w:eastAsia="el"/>
        </w:rPr>
        <w:t>210 - 3642922</w:t>
      </w:r>
    </w:p>
    <w:p>
      <w:pPr>
        <w:pStyle w:val="Title"/>
        <w:spacing w:before="120" w:after="360"/>
        <w:rPr>
          <w:lang w:val="el" w:eastAsia="el"/>
        </w:rPr>
      </w:pPr>
      <w:r>
        <w:rPr>
          <w:b/>
          <w:bCs/>
          <w:lang w:val="el" w:eastAsia="el"/>
        </w:rPr>
        <w:t>210 - 3645413</w:t>
      </w:r>
    </w:p>
    <w:p>
      <w:pPr>
        <w:pStyle w:val="Title"/>
        <w:spacing w:before="120" w:after="360"/>
        <w:rPr>
          <w:lang w:val="el" w:eastAsia="el"/>
        </w:rPr>
      </w:pPr>
      <w:r>
        <w:rPr>
          <w:b/>
          <w:bCs/>
          <w:lang w:val="el" w:eastAsia="el"/>
        </w:rPr>
        <w:t>Θέμα: Διευκρινίσεις σχετικά με την υποβολή των δηλώσεων του Περιβαλλοντικού Τέλους του Ν. 2939/2001 όπως ισχύει.</w:t>
      </w:r>
    </w:p>
    <w:p>
      <w:pPr>
        <w:spacing w:before="240" w:after="240"/>
        <w:rPr>
          <w:lang w:val="el" w:eastAsia="el"/>
        </w:rPr>
      </w:pPr>
      <w:r>
        <w:rPr>
          <w:lang w:val="el" w:eastAsia="el"/>
        </w:rPr>
        <w:t>Κατόπιν γραπτών και προφορικών ερωτημάτων παρέχονται οι κάτωθι διευκρινίσεις:</w:t>
      </w:r>
    </w:p>
    <w:p>
      <w:pPr>
        <w:spacing w:before="240" w:after="240"/>
        <w:rPr>
          <w:lang w:val="el" w:eastAsia="el"/>
        </w:rPr>
      </w:pPr>
      <w:r>
        <w:rPr>
          <w:lang w:val="el" w:eastAsia="el"/>
        </w:rPr>
        <w:t>Με την Κ.Υ.Α. 180036/952/2017 (ΦΕΚ Β’ 2812/2017) των Υπουργών Οικονομίας και Ανάπτυξης, Οικονομικών, Περιβάλλοντος και Ενέργειας και του Διοικητή της Ανεξάρτητης Αρχής Δημοσίων Εσόδων, καθορίστηκαν μεταξύ άλλων τα υπόχρεα πρόσωπα για την επιβολή, είσπραξη και απόδοση του περιβαλλοντικού τέλους πλαστικής σακούλας, η υποχρέωση υποβολής δήλωσης, η υποχρέωση διακριτής αναφοράς του τέλους αυτού στα εκδιδόμενα στοιχεία με τρόπο διακριτό και ευανάγνωστο, προ του Φ.Π.Α.</w:t>
      </w:r>
    </w:p>
    <w:p>
      <w:pPr>
        <w:spacing w:before="240" w:after="240"/>
        <w:rPr>
          <w:lang w:val="el" w:eastAsia="el"/>
        </w:rPr>
      </w:pPr>
      <w:r>
        <w:rPr>
          <w:lang w:val="el" w:eastAsia="el"/>
        </w:rPr>
        <w:t>Με την εγκύκλιο του Διοικητή Α.Α.Δ.Ε., ΠΟΛ 1211/2017 δόθηκαν οδηγίες για την ορθή αναγραφή του περιβαλλοντικού τέλους στα εκδιδόμενα παραστατικά, ενώ με την απόφαση του Διοικητή Α.Α.Δ.Ε ΠΟΛ 1091/2018 (ΦΕΚ Β' 1846/2018) καθορίστηκαν ο τύπος και το περιεχόμενο της δήλωσης απόδοσης του περιβαλλοντικού τέλους, σύμφωνα με τα οριζόμενα στις διατάξεις του άρθρου 6Α του Ν.2939/2001 (ΦΕΚ Α΄179/2001) όπως ισχύει, καθώς και η διαδικασία επιβολής και απόδοσης αυτού.</w:t>
      </w:r>
    </w:p>
    <w:p>
      <w:pPr>
        <w:spacing w:before="240" w:after="240"/>
        <w:rPr>
          <w:lang w:val="el" w:eastAsia="el"/>
        </w:rPr>
      </w:pPr>
      <w:r>
        <w:rPr>
          <w:b/>
          <w:bCs/>
          <w:lang w:val="el" w:eastAsia="el"/>
        </w:rPr>
        <w:t>Α. ΜΗ ΥΠΟΧΡΕΩΣΗ ΥΠΟΒΟΛΗΣ ΔΗΛΩΣΗΣ ΠΕΡΙΒΑΛΛΟΝΤΙΚΟΥ ΤΕΛΟΥΣ.</w:t>
      </w:r>
    </w:p>
    <w:p>
      <w:pPr>
        <w:spacing w:before="240" w:after="240"/>
        <w:rPr>
          <w:lang w:val="el" w:eastAsia="el"/>
        </w:rPr>
      </w:pPr>
      <w:r>
        <w:rPr>
          <w:lang w:val="el" w:eastAsia="el"/>
        </w:rPr>
        <w:t xml:space="preserve">Σύμφωνα με την περ. α της υποπαρ. 2.1 του άρθρου 3Α της ανωτέρω Κ.Υ.Α. , ορίζεται ότι </w:t>
      </w:r>
      <w:r>
        <w:rPr>
          <w:b/>
          <w:bCs/>
          <w:lang w:val="el" w:eastAsia="el"/>
        </w:rPr>
        <w:t xml:space="preserve">κάθε έμπορος, εκτός των εξαιρέσεων της παρ. 2 του άρθρου 3 (περίπτερα και έμποροι που ασκούν υπαίθριο εμπόριο) ο οποίος διαθέτει στους καταναλωτές </w:t>
      </w:r>
      <w:r>
        <w:rPr>
          <w:lang w:val="el" w:eastAsia="el"/>
        </w:rPr>
        <w:t xml:space="preserve">λεπτές πλαστικές σακούλες μεταφοράς, </w:t>
      </w:r>
      <w:r>
        <w:rPr>
          <w:b/>
          <w:bCs/>
          <w:lang w:val="el" w:eastAsia="el"/>
        </w:rPr>
        <w:t xml:space="preserve">υποχρεούται να υποβάλλει </w:t>
      </w:r>
      <w:r>
        <w:rPr>
          <w:lang w:val="el" w:eastAsia="el"/>
        </w:rPr>
        <w:t>στην Α.Α.Δ.Ε. δήλωση απόδοσης περιβαλλοντικού τέλους ανά τρίμηνο, την τελευταία ημέρα του επόμενου μήνα από τη λήξη του τριμήνου αυτού.</w:t>
      </w:r>
    </w:p>
    <w:p>
      <w:pPr>
        <w:spacing w:before="240" w:after="240"/>
        <w:rPr>
          <w:lang w:val="el" w:eastAsia="el"/>
        </w:rPr>
      </w:pPr>
      <w:r>
        <w:rPr>
          <w:lang w:val="el" w:eastAsia="el"/>
        </w:rPr>
        <w:t xml:space="preserve">Συνεπώς, εφόσον σε κάποιο τρίμηνο ο έμπορος, δεν διέθεσε στους πελάτες του καμία λεπτή πλαστική σακούλα όπως ορίζεται στην </w:t>
      </w:r>
      <w:r>
        <w:rPr>
          <w:b/>
          <w:bCs/>
          <w:lang w:val="el" w:eastAsia="el"/>
        </w:rPr>
        <w:t xml:space="preserve">Κ.Υ.Α. 180036/952/2017 (ΦΕΚ Β’ 2812/2017) </w:t>
      </w:r>
      <w:r>
        <w:rPr>
          <w:lang w:val="el" w:eastAsia="el"/>
        </w:rPr>
        <w:t>δεν υποχρεούται στην υποβολή μηδενικής δήλωσης περιβαλλοντικού τέλους.</w:t>
      </w:r>
    </w:p>
    <w:p>
      <w:pPr>
        <w:spacing w:before="240" w:after="240"/>
        <w:rPr>
          <w:lang w:val="el" w:eastAsia="el"/>
        </w:rPr>
      </w:pPr>
      <w:r>
        <w:rPr>
          <w:lang w:val="el" w:eastAsia="el"/>
        </w:rPr>
        <w:t>Τα ανωτέρω ισχύουν και στην περίπτωση που η επιχείρηση έχει παύσει εξ’ ολοκλήρου τη διάθεση λεπτών πλαστικών σακουλών στους πελάτες της, π.χ. διαθέτει χάρτινες ή άλλου τύπου σακούλες για τις οποίες δεν επιβάλλεται περιβαλλοντικό τέλος.</w:t>
      </w:r>
    </w:p>
    <w:p>
      <w:pPr>
        <w:spacing w:before="240" w:after="240"/>
        <w:rPr>
          <w:lang w:val="el" w:eastAsia="el"/>
        </w:rPr>
      </w:pPr>
      <w:r>
        <w:rPr>
          <w:lang w:val="el" w:eastAsia="el"/>
        </w:rPr>
        <w:t>Κατά συνέπεια στις παραπάνω περιπτώσεις δεν επιβάλλονται οι κυρώσεις του άρθρου 54 ή 58 του ΚΦΔ (Ν.4174/2013 – ΦΕΚ Α’ 170/2013) περί μη υποβολής δήλωσης.</w:t>
      </w:r>
    </w:p>
    <w:p>
      <w:pPr>
        <w:spacing w:before="240" w:after="240"/>
        <w:rPr>
          <w:lang w:val="el" w:eastAsia="el"/>
        </w:rPr>
      </w:pPr>
      <w:r>
        <w:rPr>
          <w:b/>
          <w:bCs/>
          <w:lang w:val="el" w:eastAsia="el"/>
        </w:rPr>
        <w:t>Β. ΔΙΟΡΘΩΣΕΙΣ ΕΠΙ ΤΗΣ ΑΡΧΙΚΗΣ ΔΗΛΩΣΗΣ ΠΕΡΙΒΑΛΛΟΝΤΙΚΟΥ ΤΕΛΟΥΣ</w:t>
      </w:r>
    </w:p>
    <w:p>
      <w:pPr>
        <w:spacing w:before="240" w:after="240"/>
        <w:rPr>
          <w:lang w:val="el" w:eastAsia="el"/>
        </w:rPr>
      </w:pPr>
      <w:r>
        <w:rPr>
          <w:lang w:val="el" w:eastAsia="el"/>
        </w:rPr>
        <w:t xml:space="preserve">Σε περίπτωση που διαπιστωθεί </w:t>
      </w:r>
      <w:r>
        <w:rPr>
          <w:b/>
          <w:bCs/>
          <w:lang w:val="el" w:eastAsia="el"/>
        </w:rPr>
        <w:t xml:space="preserve">από την υπόχρεη επιχείρηση </w:t>
      </w:r>
      <w:r>
        <w:rPr>
          <w:lang w:val="el" w:eastAsia="el"/>
        </w:rPr>
        <w:t>λανθασμένη υποβολή δήλωσης απόδοσης περιβαλλοντικού τέλους, δύναται να προβεί στις ακόλουθες κατά περίπτωση ενέργειες :</w:t>
      </w:r>
    </w:p>
    <w:p>
      <w:pPr>
        <w:pStyle w:val="StructureList1"/>
        <w:spacing w:before="120" w:after="0"/>
        <w:rPr>
          <w:lang w:val="el" w:eastAsia="el"/>
        </w:rPr>
      </w:pPr>
      <w:r>
        <w:rPr>
          <w:lang w:val="el" w:eastAsia="el"/>
        </w:rPr>
        <w:t>α)</w:t>
      </w:r>
      <w:r>
        <w:rPr>
          <w:lang w:val="en" w:eastAsia="en"/>
        </w:rPr>
        <w:tab/>
      </w:r>
      <w:r>
        <w:rPr>
          <w:lang w:val="el" w:eastAsia="el"/>
        </w:rPr>
        <w:t>εάν δεν έχει λάβει υπόψη στη δήλωση για τον υπολογισμό του οφειλόμενου τέλους, το σύνολο των πλαστικών σακουλών που διέθεσε σε ένα τρίμηνο, με συνέπεια το προς καταβολή τέλος που προκύπτει από τη δήλωση αυτή, να είναι χαμηλότερο του ορθού προς απόδοση, υπάρχει δυνατότητα υποβολής χειρόγραφης τροποποιητικής δήλωσης, σύμφωνα με τα οριζόμενα στις διατάξεις του άρθ. 19 του ΚΦΔ (Ν.4174/2013 – ΦΕΚ Α’ 170/2013) στη Δ.Ο.Υ. στη χωρική αρμοδιότητα της οποίας υπάγεται.</w:t>
      </w:r>
    </w:p>
    <w:p>
      <w:pPr>
        <w:pStyle w:val="StructureList1"/>
        <w:spacing w:before="120" w:after="0"/>
        <w:rPr>
          <w:lang w:val="el" w:eastAsia="el"/>
        </w:rPr>
      </w:pPr>
      <w:r>
        <w:rPr>
          <w:lang w:val="el" w:eastAsia="el"/>
        </w:rPr>
        <w:t>β)</w:t>
      </w:r>
      <w:r>
        <w:rPr>
          <w:lang w:val="en" w:eastAsia="en"/>
        </w:rPr>
        <w:tab/>
      </w:r>
      <w:r>
        <w:rPr>
          <w:lang w:val="el" w:eastAsia="el"/>
        </w:rPr>
        <w:t>εάν στη δήλωση έχει καταχωρήσει για το οικείο τρίμηνο αριθμό πλαστικών σακουλών ο οποίος είναι μεγαλύτερος από τον αριθμό των πραγματικά διατεθέντων, με συνέπεια το προς καταβολή τέλος που προκύπτει από τη δήλωση να είναι υψηλότερο του ορθού δύναται να υποβάλει έντυπη χειρόγραφη αίτηση επιστροφής του υπερβάλλοντος ποσού, προς τη Δ.Ο.Υ. στη χωρική αρμοδιότητα της οποίας υπάγεται, το οποίο επιστρέφεται ως αχρεωστήτως καταβληθέν σύμφωνα με τις κείμενες διατάξεις του άρθ. 42 του ΚΦΔ (Ν.4174/2013 – ΦΕΚ Α’ 170/2013).</w:t>
      </w:r>
    </w:p>
    <w:p>
      <w:pPr>
        <w:spacing w:before="240" w:after="240"/>
        <w:rPr>
          <w:lang w:val="el" w:eastAsia="el"/>
        </w:rPr>
      </w:pPr>
      <w:r>
        <w:rPr>
          <w:lang w:val="el" w:eastAsia="el"/>
        </w:rPr>
        <w:t>Στις παραπάνω περιπτώσεις υποβολής εκπρόθεσμης τροποποιητικής δήλωσης απόδοσης περιβαλλοντικού τέλους, έχουν εφαρμογή κατά περίπτωση οι κυρώσεις των άρθρων 54 ή 58 του ΚΦΔ (Ν.4174/2013 – ΦΕΚ Α’ 170/2013).</w:t>
      </w:r>
    </w:p>
    <w:p>
      <w:pPr>
        <w:spacing w:before="240" w:after="240"/>
        <w:rPr>
          <w:lang w:val="el" w:eastAsia="el"/>
        </w:rPr>
      </w:pPr>
      <w:r>
        <w:rPr>
          <w:b/>
          <w:bCs/>
          <w:lang w:val="el" w:eastAsia="el"/>
        </w:rPr>
        <w:t>Γ. ΛΟΙΠΑ ΘΕΜΑΤΑ</w:t>
      </w:r>
    </w:p>
    <w:p>
      <w:pPr>
        <w:spacing w:before="240" w:after="240"/>
        <w:rPr>
          <w:lang w:val="el" w:eastAsia="el"/>
        </w:rPr>
      </w:pPr>
      <w:r>
        <w:rPr>
          <w:lang w:val="el" w:eastAsia="el"/>
        </w:rPr>
        <w:t>Διευκρινίζουμε ότι σε περιπτώσεις όπου η επιχείρηση διαθέτει περισσότερες της μίας εγκαταστάσεις, μέσω των οποίων διαθέτει πλαστικές σακούλες στους καταναλωτές, υποβάλλεται μία δήλωση, η οποία περιλαμβάνει το συνολικό αριθμό σακουλών που διατέθηκαν και το συνολικό ποσό περιβαλλοντικού τέλους που οφείλεται για το σύνολο των εγκαταστάσεων.</w:t>
      </w:r>
    </w:p>
    <w:p>
      <w:pPr>
        <w:spacing w:before="240" w:after="240"/>
        <w:rPr>
          <w:lang w:val="el" w:eastAsia="el"/>
        </w:rPr>
      </w:pPr>
      <w:r>
        <w:rPr>
          <w:lang w:val="el" w:eastAsia="el"/>
        </w:rPr>
        <w:t>Τέλος, υπενθυμίζεται ότι σύμφωνα με την ΠΟΛ 1082/2015 αν το ποσό του Φ.Π.Α. εκροών του περιβαλλοντικού τέλους που προκύπτει από τα βιβλία, είναι μεγαλύτερο από τον αντίστοιχο φόρο που αναγράφεται στον κωδ. 337 της δήλωσης Φ.Π.Α., τότε η διαφορά καταχωρείται στον κωδ. 422 της δήλωσης Φ.Π.Α.</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Όλα τα Ελεγκτικά Κέντρα (Κ.Ε.ΜΕ.ΕΠ. – Κ.Ε.ΦΟ.ΜΕ.Π.)</w:t>
      </w:r>
    </w:p>
    <w:p>
      <w:pPr>
        <w:spacing w:before="240" w:after="240"/>
        <w:rPr>
          <w:lang w:val="el" w:eastAsia="el"/>
        </w:rPr>
      </w:pPr>
      <w:r>
        <w:rPr>
          <w:lang w:val="el" w:eastAsia="el"/>
        </w:rPr>
        <w:t>3. Όλες οι φορολογικές περιφέρειες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Δ/νση Φορολογικής Πολιτικής</w:t>
      </w:r>
    </w:p>
    <w:p>
      <w:pPr>
        <w:spacing w:before="240" w:after="240"/>
        <w:rPr>
          <w:lang w:val="el" w:eastAsia="el"/>
        </w:rPr>
      </w:pPr>
      <w:r>
        <w:rPr>
          <w:lang w:val="el" w:eastAsia="el"/>
        </w:rPr>
        <w:t>2.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 Δ.ΗΛ.Ε.Δ.</w:t>
      </w:r>
    </w:p>
    <w:p>
      <w:pPr>
        <w:spacing w:before="240" w:after="240"/>
        <w:rPr>
          <w:lang w:val="el" w:eastAsia="el"/>
        </w:rPr>
      </w:pPr>
      <w:r>
        <w:rPr>
          <w:lang w:val="el" w:eastAsia="el"/>
        </w:rPr>
        <w:t>7.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