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w:t>
      </w:r>
    </w:p>
    <w:p>
      <w:pPr>
        <w:spacing w:before="240" w:after="240"/>
        <w:rPr>
          <w:lang w:val="el" w:eastAsia="el"/>
        </w:rPr>
      </w:pPr>
      <w:r>
        <w:rPr>
          <w:b/>
          <w:bCs/>
          <w:lang w:val="el" w:eastAsia="el"/>
        </w:rPr>
        <w:t>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b/>
          <w:bCs/>
          <w:lang w:val="el" w:eastAsia="el"/>
        </w:rPr>
        <w:t>ΤΜΗΜΑΤΑ Α΄,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ΑΘΗΝΑ</w:t>
      </w:r>
    </w:p>
    <w:p>
      <w:pPr>
        <w:spacing w:before="240" w:after="240"/>
        <w:rPr>
          <w:lang w:val="el" w:eastAsia="el"/>
        </w:rPr>
      </w:pPr>
      <w:r>
        <w:rPr>
          <w:lang w:val="el" w:eastAsia="el"/>
        </w:rPr>
        <w:t>Τηλέφωνο : 210 3375315 -16</w:t>
      </w:r>
    </w:p>
    <w:p>
      <w:pPr>
        <w:spacing w:before="240" w:after="240"/>
        <w:rPr>
          <w:lang w:val="el" w:eastAsia="el"/>
        </w:rPr>
      </w:pPr>
      <w:r>
        <w:rPr>
          <w:lang w:val="el" w:eastAsia="el"/>
        </w:rPr>
        <w:t>210 3375311-312</w:t>
      </w:r>
    </w:p>
    <w:p>
      <w:pPr>
        <w:spacing w:before="240" w:after="240"/>
        <w:rPr>
          <w:lang w:val="el" w:eastAsia="el"/>
        </w:rPr>
      </w:pPr>
      <w:r>
        <w:rPr>
          <w:lang w:val="el" w:eastAsia="el"/>
        </w:rPr>
        <w:t>Fax : 210 3375001</w:t>
      </w:r>
    </w:p>
    <w:p>
      <w:pPr>
        <w:spacing w:before="240" w:after="240"/>
        <w:rPr>
          <w:lang w:val="el" w:eastAsia="el"/>
        </w:rPr>
      </w:pPr>
      <w:r>
        <w:rPr>
          <w:lang w:val="el" w:eastAsia="el"/>
        </w:rPr>
        <w:t>E-Mail :</w:t>
      </w:r>
      <w:hyperlink r:id="rId4" w:history="1">
        <w:r>
          <w:rPr>
            <w:rStyle w:val="Hyperlink"/>
            <w:color w:val="0000EE"/>
            <w:u w:color="0000EE"/>
            <w:lang w:val="el" w:eastAsia="el"/>
          </w:rPr>
          <w:t>d 12.a@ yo.syzefxis.gov.gr</w:t>
        </w:r>
      </w:hyperlink>
    </w:p>
    <w:p>
      <w:pPr>
        <w:spacing w:before="240" w:after="240"/>
        <w:rPr>
          <w:lang w:val="el" w:eastAsia="el"/>
        </w:rPr>
      </w:pPr>
      <w:hyperlink r:id="rId5" w:history="1">
        <w:r>
          <w:rPr>
            <w:rStyle w:val="Hyperlink"/>
            <w:color w:val="0000EE"/>
            <w:u w:color="0000EE"/>
            <w:lang w:val="el" w:eastAsia="el"/>
          </w:rPr>
          <w:t>d 12.b@ yo.syzefxis.gov.gr</w:t>
        </w:r>
      </w:hyperlink>
    </w:p>
    <w:p>
      <w:pPr>
        <w:spacing w:before="240" w:after="240"/>
        <w:rPr>
          <w:lang w:val="el" w:eastAsia="el"/>
        </w:rPr>
      </w:pPr>
      <w:r>
        <w:rPr>
          <w:lang w:val="el" w:eastAsia="el"/>
        </w:rPr>
        <w:t>Url :</w:t>
      </w:r>
      <w:hyperlink r:id="rId6" w:history="1">
        <w:r>
          <w:rPr>
            <w:rStyle w:val="Hyperlink"/>
            <w:color w:val="0000EE"/>
            <w:u w:color="0000EE"/>
            <w:lang w:val="el" w:eastAsia="el"/>
          </w:rPr>
          <w:t>www.aade.gr</w:t>
        </w:r>
      </w:hyperlink>
    </w:p>
    <w:p>
      <w:pPr>
        <w:spacing w:before="240" w:after="240"/>
        <w:rPr>
          <w:lang w:val="el" w:eastAsia="el"/>
        </w:rPr>
      </w:pPr>
      <w:r>
        <w:rPr>
          <w:b/>
          <w:bCs/>
          <w:lang w:val="el" w:eastAsia="el"/>
        </w:rPr>
        <w:t>ΘΕΜΑ: Χρόνος έκπτωσης ασφαλιστικών εισφορών (Ε.Φ.Κ.Α) από τα ακαθάριστα έσοδα μη μισθωτών.</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Με βάση τις διατάξεις του άρθρου 22 του ν.4172/2013,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 α) πραγματοποιούνται προς το συμφέρον της επιχείρησης ή κατά τις συνήθεις εμπορικές συναλλαγές της, β) αντι 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 γ) εγ 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spacing w:before="240" w:after="240"/>
        <w:rPr>
          <w:lang w:val="el" w:eastAsia="el"/>
        </w:rPr>
      </w:pPr>
      <w:r>
        <w:rPr>
          <w:lang w:val="el" w:eastAsia="el"/>
        </w:rPr>
        <w:t>2. Περαιτέρω, με τις διατάξεις της περ. γ’ του άρθρου 23 του ίδιου νόμου ορίζεται ότι δεν εκπίπτουν οι μη καταβληθείσες ασφαλιστικές εισφορές.</w:t>
      </w:r>
    </w:p>
    <w:p>
      <w:pPr>
        <w:spacing w:before="240" w:after="240"/>
        <w:rPr>
          <w:lang w:val="el" w:eastAsia="el"/>
        </w:rPr>
      </w:pPr>
      <w:r>
        <w:rPr>
          <w:lang w:val="el" w:eastAsia="el"/>
        </w:rPr>
        <w:t>3. Επίσης, με την ΠΟΛ.1113/2015 εγκύκλιο, με την οποία δόθηκαν οδηγίες για την εφαρμογή των διατάξεων των άρθρων 22, 22Α και 23 του ν.4172/2013, διευκρινίσθηκε, μεταξύ άλλων, ότι οι επιχειρηματικές δαπάνες εκπίπτουν, εφόσον πληρούν αθροιστικά τα κριτήρια του άρθρου 22 και δεν ανήκουν στον περιοριστικό κατάλογο του άρθρου 23 ή της παραγράφου 4 του άρθρου 48. Αναφορικά με τον χρόνο έκπτωσής τους, αυτές εκπίπτουν από τα ακαθάριστα έσοδα του φορολογικού έτους το οποίο αφορούν, με την επιφύλαξη των διατάξεων του άρθρου 23 (π.χ. χρόνος έκπτωσης ασφαλιστικών εισφορών, κ.λπ.). Οι δαπάνες των οποίων τα δικαιολογητικά εκδίδονται ή λαμβάνονται έως την ημερομηνία κλεισίματος του ισολογισμού και αφορούν την κλειόμενη χρήση επίσης εκπίπτουν από τα ακαθάριστα έσοδα του έτους που αφορούν. Επίσης, σε περίπτωση που οι εκπρόθεσμες ασφαλιστικές εισφορές ετών 2014 και επομένων έχουν υπαχθεί σε ρύθμιση, αυτές θα εκπίπτουν κατά το χρόνο καταβολής τους σύμφωνα με την υπόψη ρύθμιση.</w:t>
      </w:r>
    </w:p>
    <w:p>
      <w:pPr>
        <w:spacing w:before="240" w:after="240"/>
        <w:rPr>
          <w:lang w:val="el" w:eastAsia="el"/>
        </w:rPr>
      </w:pPr>
      <w:r>
        <w:rPr>
          <w:lang w:val="el" w:eastAsia="el"/>
        </w:rPr>
        <w:t xml:space="preserve">4. Από τα ανωτέρω προκύπτει ότι οι ασφαλιστικές εισφορές (κύριας, επικουρικής ασφάλισης και πρόνοιας) εκπίπτουν από τα ακαθάριστα έσοδα της επιχείρησης υπό τις προϋποθέσεις του άρθρου 22 εφόσον </w:t>
      </w:r>
      <w:r>
        <w:rPr>
          <w:u w:val="single"/>
          <w:lang w:val="el" w:eastAsia="el"/>
        </w:rPr>
        <w:t>καταβληθούν</w:t>
      </w:r>
      <w:r>
        <w:rPr>
          <w:lang w:val="el" w:eastAsia="el"/>
        </w:rPr>
        <w:t>, δηλαδή κατά τον χρόνο που επιβαρύνουν ταμειακά την επιχείρηση.</w:t>
      </w:r>
    </w:p>
    <w:p>
      <w:pPr>
        <w:spacing w:before="240" w:after="240"/>
        <w:rPr>
          <w:lang w:val="el" w:eastAsia="el"/>
        </w:rPr>
      </w:pPr>
      <w:r>
        <w:rPr>
          <w:lang w:val="el" w:eastAsia="el"/>
        </w:rPr>
        <w:t>Ως εκ τούτου, οποιοδήποτε ποσό καταβάλλεται ταμειακά ως ασφαλιστική εισφορά από 1.1 μέχρι 31.12 του τρέχοντος φορολογικού έτους, εκτός από τα ποσά προσαυξήσεων, προστίμων, κλπ. που τυχόν καταβλήθηκαν στο έτος αυτό, εκπίπτει από τα ακαθάριστα έσοδα της επιχείρησης του έτους αυτού.</w:t>
      </w:r>
    </w:p>
    <w:p>
      <w:pPr>
        <w:spacing w:before="240" w:after="240"/>
        <w:rPr>
          <w:lang w:val="el" w:eastAsia="el"/>
        </w:rPr>
      </w:pPr>
      <w:r>
        <w:rPr>
          <w:lang w:val="el" w:eastAsia="el"/>
        </w:rPr>
        <w:t>Η καταβολή των ασφαλιστικών εισφορών αφορά εισφορές τρέχοντος ή παλαιο- τέρων ετών, περιλαμβανομένων και αυτών που έχουν υπαχθεί σε ρύθμιση.</w:t>
      </w:r>
    </w:p>
    <w:p>
      <w:pPr>
        <w:spacing w:before="240" w:after="240"/>
        <w:rPr>
          <w:lang w:val="el" w:eastAsia="el"/>
        </w:rPr>
      </w:pPr>
      <w:r>
        <w:rPr>
          <w:lang w:val="el" w:eastAsia="el"/>
        </w:rPr>
        <w:t>Επιπρόσθετα, δεν εξετάζεται αν η πληρωμή των ως άνω ασφαλιστικών εισφορών είναι εμπρόθεσμη ή εκπρόθεσμη, με βάση τις προθεσμίες της ασφαλιστικής νομοθεσίας.</w:t>
      </w:r>
    </w:p>
    <w:p>
      <w:pPr>
        <w:spacing w:before="240" w:after="240"/>
        <w:rPr>
          <w:lang w:val="el" w:eastAsia="el"/>
        </w:rPr>
      </w:pPr>
      <w:r>
        <w:rPr>
          <w:lang w:val="el" w:eastAsia="el"/>
        </w:rPr>
        <w:t>Επισημαίνεται, ότι μπορεί να λάβει χώρα εξόφληση οφειλόμενων ασφαλιστικών εισφορών μέσω παρακράτησης για λογαριασμό του Ε.Φ.Κ.Α από πάσης φύσεως καταβολές, πληρωμές, επιδοτήσεις, αποζημιώσεις, επιχορηγήσεις και δανειοδοτήσεις που καταβάλλονται από το Δημόσιο, τους φορείς του Δημοσίου, Ν.Π.Δ.Δ., Ν.Π.Ι.Δ. και Α.Ε του δημοσίου τομέα, κατ’ εφαρμογή των διατάξεων του ν.4254/2014. Στις περιπτώσεις αυτές η εξόφληση ασφαλιστικών εισφορών μέσω παρακράτησης, για λογαριασμό του ΕΦΚΑ, κατ’ εφαρμογή των διατάξεων του ν.4254/2014, εξισώνεται με την ταμειακή καταβολή, δηλαδή την άμεση καταβολή χρηματικών ποσών για την κάλυψη ασφαλιστικής δαπάνης. Επίσης, η παρακράτηση αυτή για εξόφληση ασφαλιστικών υποχρεώσεων δεν επηρεάζει την εν γένει φορολογική μεταχείριση των ποσών αυτών.</w:t>
      </w:r>
    </w:p>
    <w:p>
      <w:pPr>
        <w:spacing w:before="240" w:after="240"/>
        <w:rPr>
          <w:lang w:val="el" w:eastAsia="el"/>
        </w:rPr>
      </w:pPr>
      <w:r>
        <w:rPr>
          <w:lang w:val="el" w:eastAsia="el"/>
        </w:rPr>
        <w:t>5. Από τον Ενιαίο Φορέα Κοινωνικής Ασφάλισης (Ε.Φ.Κ.Α.) εκδίδονται ετησίως και αναρτώνται διαδικτυακά βεβαιώσεις καταβληθεισών ασφαλιστικών εισφορών για φορολογική χρήση που αφορούν το προηγούμενο φορολογικό έτος και περαιτέρω, κάθε έτος πραγματοποιείται εκκαθάριση των ασφαλιστικών εισφορών του προηγούμενου έτους με βάση τα επικαιροποιημένα οικονομικά στοιχεία που διαθέτει ο ΕΦΚΑ με συνέπεια, να προκύπτει για τον ασφαλισμένο χρεωστική, πιστωτική ή μηδενική εκκαθάριση.</w:t>
      </w:r>
    </w:p>
    <w:p>
      <w:pPr>
        <w:spacing w:before="240" w:after="240"/>
        <w:rPr>
          <w:lang w:val="el" w:eastAsia="el"/>
        </w:rPr>
      </w:pPr>
      <w:r>
        <w:rPr>
          <w:lang w:val="el" w:eastAsia="el"/>
        </w:rPr>
        <w:t>6. Ενόψει των ανωτέρω, η ταμειακή καταβολή ασφαλιστικών εισφορών σε φορολογικό έτος μεταγενέστερο από το έτος που αφορούν, συνεπεία της εκκαθάρισης, επηρεάζει τα φορολογικά αποτελέσματα του έτους μέσα στο οποίο λαμβάνει χώρα η καταβολή. Τα ανωτέρω έχουν εφαρμογή και στις περιπτώσεις συμψηφισμού πιστωτικού υπόλοιπου με ασφαλιστικές εισφορές επόμενου έτους καθόσον ο συμψηφισμός αυτός εξομοιώνεται με καταβολή, κατά το μέρος που εξοφλεί ασφαλιστικές εισφορές του έτους αυτού.</w:t>
      </w:r>
    </w:p>
    <w:p>
      <w:pPr>
        <w:spacing w:before="240" w:after="240"/>
        <w:rPr>
          <w:lang w:val="el" w:eastAsia="el"/>
        </w:rPr>
      </w:pPr>
      <w:r>
        <w:rPr>
          <w:lang w:val="el" w:eastAsia="el"/>
        </w:rPr>
        <w:t>7. Ειδικά, στις περιπτώσεις που νομικά πρόσωπα, νομικές οντότητες ή φυσικά πρόσωπα που αποκτούν εισόδημα από επιχειρηματική δραστηριότητα, συμπεριέλαβαν τις κατα- βληθείσες εισφορές του έτους 2018 οι οποίες αφορούσαν το προηγούμενο έτος, στα φορολογικά αποτελέσματα του έτους 2017, δεν απαιτείται να υποβάλουν τροποποιητικές δηλώσεις φορολογίας εισοδήματος για το φορολογικό έτος 2017. Επισημαίνεται, όμως, ότι για τα ποσά αυτά δεν θα εφαρμοσθούν τα αναφερόμενα στην προηγούμενη παράγραφο της παρούσας και επομένως δεν θα ληφθούν υπόψη στη δήλωση φορολογικού έτους 2018, καθόσον διαφορετικά θα προέκυπτε θέμα διπλής έκπτωσης της ασφαλιστικής δαπάνης.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Υπουργείο Οικονομίας και Ανάπτυξης, Γενική Γραμματεία Εμπορίου &amp; Προστασίας Καταναλωτή, Γενική Δ/νση Αγοράς, Δ/νση Εταιρειών &amp; Γ.Ε.ΜΗ., Πλ. Κάνιγγος, Τ.Κ. 101 81, Αθήνα</w:t>
      </w:r>
    </w:p>
    <w:p>
      <w:pPr>
        <w:spacing w:before="240" w:after="240"/>
        <w:rPr>
          <w:lang w:val="el" w:eastAsia="el"/>
        </w:rPr>
      </w:pPr>
      <w:r>
        <w:rPr>
          <w:lang w:val="el" w:eastAsia="el"/>
        </w:rPr>
        <w:t>3. Υπουργείο Τουρισμού, Αμαλίας 12 105 57 Αθήνα</w:t>
      </w:r>
    </w:p>
    <w:p>
      <w:pPr>
        <w:spacing w:before="240" w:after="240"/>
        <w:rPr>
          <w:lang w:val="el" w:eastAsia="el"/>
        </w:rPr>
      </w:pPr>
      <w:r>
        <w:rPr>
          <w:lang w:val="el" w:eastAsia="el"/>
        </w:rPr>
        <w:t>4. Υπουργείο Οικονομικών, Επιτροπή Λογιστικής Τυποποίησης και Ελέγχων (ΕΛΤΕ), Βουλής 7 – Τ.Κ. 105 62 ΑΘΗΝΑ</w:t>
      </w:r>
    </w:p>
    <w:p>
      <w:pPr>
        <w:spacing w:before="240" w:after="240"/>
        <w:rPr>
          <w:lang w:val="el" w:eastAsia="el"/>
        </w:rPr>
      </w:pPr>
      <w:r>
        <w:rPr>
          <w:lang w:val="el" w:eastAsia="el"/>
        </w:rPr>
        <w:t>5. Γραφείο κ. Υπουργού Οικονομικών</w:t>
      </w:r>
    </w:p>
    <w:p>
      <w:pPr>
        <w:spacing w:before="240" w:after="240"/>
        <w:rPr>
          <w:lang w:val="el" w:eastAsia="el"/>
        </w:rPr>
      </w:pPr>
      <w:r>
        <w:rPr>
          <w:lang w:val="el" w:eastAsia="el"/>
        </w:rPr>
        <w:t>6. Γραφείο κας Υφυπουργού Οικονομικών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Εφαρμογής Άμεσης Φορολογίας - Τμήματα Α’ – Β’</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mailto:d12.b@yo.syzefxis.gov.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