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Title"/>
        <w:spacing w:before="120" w:after="360"/>
        <w:rPr>
          <w:lang w:val="el" w:eastAsia="el"/>
        </w:rPr>
      </w:pPr>
      <w:r>
        <w:rPr>
          <w:b/>
          <w:bCs/>
          <w:lang w:val="el" w:eastAsia="el"/>
        </w:rPr>
        <w:t>Ανεξάρτητη Αρχή Δημοσίων Εσόδων</w:t>
      </w:r>
    </w:p>
    <w:p>
      <w:pPr>
        <w:pStyle w:val="Title"/>
        <w:spacing w:before="120" w:after="360"/>
        <w:rPr>
          <w:lang w:val="el" w:eastAsia="el"/>
        </w:rPr>
      </w:pPr>
      <w:r>
        <w:rPr>
          <w:b/>
          <w:bCs/>
          <w:lang w:val="el" w:eastAsia="el"/>
        </w:rPr>
        <w:t>Α. ΔΙΕΥΘΥΝΣΗ ΝΟΜΙΚΗΣ ΥΠΟΣΤΗΡΙΞΗΣ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ΓΕΝΙΚΗ ΔΙΕΥΘΥΝΣΗ ΦΟΡΟΛΟΓΙΚΗΣ ΔΙΟΙΚΗΣΗΣ</w:t>
      </w:r>
    </w:p>
    <w:p>
      <w:pPr>
        <w:spacing w:before="240" w:after="240"/>
        <w:rPr>
          <w:lang w:val="el" w:eastAsia="el"/>
        </w:rPr>
      </w:pPr>
      <w:r>
        <w:rPr>
          <w:lang w:val="el" w:eastAsia="el"/>
        </w:rPr>
        <w:t xml:space="preserve">1. </w:t>
      </w:r>
      <w:r>
        <w:rPr>
          <w:b/>
          <w:bCs/>
          <w:lang w:val="el" w:eastAsia="el"/>
        </w:rPr>
        <w:t>ΔΙΕΥΘΥΝΣΗ ΕΦΑΡΜΟΓΗΣ ΑΜΕΣΗΣ</w:t>
      </w:r>
    </w:p>
    <w:p>
      <w:pPr>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w:t>
      </w:r>
    </w:p>
    <w:p>
      <w:pPr>
        <w:spacing w:before="240" w:after="240"/>
        <w:rPr>
          <w:lang w:val="el" w:eastAsia="el"/>
        </w:rPr>
      </w:pPr>
      <w:r>
        <w:rPr>
          <w:lang w:val="el" w:eastAsia="el"/>
        </w:rPr>
        <w:t xml:space="preserve">2. </w:t>
      </w:r>
      <w:r>
        <w:rPr>
          <w:b/>
          <w:bCs/>
          <w:lang w:val="el" w:eastAsia="el"/>
        </w:rPr>
        <w:t>ΔΙΕΥΘΥΝΣΗ ΕΦΑΡΜΟΓΗΣ ΕΜΜΕΣΗΣ</w:t>
      </w:r>
    </w:p>
    <w:p>
      <w:pPr>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w:t>
      </w:r>
    </w:p>
    <w:p>
      <w:pPr>
        <w:spacing w:before="240" w:after="240"/>
        <w:rPr>
          <w:lang w:val="el" w:eastAsia="el"/>
        </w:rPr>
      </w:pPr>
      <w:r>
        <w:rPr>
          <w:lang w:val="el" w:eastAsia="el"/>
        </w:rPr>
        <w:t xml:space="preserve">3. </w:t>
      </w:r>
      <w:r>
        <w:rPr>
          <w:b/>
          <w:bCs/>
          <w:lang w:val="el" w:eastAsia="el"/>
        </w:rPr>
        <w:t>ΔΙΕΥΘΥΝΣΗ ΕΛΕΓΧΩΝ</w:t>
      </w:r>
    </w:p>
    <w:p>
      <w:pPr>
        <w:spacing w:before="240" w:after="240"/>
        <w:rPr>
          <w:lang w:val="el" w:eastAsia="el"/>
        </w:rPr>
      </w:pPr>
      <w:r>
        <w:rPr>
          <w:b/>
          <w:bCs/>
          <w:lang w:val="el" w:eastAsia="el"/>
        </w:rPr>
        <w:t>TMHMAΤΑ Α΄, Β΄, Γ΄, Δ΄, Ε΄</w:t>
      </w:r>
    </w:p>
    <w:p>
      <w:pPr>
        <w:spacing w:before="240" w:after="240"/>
        <w:rPr>
          <w:lang w:val="el" w:eastAsia="el"/>
        </w:rPr>
      </w:pPr>
      <w:r>
        <w:rPr>
          <w:lang w:val="el" w:eastAsia="el"/>
        </w:rPr>
        <w:t xml:space="preserve">4. </w:t>
      </w:r>
      <w:r>
        <w:rPr>
          <w:b/>
          <w:bCs/>
          <w:lang w:val="el" w:eastAsia="el"/>
        </w:rPr>
        <w:t>ΔΙΕΥΘΥΝΣΗ ΕΦΑΡΜΟΓΗΣ ΦΟΡΟΛΟΓΙΑΣ</w:t>
      </w:r>
    </w:p>
    <w:p>
      <w:pPr>
        <w:spacing w:before="240" w:after="240"/>
        <w:rPr>
          <w:lang w:val="el" w:eastAsia="el"/>
        </w:rPr>
      </w:pPr>
      <w:r>
        <w:rPr>
          <w:b/>
          <w:bCs/>
          <w:lang w:val="el" w:eastAsia="el"/>
        </w:rPr>
        <w:t>ΚΕΦΑΛΑΙΟΥ</w:t>
      </w:r>
    </w:p>
    <w:p>
      <w:pPr>
        <w:spacing w:before="240" w:after="240"/>
        <w:rPr>
          <w:lang w:val="el" w:eastAsia="el"/>
        </w:rPr>
      </w:pPr>
      <w:r>
        <w:rPr>
          <w:b/>
          <w:bCs/>
          <w:lang w:val="el" w:eastAsia="el"/>
        </w:rPr>
        <w:t>&amp; ΠΕΡΙΟΥΣΙΟΛΟΓΙΟΥ</w:t>
      </w:r>
    </w:p>
    <w:p>
      <w:pPr>
        <w:spacing w:before="240" w:after="240"/>
        <w:rPr>
          <w:lang w:val="el" w:eastAsia="el"/>
        </w:rPr>
      </w:pPr>
      <w:r>
        <w:rPr>
          <w:b/>
          <w:bCs/>
          <w:lang w:val="el" w:eastAsia="el"/>
        </w:rPr>
        <w:t>ΤΜΗΜΑΤΑ Α΄ΚΑΙ Β΄</w:t>
      </w:r>
    </w:p>
    <w:p>
      <w:pPr>
        <w:spacing w:before="240" w:after="240"/>
        <w:rPr>
          <w:lang w:val="el" w:eastAsia="el"/>
        </w:rPr>
      </w:pPr>
      <w:r>
        <w:rPr>
          <w:lang w:val="el" w:eastAsia="el"/>
        </w:rPr>
        <w:t xml:space="preserve">5. </w:t>
      </w:r>
      <w:r>
        <w:rPr>
          <w:b/>
          <w:bCs/>
          <w:lang w:val="el" w:eastAsia="el"/>
        </w:rPr>
        <w:t>ΔΙΕΥΘΥΝΣH ΕΙΣΠΡΑΞΕΩΝ</w:t>
      </w:r>
    </w:p>
    <w:p>
      <w:pPr>
        <w:spacing w:before="240" w:after="240"/>
        <w:rPr>
          <w:lang w:val="el" w:eastAsia="el"/>
        </w:rPr>
      </w:pPr>
      <w:r>
        <w:rPr>
          <w:b/>
          <w:bCs/>
          <w:lang w:val="el" w:eastAsia="el"/>
        </w:rPr>
        <w:t>ΤΜΗΜΑΤΑ Α΄, Β΄, Γ΄, Δ΄, Ε΄</w:t>
      </w:r>
    </w:p>
    <w:p>
      <w:pPr>
        <w:spacing w:before="240" w:after="240"/>
        <w:rPr>
          <w:lang w:val="el" w:eastAsia="el"/>
        </w:rPr>
      </w:pPr>
      <w:r>
        <w:rPr>
          <w:b/>
          <w:bCs/>
          <w:lang w:val="el" w:eastAsia="el"/>
        </w:rPr>
        <w:t>Γ. ΓΕΝΙΚΗ ΔΙΕΥΘΥΝΣΗ ΗΛΕΚΤΡΟΝΙΚΗΣ ΔΙΑΚΥΒΕΡΝΗΣΗΣ &amp;</w:t>
      </w:r>
    </w:p>
    <w:p>
      <w:pPr>
        <w:spacing w:before="240" w:after="240"/>
        <w:rPr>
          <w:lang w:val="el" w:eastAsia="el"/>
        </w:rPr>
      </w:pPr>
      <w:r>
        <w:rPr>
          <w:b/>
          <w:bCs/>
          <w:lang w:val="el" w:eastAsia="el"/>
        </w:rPr>
        <w:t>ΑΝΘΡΩΠΙΝΟΥ ΔΥΝΑΜΙΚΟΥ</w:t>
      </w:r>
    </w:p>
    <w:p>
      <w:pPr>
        <w:spacing w:before="240" w:after="240"/>
        <w:rPr>
          <w:lang w:val="el" w:eastAsia="el"/>
        </w:rPr>
      </w:pPr>
      <w:r>
        <w:rPr>
          <w:b/>
          <w:bCs/>
          <w:lang w:val="el" w:eastAsia="el"/>
        </w:rPr>
        <w:t>ΔΙΕΥΘΥΝΣΗ ΟΡΓΑΝΩΣΗΣ</w:t>
      </w:r>
    </w:p>
    <w:p>
      <w:pPr>
        <w:pStyle w:val="Heading1"/>
        <w:spacing w:before="240" w:after="240"/>
        <w:rPr>
          <w:lang w:val="el" w:eastAsia="el"/>
        </w:rPr>
      </w:pPr>
      <w:r>
        <w:rPr>
          <w:rStyle w:val="hierarchy-num"/>
          <w:b/>
          <w:bCs/>
          <w:lang w:val="el" w:eastAsia="el"/>
        </w:rPr>
        <w:t>Τμήμα Α΄</w:t>
      </w:r>
    </w:p>
    <w:p>
      <w:pPr>
        <w:spacing w:before="240" w:after="240"/>
        <w:rPr>
          <w:lang w:val="el" w:eastAsia="el"/>
        </w:rPr>
      </w:pPr>
      <w:r>
        <w:rPr>
          <w:b/>
          <w:bCs/>
          <w:lang w:val="el" w:eastAsia="el"/>
        </w:rPr>
        <w:t>Δ. ΔΙΕΥΘΥΝΣΗ ΔΙΕΘΝΩΝ ΟΙΚΟΝΟΜΙΚΩΝ ΣΧΕΣΕΩΝ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Θέμα: «Κοινοποίηση διοικητικής κωδικοποίησης Κώδικα Φορολογικής Διαδικασίας (ΚΦΔ, ν. 4174/2013, Μέρος Α’, (Α΄ 170)» - επικαιροποιημένου έως τον ν. 4583/2018 (Α’ 212/18.12.2018)</w:t>
      </w:r>
    </w:p>
    <w:p>
      <w:pPr>
        <w:spacing w:before="240" w:after="240"/>
        <w:rPr>
          <w:lang w:val="el" w:eastAsia="el"/>
        </w:rPr>
      </w:pPr>
      <w:r>
        <w:rPr>
          <w:lang w:val="el" w:eastAsia="el"/>
        </w:rPr>
        <w:t xml:space="preserve">Σας κοινοποιούμε την διοικητική κωδικοποίηση του Κώδικα Φορολογικής Διαδικασίας (ν. 4174/2013, Μέρος Α’, Α΄ 170), </w:t>
      </w:r>
      <w:r>
        <w:rPr>
          <w:b/>
          <w:bCs/>
          <w:lang w:val="el" w:eastAsia="el"/>
        </w:rPr>
        <w:t>επικαιροποιημένου έως και τον ν. 4583/2018 (Α’ 212/18.12.2018)</w:t>
      </w:r>
      <w:r>
        <w:rPr>
          <w:lang w:val="el" w:eastAsia="el"/>
        </w:rPr>
        <w:t>.</w:t>
      </w:r>
    </w:p>
    <w:p>
      <w:pPr>
        <w:spacing w:before="240" w:after="240"/>
        <w:rPr>
          <w:lang w:val="el" w:eastAsia="el"/>
        </w:rPr>
      </w:pPr>
      <w:r>
        <w:rPr>
          <w:b/>
          <w:bCs/>
          <w:lang w:val="el" w:eastAsia="el"/>
        </w:rPr>
        <w:t>Ν. 4174/2013 ΦΟΡΟΛΟΓΙΚΕΣ ΔΙΑΔΙΚΑΣΙΕΣ ΚΑΙ ΑΛΛΕΣ ΔΙΑΤΑΞΕΙΣ</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spacing w:before="240" w:after="240"/>
        <w:rPr>
          <w:lang w:val="el" w:eastAsia="el"/>
        </w:rPr>
      </w:pPr>
      <w:r>
        <w:rPr>
          <w:b/>
          <w:bCs/>
          <w:u w:val="single"/>
          <w:lang w:val="el" w:eastAsia="el"/>
        </w:rPr>
        <w:t xml:space="preserve">ΕΠΙΚΑΙΡΟΠΟΙΗΜΕΝΟΣ ΕΩΣ Ν. </w:t>
      </w:r>
      <w:r>
        <w:rPr>
          <w:b/>
          <w:bCs/>
          <w:u w:val="single"/>
          <w:lang w:val="el" w:eastAsia="el"/>
        </w:rPr>
        <w:t>4583/2018 (Α΄ 212/18.12.2018)</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w:t>
      </w:r>
      <w:r>
        <w:rPr>
          <w:rStyle w:val="Hyperlink"/>
          <w:color w:val="000000"/>
          <w:sz w:val="20"/>
          <w:szCs w:val="20"/>
          <w:u w:val="none" w:color="0000EE"/>
          <w:vertAlign w:val="superscript"/>
          <w:lang w:val="el" w:eastAsia="el"/>
        </w:rPr>
        <w:footnoteReference w:id="2"/>
      </w:r>
      <w:r>
        <w:rPr>
          <w:lang w:val="el" w:eastAsia="el"/>
        </w:rPr>
        <w:t>,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2 Πεδίο εφαρμογής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1.</w:t>
      </w:r>
      <w:r>
        <w:rPr>
          <w:lang w:val="el" w:eastAsia="el"/>
        </w:rPr>
        <w:t xml:space="preserve">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w:t>
      </w:r>
      <w:r>
        <w:rPr>
          <w:rStyle w:val="Hyperlink"/>
          <w:color w:val="000000"/>
          <w:sz w:val="20"/>
          <w:szCs w:val="20"/>
          <w:u w:val="none" w:color="0000EE"/>
          <w:vertAlign w:val="superscript"/>
          <w:lang w:val="el" w:eastAsia="el"/>
        </w:rPr>
        <w:footnoteReference w:id="4"/>
      </w:r>
      <w:r>
        <w:rPr>
          <w:lang w:val="el" w:eastAsia="el"/>
        </w:rPr>
        <w:t xml:space="preserve">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μορφής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p>
    <w:p>
      <w:pPr>
        <w:pStyle w:val="StructureList1"/>
        <w:spacing w:before="120" w:after="0"/>
        <w:rPr>
          <w:lang w:val="el" w:eastAsia="el"/>
        </w:rPr>
      </w:pPr>
      <w:r>
        <w:rPr>
          <w:lang w:val="el" w:eastAsia="el"/>
        </w:rPr>
        <w:t>ε)</w:t>
      </w:r>
      <w:r>
        <w:rPr>
          <w:lang w:val="en" w:eastAsia="en"/>
        </w:rPr>
        <w:tab/>
      </w:r>
      <w:r>
        <w:rPr>
          <w:rStyle w:val="Hyperlink"/>
          <w:color w:val="000000"/>
          <w:sz w:val="20"/>
          <w:szCs w:val="20"/>
          <w:u w:val="none" w:color="0000EE"/>
          <w:vertAlign w:val="superscript"/>
          <w:lang w:val="el" w:eastAsia="el"/>
        </w:rPr>
        <w:footnoteReference w:id="5"/>
      </w:r>
      <w:r>
        <w:rPr>
          <w:lang w:val="el" w:eastAsia="el"/>
        </w:rPr>
        <w:t xml:space="preserve">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rStyle w:val="Hyperlink"/>
          <w:color w:val="000000"/>
          <w:sz w:val="20"/>
          <w:szCs w:val="20"/>
          <w:u w:val="none" w:color="0000EE"/>
          <w:vertAlign w:val="superscript"/>
          <w:lang w:val="el" w:eastAsia="el"/>
        </w:rPr>
        <w:footnoteReference w:id="6"/>
      </w:r>
      <w:r>
        <w:rPr>
          <w:lang w:val="el" w:eastAsia="el"/>
        </w:rPr>
        <w:t xml:space="preserve"> ως «Φορολογική Διοίκηση» νοείται: η Γενική Γραμματεία Δημοσίων Εσόδων̇</w:t>
      </w:r>
    </w:p>
    <w:p>
      <w:pPr>
        <w:pStyle w:val="StructureList1"/>
        <w:spacing w:before="120" w:after="0"/>
        <w:rPr>
          <w:lang w:val="el" w:eastAsia="el"/>
        </w:rPr>
      </w:pPr>
      <w:r>
        <w:rPr>
          <w:lang w:val="el" w:eastAsia="el"/>
        </w:rPr>
        <w:t>ζ)</w:t>
      </w:r>
      <w:r>
        <w:rPr>
          <w:lang w:val="en" w:eastAsia="en"/>
        </w:rPr>
        <w:tab/>
      </w:r>
      <w:r>
        <w:rPr>
          <w:rStyle w:val="Hyperlink"/>
          <w:color w:val="000000"/>
          <w:sz w:val="20"/>
          <w:szCs w:val="20"/>
          <w:u w:val="none" w:color="0000EE"/>
          <w:vertAlign w:val="superscript"/>
          <w:lang w:val="el" w:eastAsia="el"/>
        </w:rPr>
        <w:footnoteReference w:id="7"/>
      </w:r>
      <w:r>
        <w:rPr>
          <w:lang w:val="el" w:eastAsia="el"/>
        </w:rPr>
        <w:t xml:space="preserve"> ως «Γενικός Γραμματέας» νοείται: ο Γενικός Γραμματέας Δημοσίων Εσόδων̇</w:t>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98"/>
        <w:gridCol w:w="69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p>
          <w:p>
            <w:pPr>
              <w:spacing w:before="240" w:after="240"/>
              <w:rPr>
                <w:b w:val="0"/>
                <w:bCs w:val="0"/>
                <w:i w:val="0"/>
                <w:iCs w:val="0"/>
                <w:smallCaps w:val="0"/>
                <w:color w:val="000000"/>
                <w:lang w:val="el" w:eastAsia="el"/>
              </w:rPr>
            </w:pPr>
            <w:r>
              <w:rPr>
                <w:b/>
                <w:bCs/>
                <w:i w:val="0"/>
                <w:iCs w:val="0"/>
                <w:smallCaps w:val="0"/>
                <w:color w:val="000000"/>
                <w:lang w:val="el" w:eastAsia="el"/>
              </w:rPr>
              <w:t>Άρθρο 4</w:t>
            </w:r>
            <w:r>
              <w:rPr>
                <w:rStyle w:val="Hyperlink"/>
                <w:b w:val="0"/>
                <w:bCs w:val="0"/>
                <w:i w:val="0"/>
                <w:iCs w:val="0"/>
                <w:smallCaps w:val="0"/>
                <w:color w:val="000000"/>
                <w:sz w:val="20"/>
                <w:szCs w:val="20"/>
                <w:u w:val="none" w:color="0000EE"/>
                <w:vertAlign w:val="superscript"/>
                <w:lang w:val="el" w:eastAsia="el"/>
              </w:rPr>
              <w:footnoteReference w:id="8"/>
            </w:r>
          </w:p>
          <w:p>
            <w:pPr>
              <w:spacing w:before="240" w:after="240"/>
              <w:rPr>
                <w:b w:val="0"/>
                <w:bCs w:val="0"/>
                <w:i w:val="0"/>
                <w:iCs w:val="0"/>
                <w:smallCaps w:val="0"/>
                <w:color w:val="000000"/>
                <w:lang w:val="el" w:eastAsia="el"/>
              </w:rPr>
            </w:pPr>
            <w:r>
              <w:rPr>
                <w:b/>
                <w:bCs/>
                <w:i w:val="0"/>
                <w:iCs w:val="0"/>
                <w:smallCaps w:val="0"/>
                <w:color w:val="000000"/>
                <w:lang w:val="el" w:eastAsia="el"/>
              </w:rPr>
              <w:t>Μεταβίβαση Αρμοδιοτήτων, Ανάθεση Καθηκόντων</w:t>
            </w:r>
          </w:p>
          <w:p>
            <w:pPr>
              <w:spacing w:before="240" w:after="240"/>
              <w:rPr>
                <w:b w:val="0"/>
                <w:bCs w:val="0"/>
                <w:i w:val="0"/>
                <w:iCs w:val="0"/>
                <w:smallCaps w:val="0"/>
                <w:color w:val="000000"/>
                <w:lang w:val="el" w:eastAsia="el"/>
              </w:rPr>
            </w:pPr>
            <w:r>
              <w:rPr>
                <w:b/>
                <w:bCs/>
                <w:i w:val="0"/>
                <w:iCs w:val="0"/>
                <w:smallCaps w:val="0"/>
                <w:color w:val="000000"/>
                <w:lang w:val="el" w:eastAsia="el"/>
              </w:rPr>
              <w:t>και Εξουσιοδότηση Υπογραφής</w:t>
            </w:r>
            <w:r>
              <w:rPr>
                <w:rStyle w:val="Hyperlink"/>
                <w:b w:val="0"/>
                <w:bCs w:val="0"/>
                <w:i w:val="0"/>
                <w:iCs w:val="0"/>
                <w:smallCaps w:val="0"/>
                <w:color w:val="000000"/>
                <w:sz w:val="20"/>
                <w:szCs w:val="20"/>
                <w:u w:val="none" w:color="0000EE"/>
                <w:vertAlign w:val="superscript"/>
                <w:lang w:val="el" w:eastAsia="el"/>
              </w:rPr>
              <w:footnoteReference w:id="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Μεταβίβαση αρμοδιοτήτων- ανάθεση καθηκόντων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Επίσης, δύναται, με απόφασή του, να εξουσιοδοτεί ιεραρχικά υφιστάμενο του όργανα να υπογράφουν, με εντολή του, πράξεις ή άλλα έγγραφα της αρμοδιότητάς του.</w:t>
            </w:r>
            <w:r>
              <w:rPr>
                <w:rStyle w:val="Hyperlink"/>
                <w:b w:val="0"/>
                <w:bCs w:val="0"/>
                <w:i w:val="0"/>
                <w:iCs w:val="0"/>
                <w:smallCaps w:val="0"/>
                <w:color w:val="000000"/>
                <w:sz w:val="20"/>
                <w:szCs w:val="20"/>
                <w:u w:val="none" w:color="0000EE"/>
                <w:vertAlign w:val="superscript"/>
                <w:lang w:val="el" w:eastAsia="el"/>
              </w:rPr>
              <w:footnoteReference w:id="10"/>
            </w:r>
          </w:p>
          <w:p>
            <w:pPr>
              <w:spacing w:before="240" w:after="240"/>
              <w:rPr>
                <w:b w:val="0"/>
                <w:bCs w:val="0"/>
                <w:i w:val="0"/>
                <w:iCs w:val="0"/>
                <w:smallCaps w:val="0"/>
                <w:color w:val="000000"/>
                <w:lang w:val="el" w:eastAsia="el"/>
              </w:rPr>
            </w:pPr>
            <w:r>
              <w:rPr>
                <w:b w:val="0"/>
                <w:bCs w:val="0"/>
                <w:i w:val="0"/>
                <w:iCs w:val="0"/>
                <w:smallCaps w:val="0"/>
                <w:color w:val="000000"/>
                <w:lang w:val="el" w:eastAsia="el"/>
              </w:rPr>
              <w:t>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w:t>
            </w:r>
            <w:r>
              <w:rPr>
                <w:rStyle w:val="Hyperlink"/>
                <w:b w:val="0"/>
                <w:bCs w:val="0"/>
                <w:i w:val="0"/>
                <w:iCs w:val="0"/>
                <w:smallCaps w:val="0"/>
                <w:color w:val="000000"/>
                <w:sz w:val="20"/>
                <w:szCs w:val="20"/>
                <w:u w:val="none" w:color="0000EE"/>
                <w:vertAlign w:val="superscript"/>
                <w:lang w:val="el" w:eastAsia="el"/>
              </w:rPr>
              <w:footnoteReference w:id="1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Περαιτέρω 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Γενικό Γραμματέα, σε ιεραρχικά υφιστάμενα όργανα αυτών, στις περιπτώσεις που αυτό προβλέπεται από τις αποφάσεις που έχουν εκδοθεί κατ’ εξουσιοδότηση των δύο πρώτων εδαφίων της παρούσας παραγράφου.</w:t>
            </w:r>
            <w:r>
              <w:rPr>
                <w:rStyle w:val="Hyperlink"/>
                <w:b w:val="0"/>
                <w:bCs w:val="0"/>
                <w:i w:val="0"/>
                <w:iCs w:val="0"/>
                <w:smallCaps w:val="0"/>
                <w:color w:val="000000"/>
                <w:sz w:val="20"/>
                <w:szCs w:val="20"/>
                <w:u w:val="none" w:color="0000EE"/>
                <w:vertAlign w:val="superscript"/>
                <w:lang w:val="el" w:eastAsia="el"/>
              </w:rPr>
              <w:footnoteReference w:id="1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Τροποποίηση αποφάσεων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p>
        </w:tc>
      </w:tr>
    </w:tbl>
    <w:p>
      <w:pPr>
        <w:pStyle w:val="Heading6"/>
        <w:spacing w:before="240" w:after="240"/>
        <w:rPr>
          <w:lang w:val="el" w:eastAsia="el"/>
        </w:rPr>
      </w:pPr>
      <w:r>
        <w:rPr>
          <w:b/>
          <w:bCs/>
          <w:lang w:val="el" w:eastAsia="el"/>
        </w:rPr>
        <w:t>Άρθρο 5</w:t>
      </w:r>
      <w:r>
        <w:rPr>
          <w:b/>
          <w:bCs/>
          <w:sz w:val="30"/>
          <w:szCs w:val="30"/>
          <w:vertAlign w:val="superscript"/>
          <w:lang w:val="el" w:eastAsia="el"/>
        </w:rPr>
        <w:t>12</w:t>
      </w:r>
    </w:p>
    <w:p>
      <w:pPr>
        <w:pStyle w:val="Heading6"/>
        <w:spacing w:before="240" w:after="240"/>
        <w:rPr>
          <w:lang w:val="el" w:eastAsia="el"/>
        </w:rPr>
      </w:pPr>
      <w:r>
        <w:rPr>
          <w:b/>
          <w:bCs/>
          <w:lang w:val="el" w:eastAsia="el"/>
        </w:rPr>
        <w:t>Κοινοποίηση πράξεων</w:t>
      </w:r>
    </w:p>
    <w:p>
      <w:pPr>
        <w:spacing w:before="240" w:after="240"/>
        <w:rPr>
          <w:lang w:val="el" w:eastAsia="el"/>
        </w:rPr>
      </w:pPr>
      <w:r>
        <w:rPr>
          <w:b/>
          <w:bCs/>
          <w:sz w:val="30"/>
          <w:szCs w:val="30"/>
          <w:vertAlign w:val="superscript"/>
          <w:lang w:val="el" w:eastAsia="el"/>
        </w:rPr>
        <w:t>Τρ</w:t>
      </w:r>
      <w:r>
        <w:rPr>
          <w:b/>
          <w:bCs/>
          <w:lang w:val="el" w:eastAsia="el"/>
        </w:rPr>
        <w:t>ό</w:t>
      </w:r>
      <w:r>
        <w:rPr>
          <w:b/>
          <w:bCs/>
          <w:sz w:val="30"/>
          <w:szCs w:val="30"/>
          <w:vertAlign w:val="superscript"/>
          <w:lang w:val="el" w:eastAsia="el"/>
        </w:rPr>
        <w:t>ποι κοινοπο</w:t>
      </w:r>
      <w:r>
        <w:rPr>
          <w:b/>
          <w:bCs/>
          <w:lang w:val="el" w:eastAsia="el"/>
        </w:rPr>
        <w:t>ί</w:t>
      </w:r>
      <w:r>
        <w:rPr>
          <w:b/>
          <w:bCs/>
          <w:sz w:val="30"/>
          <w:szCs w:val="30"/>
          <w:vertAlign w:val="superscript"/>
          <w:lang w:val="el" w:eastAsia="el"/>
        </w:rPr>
        <w:t>ησης</w:t>
      </w:r>
      <w:r>
        <w:rPr>
          <w:b/>
          <w:bCs/>
          <w:lang w:val="el" w:eastAsia="el"/>
        </w:rPr>
        <w:t>1. Η κοινοποίηση πράξεων που εκδίδει, σύμφωνα με τον Κώδικα, η</w:t>
      </w:r>
    </w:p>
    <w:p>
      <w:pPr>
        <w:spacing w:before="240" w:after="240"/>
        <w:rPr>
          <w:lang w:val="el" w:eastAsia="el"/>
        </w:rPr>
      </w:pPr>
      <w:r>
        <w:rPr>
          <w:b/>
          <w:bCs/>
          <w:lang w:val="el" w:eastAsia="el"/>
        </w:rPr>
        <w:t>Φορολογική Διοίκηση προς φορολογούμενο ή άλλο πρόσωπο, γίνεται εγγράφως ή ηλεκτρονικώς.</w:t>
      </w:r>
    </w:p>
    <w:p>
      <w:pPr>
        <w:spacing w:before="240" w:after="240"/>
        <w:rPr>
          <w:lang w:val="el" w:eastAsia="el"/>
        </w:rPr>
      </w:pPr>
      <w:r>
        <w:rPr>
          <w:b/>
          <w:bCs/>
          <w:sz w:val="30"/>
          <w:szCs w:val="30"/>
          <w:vertAlign w:val="superscript"/>
          <w:lang w:val="el" w:eastAsia="el"/>
        </w:rPr>
        <w:t>Κοινοποίηση σε φυσικό</w:t>
      </w:r>
      <w:r>
        <w:rPr>
          <w:b/>
          <w:bCs/>
          <w:lang w:val="el" w:eastAsia="el"/>
        </w:rPr>
        <w:t>2. Εάν η πράξη αφορά φυσικό πρόσωπο, η κοινοποίηση συντελείται πρόσωπο</w:t>
      </w:r>
    </w:p>
    <w:p>
      <w:pPr>
        <w:spacing w:before="240" w:after="240"/>
        <w:rPr>
          <w:lang w:val="el" w:eastAsia="el"/>
        </w:rPr>
      </w:pPr>
      <w:r>
        <w:rPr>
          <w:b/>
          <w:bCs/>
          <w:lang w:val="el" w:eastAsia="el"/>
        </w:rPr>
        <w:t>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b/>
          <w:bCs/>
          <w:lang w:val="el" w:eastAsia="el"/>
        </w:rPr>
        <w:t>γ)</w:t>
      </w:r>
      <w:r>
        <w:rPr>
          <w:b/>
          <w:bCs/>
          <w:lang w:val="en" w:eastAsia="en"/>
        </w:rPr>
        <w:tab/>
      </w:r>
      <w:r>
        <w:rPr>
          <w:b/>
          <w:bCs/>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w:t>
      </w:r>
    </w:p>
    <w:p>
      <w:pPr>
        <w:spacing w:before="240" w:after="240"/>
        <w:rPr>
          <w:lang w:val="el" w:eastAsia="el"/>
        </w:rPr>
      </w:pPr>
      <w:r>
        <w:rPr>
          <w:b/>
          <w:bCs/>
          <w:lang w:val="el" w:eastAsia="el"/>
        </w:rPr>
        <w:t>12 Το άρθρο 5 τίθεται, όπως ισχύει μετά την τροποποίησή του με την παρ. 8 του άρθρου 39 του ν. 4223/2013. Η αρχική διατύπωση είχε ως εξής:</w:t>
      </w:r>
    </w:p>
    <w:p>
      <w:pPr>
        <w:spacing w:before="240" w:after="240"/>
        <w:rPr>
          <w:lang w:val="el" w:eastAsia="el"/>
        </w:rPr>
      </w:pPr>
      <w:r>
        <w:rPr>
          <w:b/>
          <w:bCs/>
          <w:lang w:val="el" w:eastAsia="el"/>
        </w:rPr>
        <w:t xml:space="preserve">«1. </w:t>
      </w:r>
      <w:r>
        <w:rPr>
          <w:b/>
          <w:bCs/>
          <w:i/>
          <w:iCs/>
          <w:lang w:val="el" w:eastAsia="el"/>
        </w:rPr>
        <w:t>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b/>
          <w:bCs/>
          <w:lang w:val="el" w:eastAsia="el"/>
        </w:rPr>
        <w:t xml:space="preserve">2. </w:t>
      </w:r>
      <w:r>
        <w:rPr>
          <w:b/>
          <w:bCs/>
          <w:i/>
          <w:iCs/>
          <w:lang w:val="el" w:eastAsia="el"/>
        </w:rPr>
        <w:t>Εάν η πράξη αφορά φυσικό πρόσωπο, η κοινοποίηση συντελείται εφόσον:</w:t>
      </w:r>
    </w:p>
    <w:p>
      <w:pPr>
        <w:spacing w:before="240" w:after="240"/>
        <w:rPr>
          <w:lang w:val="el" w:eastAsia="el"/>
        </w:rPr>
      </w:pPr>
      <w:r>
        <w:rPr>
          <w:b/>
          <w:bCs/>
          <w:i/>
          <w:iCs/>
          <w:lang w:val="el" w:eastAsia="el"/>
        </w:rPr>
        <w:t>α) κοινοποιηθεί ηλεκτρονικά, σύμφωνα με τις οικείες διατάξεις του ν. 3979/2011 ή σύμφωνα με τις διατάξεις που εκάστοτε ισχύουν για την ηλεκτρονική κοινοποίηση, ή</w:t>
      </w:r>
    </w:p>
    <w:p>
      <w:pPr>
        <w:spacing w:before="240" w:after="240"/>
        <w:rPr>
          <w:lang w:val="el" w:eastAsia="el"/>
        </w:rPr>
      </w:pPr>
      <w:r>
        <w:rPr>
          <w:b/>
          <w:bCs/>
          <w:i/>
          <w:iCs/>
          <w:lang w:val="el" w:eastAsia="el"/>
        </w:rPr>
        <w:t>β) αποσταλεί με συστημένη επιστολή στην τελευταία δηλωθείσα ταχυδρομική διεύθυνση κατοικίας του εν λόγω προσώπου ή</w:t>
      </w:r>
    </w:p>
    <w:p>
      <w:pPr>
        <w:spacing w:before="240" w:after="240"/>
        <w:rPr>
          <w:lang w:val="el" w:eastAsia="el"/>
        </w:rPr>
      </w:pPr>
      <w:r>
        <w:rPr>
          <w:b/>
          <w:bCs/>
          <w:i/>
          <w:iCs/>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w:t>
      </w:r>
    </w:p>
    <w:p>
      <w:pPr>
        <w:spacing w:before="240" w:after="240"/>
        <w:rPr>
          <w:lang w:val="el" w:eastAsia="el"/>
        </w:rPr>
      </w:pPr>
      <w:r>
        <w:rPr>
          <w:b/>
          <w:bCs/>
          <w:lang w:val="el" w:eastAsia="el"/>
        </w:rPr>
        <w:t xml:space="preserve">3. </w:t>
      </w:r>
      <w:r>
        <w:rPr>
          <w:b/>
          <w:bCs/>
          <w:i/>
          <w:iCs/>
          <w:lang w:val="el" w:eastAsia="el"/>
        </w:rPr>
        <w:t>Εάν η πράξη αφορά νομικό πρόσωπο ή νομική οντότητα, η κοινοποίηση συντελείται εφόσον:</w:t>
      </w:r>
    </w:p>
    <w:p>
      <w:pPr>
        <w:spacing w:before="240" w:after="240"/>
        <w:rPr>
          <w:lang w:val="el" w:eastAsia="el"/>
        </w:rPr>
      </w:pPr>
      <w:r>
        <w:rPr>
          <w:b/>
          <w:bCs/>
          <w:i/>
          <w:iCs/>
          <w:lang w:val="el" w:eastAsia="el"/>
        </w:rPr>
        <w:t>α) κοινοποιηθεί ηλεκτρονικά, σύμφωνα με τις οικείες διατάξεις του ν. 3979/2011 ή με τις διατάξεις που εκάστοτε ισχύουν για την ηλεκτρονική κοινοποίηση στο νόμιμο εκπρόσωπο ή στον καθορισμένο κατά το άρθρο 8 του Κώδικα, φορολογικό εκπρόσωπο ή</w:t>
      </w:r>
    </w:p>
    <w:p>
      <w:pPr>
        <w:spacing w:before="240" w:after="240"/>
        <w:rPr>
          <w:lang w:val="el" w:eastAsia="el"/>
        </w:rPr>
      </w:pPr>
      <w:r>
        <w:rPr>
          <w:b/>
          <w:bCs/>
          <w:i/>
          <w:iCs/>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του νομικού προσώπου ή της νομικής οντότητας ή 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b/>
          <w:bCs/>
          <w:i/>
          <w:iCs/>
          <w:lang w:val="el" w:eastAsia="el"/>
        </w:rPr>
        <w:t>δ) επιδοθεί στο νόμιμο εκπρόσωπο ή στον καθορισμένο κατά το άρθρο 8 του Κώδικα φορολογικό εκπρόσωπο κατά τις διατάξεις του Κώδικα Διοικητικής Δικονομίας, μόνον εφόσον δεν είναι δυνατή η επίδοση με άλλον τρόπο.</w:t>
      </w:r>
    </w:p>
    <w:p>
      <w:pPr>
        <w:spacing w:before="240" w:after="240"/>
        <w:rPr>
          <w:lang w:val="el" w:eastAsia="el"/>
        </w:rPr>
      </w:pPr>
      <w:r>
        <w:rPr>
          <w:b/>
          <w:bCs/>
          <w:lang w:val="el" w:eastAsia="el"/>
        </w:rPr>
        <w:t xml:space="preserve">4. </w:t>
      </w:r>
      <w:r>
        <w:rPr>
          <w:b/>
          <w:bCs/>
          <w:i/>
          <w:iCs/>
          <w:lang w:val="el" w:eastAsia="el"/>
        </w:rPr>
        <w:t>Με απόφαση του Γενικού Γραμματέα, έγγραφα που έχουν πληροφοριακό χαρακτήρα μπορούν να κοινοποιούνται με απλή επιστολή.</w:t>
      </w:r>
    </w:p>
    <w:p>
      <w:pPr>
        <w:spacing w:before="240" w:after="240"/>
        <w:rPr>
          <w:lang w:val="el" w:eastAsia="el"/>
        </w:rPr>
      </w:pPr>
      <w:r>
        <w:rPr>
          <w:b/>
          <w:bCs/>
          <w:lang w:val="el" w:eastAsia="el"/>
        </w:rPr>
        <w:t xml:space="preserve">5. </w:t>
      </w:r>
      <w:r>
        <w:rPr>
          <w:b/>
          <w:bCs/>
          <w:i/>
          <w:iCs/>
          <w:lang w:val="el" w:eastAsia="el"/>
        </w:rPr>
        <w:t>Πράξη που αποστέλλεται με συστημένη επιστολή θεωρείται ότι έχει νομίμως κοινοποιηθεί μετά την παρέλευση δεκαπέντε (15) εργάσιμων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εργάσιμων ημερών από την ημέρα αποστολής της συστημένης επιστολής.</w:t>
      </w:r>
    </w:p>
    <w:p>
      <w:pPr>
        <w:spacing w:before="240" w:after="240"/>
        <w:rPr>
          <w:lang w:val="el" w:eastAsia="el"/>
        </w:rPr>
      </w:pPr>
      <w:r>
        <w:rPr>
          <w:b/>
          <w:bCs/>
          <w:lang w:val="el" w:eastAsia="el"/>
        </w:rPr>
        <w:t xml:space="preserve">6. </w:t>
      </w:r>
      <w:r>
        <w:rPr>
          <w:b/>
          <w:bCs/>
          <w:i/>
          <w:iCs/>
          <w:lang w:val="el" w:eastAsia="el"/>
        </w:rPr>
        <w:t>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spacing w:before="240" w:after="240"/>
        <w:rPr>
          <w:lang w:val="el" w:eastAsia="el"/>
        </w:rPr>
      </w:pPr>
      <w:r>
        <w:rPr>
          <w:b/>
          <w:bCs/>
          <w:lang w:val="el" w:eastAsia="el"/>
        </w:rPr>
        <w:t>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b/>
          <w:bCs/>
          <w:lang w:val="el" w:eastAsia="el"/>
        </w:rPr>
        <w:t>Εάν η πράξη αφορά νομικό πρόσωπο ή νομική οντότητα, η κοινοποίηση συντελείται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b/>
          <w:bCs/>
          <w:lang w:val="el" w:eastAsia="el"/>
        </w:rPr>
        <w:t>β)</w:t>
      </w:r>
      <w:r>
        <w:rPr>
          <w:b/>
          <w:bCs/>
          <w:lang w:val="en" w:eastAsia="en"/>
        </w:rPr>
        <w:tab/>
      </w:r>
      <w:r>
        <w:rPr>
          <w:b/>
          <w:bCs/>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b/>
          <w:bCs/>
          <w:lang w:val="el" w:eastAsia="el"/>
        </w:rPr>
        <w:t>γ)</w:t>
      </w:r>
      <w:r>
        <w:rPr>
          <w:b/>
          <w:bCs/>
          <w:lang w:val="en" w:eastAsia="en"/>
        </w:rPr>
        <w:tab/>
      </w:r>
      <w:r>
        <w:rPr>
          <w:b/>
          <w:bCs/>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b/>
          <w:bCs/>
          <w:lang w:val="el" w:eastAsia="el"/>
        </w:rPr>
        <w:t>δ)</w:t>
      </w:r>
      <w:r>
        <w:rPr>
          <w:b/>
          <w:bCs/>
          <w:lang w:val="en" w:eastAsia="en"/>
        </w:rPr>
        <w:tab/>
      </w:r>
      <w:r>
        <w:rPr>
          <w:b/>
          <w:bCs/>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pStyle w:val="MainText"/>
        <w:spacing w:before="120" w:after="0"/>
        <w:rPr>
          <w:lang w:val="el" w:eastAsia="el"/>
        </w:rPr>
      </w:pPr>
      <w:r>
        <w:rPr>
          <w:b/>
          <w:bCs/>
          <w:lang w:val="el" w:eastAsia="el"/>
        </w:rPr>
        <w:t>4.</w:t>
      </w:r>
      <w:r>
        <w:rPr>
          <w:b/>
          <w:bCs/>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p>
    <w:p>
      <w:pPr>
        <w:pStyle w:val="MainText"/>
        <w:spacing w:before="120" w:after="0"/>
        <w:rPr>
          <w:lang w:val="el" w:eastAsia="el"/>
        </w:rPr>
      </w:pPr>
      <w:r>
        <w:rPr>
          <w:b/>
          <w:bCs/>
          <w:lang w:val="el" w:eastAsia="el"/>
        </w:rPr>
        <w:t>5.</w:t>
      </w:r>
      <w:r>
        <w:rPr>
          <w:b/>
          <w:bCs/>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5"/>
        <w:gridCol w:w="65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Τεκμήριο νόμιμης κοινοποίησης (ηλεκτρονική κοινοποίηση)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(10)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Επίδοση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spacing w:before="240" w:after="240"/>
              <w:rPr>
                <w:b w:val="0"/>
                <w:bCs w:val="0"/>
                <w:i w:val="0"/>
                <w:iCs w:val="0"/>
                <w:smallCaps w:val="0"/>
                <w:color w:val="000000"/>
                <w:lang w:val="el" w:eastAsia="el"/>
              </w:rPr>
            </w:pPr>
            <w:r>
              <w:rPr>
                <w:b/>
                <w:bCs/>
                <w:i w:val="0"/>
                <w:iCs w:val="0"/>
                <w:smallCaps w:val="0"/>
                <w:color w:val="000000"/>
                <w:lang w:val="el" w:eastAsia="el"/>
              </w:rPr>
              <w:t>Άρθρο 6</w:t>
            </w:r>
          </w:p>
          <w:p>
            <w:pPr>
              <w:spacing w:before="240"/>
              <w:rPr>
                <w:b w:val="0"/>
                <w:bCs w:val="0"/>
                <w:i w:val="0"/>
                <w:iCs w:val="0"/>
                <w:smallCaps w:val="0"/>
                <w:color w:val="000000"/>
                <w:lang w:val="el" w:eastAsia="el"/>
              </w:rPr>
            </w:pPr>
            <w:r>
              <w:rPr>
                <w:b/>
                <w:bCs/>
                <w:i w:val="0"/>
                <w:iCs w:val="0"/>
                <w:smallCaps w:val="0"/>
                <w:color w:val="000000"/>
                <w:lang w:val="el" w:eastAsia="el"/>
              </w:rPr>
              <w:t>Έντυπα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b w:val="0"/>
                <w:bCs w:val="0"/>
                <w:i w:val="0"/>
                <w:iCs w:val="0"/>
                <w:smallCaps w:val="0"/>
                <w:color w:val="000000"/>
                <w:sz w:val="20"/>
                <w:szCs w:val="20"/>
                <w:u w:val="none" w:color="0000EE"/>
                <w:vertAlign w:val="superscript"/>
                <w:lang w:val="el" w:eastAsia="el"/>
              </w:rPr>
              <w:footnoteReference w:id="13"/>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Διάθεση εντύπων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spacing w:before="240" w:after="240"/>
              <w:rPr>
                <w:b w:val="0"/>
                <w:bCs w:val="0"/>
                <w:i w:val="0"/>
                <w:iCs w:val="0"/>
                <w:smallCaps w:val="0"/>
                <w:color w:val="000000"/>
                <w:lang w:val="el" w:eastAsia="el"/>
              </w:rPr>
            </w:pPr>
            <w:r>
              <w:rPr>
                <w:b/>
                <w:bCs/>
                <w:i w:val="0"/>
                <w:iCs w:val="0"/>
                <w:smallCaps w:val="0"/>
                <w:color w:val="000000"/>
                <w:lang w:val="el" w:eastAsia="el"/>
              </w:rPr>
              <w:t>Άρθρο 7</w:t>
            </w:r>
          </w:p>
          <w:p>
            <w:pPr>
              <w:spacing w:before="240"/>
              <w:rPr>
                <w:b w:val="0"/>
                <w:bCs w:val="0"/>
                <w:i w:val="0"/>
                <w:iCs w:val="0"/>
                <w:smallCaps w:val="0"/>
                <w:color w:val="000000"/>
                <w:lang w:val="el" w:eastAsia="el"/>
              </w:rPr>
            </w:pPr>
            <w:r>
              <w:rPr>
                <w:b/>
                <w:bCs/>
                <w:i w:val="0"/>
                <w:iCs w:val="0"/>
                <w:smallCaps w:val="0"/>
                <w:color w:val="000000"/>
                <w:lang w:val="el" w:eastAsia="el"/>
              </w:rPr>
              <w:t>Προθεσμίες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Εκπνοή/παράταση προθεσμιών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υποβολής εγγράφων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w:t>
            </w:r>
          </w:p>
        </w:tc>
      </w:tr>
    </w:tbl>
    <w:p>
      <w:pPr>
        <w:spacing w:before="240" w:after="240"/>
        <w:rPr>
          <w:lang w:val="el" w:eastAsia="el"/>
        </w:rPr>
      </w:pPr>
      <w:r>
        <w:rPr>
          <w:b/>
          <w:bCs/>
          <w:lang w:val="el" w:eastAsia="el"/>
        </w:rPr>
        <w:t>ημερομηνία παραλαβής από το πληροφοριακό σύστημα της Φορολογικής Διοίκησης.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26"/>
        <w:gridCol w:w="65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8 Φορολογικός εκπρόσωπος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Φορολογικός εκπρόσωπος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Εκπροσώπηση για σκοπούς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spacing w:before="240" w:after="240"/>
              <w:rPr>
                <w:b w:val="0"/>
                <w:bCs w:val="0"/>
                <w:i w:val="0"/>
                <w:iCs w:val="0"/>
                <w:smallCaps w:val="0"/>
                <w:color w:val="000000"/>
                <w:lang w:val="el" w:eastAsia="el"/>
              </w:rPr>
            </w:pPr>
            <w:r>
              <w:rPr>
                <w:b/>
                <w:bCs/>
                <w:i w:val="0"/>
                <w:iCs w:val="0"/>
                <w:smallCaps w:val="0"/>
                <w:color w:val="000000"/>
                <w:lang w:val="el" w:eastAsia="el"/>
              </w:rPr>
              <w:t>Άρθρο 9</w:t>
            </w:r>
            <w:r>
              <w:rPr>
                <w:b w:val="0"/>
                <w:bCs w:val="0"/>
                <w:i w:val="0"/>
                <w:iCs w:val="0"/>
                <w:smallCaps w:val="0"/>
                <w:color w:val="000000"/>
                <w:sz w:val="30"/>
                <w:szCs w:val="30"/>
                <w:vertAlign w:val="superscript"/>
                <w:lang w:val="el" w:eastAsia="el"/>
              </w:rPr>
              <w:t>14</w:t>
            </w:r>
          </w:p>
          <w:p>
            <w:pPr>
              <w:spacing w:before="240"/>
              <w:rPr>
                <w:b w:val="0"/>
                <w:bCs w:val="0"/>
                <w:i w:val="0"/>
                <w:iCs w:val="0"/>
                <w:smallCaps w:val="0"/>
                <w:color w:val="000000"/>
                <w:lang w:val="el" w:eastAsia="el"/>
              </w:rPr>
            </w:pPr>
            <w:r>
              <w:rPr>
                <w:b/>
                <w:bCs/>
                <w:i w:val="0"/>
                <w:iCs w:val="0"/>
                <w:smallCaps w:val="0"/>
                <w:color w:val="000000"/>
                <w:lang w:val="el" w:eastAsia="el"/>
              </w:rPr>
              <w:t>Ερμηνευτικές Εγκύκλιοι και Οδηγίες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Ερμηνευτικές</w:t>
            </w:r>
          </w:p>
          <w:p>
            <w:pPr>
              <w:spacing w:before="240"/>
              <w:rPr>
                <w:b w:val="0"/>
                <w:bCs w:val="0"/>
                <w:i w:val="0"/>
                <w:iCs w:val="0"/>
                <w:smallCaps w:val="0"/>
                <w:color w:val="000000"/>
                <w:lang w:val="el" w:eastAsia="el"/>
              </w:rPr>
            </w:pPr>
            <w:r>
              <w:rPr>
                <w:b/>
                <w:bCs/>
                <w:i w:val="0"/>
                <w:iCs w:val="0"/>
                <w:smallCaps w:val="0"/>
                <w:color w:val="000000"/>
                <w:lang w:val="el" w:eastAsia="el"/>
              </w:rPr>
              <w:t>εγκύκλιοι/οδηγίες-έναρξη ισχύος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Ανεξάρτητης Αρχής Δημοσίων Εσόδων (Α.Α.Δ.Ε.) και ισχύουν από τη δημοσίευσή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Δεσμευτικότητα για τη Φορολογική Διοίκηση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Δεσμευτικότητα για τους φορολογουμένους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Οι ερμηνευτικές εγκύκλιοι δεν είναι δεσμευτικές για τους φορολογούμενους.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Δεσμευτικότητα απαντήσεων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Προστασία φορολογούμενου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Σε περίπτωση που ο φορολογούμενος ακολούθησε τις εγκυκλίους της Φορολογικής Διοίκησης αναφορικά με τη φορολογική του υποχρέωση,</w:t>
            </w:r>
          </w:p>
        </w:tc>
      </w:tr>
    </w:tbl>
    <w:p>
      <w:pPr>
        <w:spacing w:before="240" w:after="240"/>
        <w:rPr>
          <w:lang w:val="el" w:eastAsia="el"/>
        </w:rPr>
      </w:pPr>
      <w:r>
        <w:rPr>
          <w:b/>
          <w:bCs/>
          <w:sz w:val="30"/>
          <w:szCs w:val="30"/>
          <w:vertAlign w:val="superscript"/>
          <w:lang w:val="el" w:eastAsia="el"/>
        </w:rPr>
        <w:t>14</w:t>
      </w:r>
      <w:r>
        <w:rPr>
          <w:b/>
          <w:bCs/>
          <w:lang w:val="el" w:eastAsia="el"/>
        </w:rPr>
        <w:t xml:space="preserve"> Το άρθρο 9 τίθεται, όπως ισχύει μετά την τροποποίησή του με την παρ. 1 του άρθρου 12 του ν. 4474/2017 (Α΄ 80). Η αρχική διατύπωση είχε ως εξής:</w:t>
      </w:r>
    </w:p>
    <w:p>
      <w:pPr>
        <w:spacing w:before="240" w:after="240"/>
        <w:rPr>
          <w:lang w:val="el" w:eastAsia="el"/>
        </w:rPr>
      </w:pPr>
      <w:r>
        <w:rPr>
          <w:b/>
          <w:bCs/>
          <w:i/>
          <w:iCs/>
          <w:lang w:val="el" w:eastAsia="el"/>
        </w:rPr>
        <w:t>«1.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του Υπουργείου Οικονομικών και ισχύουν από τη δημοσίευση τους.</w:t>
      </w:r>
    </w:p>
    <w:p>
      <w:pPr>
        <w:spacing w:before="240" w:after="240"/>
        <w:rPr>
          <w:lang w:val="el" w:eastAsia="el"/>
        </w:rPr>
      </w:pPr>
      <w:r>
        <w:rPr>
          <w:b/>
          <w:bCs/>
          <w:i/>
          <w:iCs/>
          <w:lang w:val="el" w:eastAsia="el"/>
        </w:rPr>
        <w:t>2. Οι ερμηνευτικές εγκύκλιοι είναι δεσμευτικές για τη Φορολογική Διοίκηση, έως ότου ανακληθούν ρητά ή τροποποιηθούν, λόγω αλλαγής της νομοθεσίας.</w:t>
      </w:r>
    </w:p>
    <w:p>
      <w:pPr>
        <w:spacing w:before="240" w:after="240"/>
        <w:rPr>
          <w:lang w:val="el" w:eastAsia="el"/>
        </w:rPr>
      </w:pPr>
      <w:r>
        <w:rPr>
          <w:b/>
          <w:bCs/>
          <w:i/>
          <w:iCs/>
          <w:lang w:val="el" w:eastAsia="el"/>
        </w:rPr>
        <w:t>3. Οι ερμηνευτικές εγκύκλιοι δεν είναι δεσμευτικές για τους φορολογούμενους.</w:t>
      </w:r>
    </w:p>
    <w:p>
      <w:pPr>
        <w:spacing w:before="240" w:after="240"/>
        <w:rPr>
          <w:lang w:val="el" w:eastAsia="el"/>
        </w:rPr>
      </w:pPr>
      <w:r>
        <w:rPr>
          <w:b/>
          <w:bCs/>
          <w:i/>
          <w:iCs/>
          <w:lang w:val="el" w:eastAsia="el"/>
        </w:rPr>
        <w:t>4.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w:t>
      </w:r>
    </w:p>
    <w:p>
      <w:pPr>
        <w:spacing w:before="240" w:after="240"/>
        <w:rPr>
          <w:lang w:val="el" w:eastAsia="el"/>
        </w:rPr>
      </w:pPr>
      <w:r>
        <w:rPr>
          <w:b/>
          <w:bCs/>
          <w:i/>
          <w:iCs/>
          <w:lang w:val="el" w:eastAsia="el"/>
        </w:rPr>
        <w:t>5. Στην περίπτωση που ο φορολογούμενος ακολούθησε τις εγκυκλίους της φορολογικής διοίκησης αναφορικά με τη φορολογική του υποχρέωση, δεν του επιβάλλεται πρόστιμο ανακριβούς δήλωσης ή μη υποβολής δήλωσης.»</w:t>
      </w:r>
    </w:p>
    <w:p>
      <w:pPr>
        <w:spacing w:before="240" w:after="240"/>
        <w:rPr>
          <w:lang w:val="el" w:eastAsia="el"/>
        </w:rPr>
      </w:pPr>
      <w:r>
        <w:rPr>
          <w:b/>
          <w:bCs/>
          <w:lang w:val="el" w:eastAsia="el"/>
        </w:rPr>
        <w:t>η δήλωσή του δεν θεωρείται ανακριβής ή δεν θεωρείται ότι παρέλειψε να υποβάλει δήλωση, κατά περίπτωση.</w:t>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r>
        <w:rPr>
          <w:b/>
          <w:bCs/>
          <w:sz w:val="30"/>
          <w:szCs w:val="30"/>
          <w:vertAlign w:val="superscript"/>
          <w:lang w:val="el" w:eastAsia="el"/>
        </w:rPr>
        <w:t>15</w:t>
      </w:r>
    </w:p>
    <w:p>
      <w:pPr>
        <w:pStyle w:val="Heading6"/>
        <w:spacing w:before="240" w:after="240"/>
        <w:rPr>
          <w:lang w:val="el" w:eastAsia="el"/>
        </w:rPr>
      </w:pPr>
      <w:r>
        <w:rPr>
          <w:b/>
          <w:bCs/>
          <w:lang w:val="el" w:eastAsia="el"/>
        </w:rPr>
        <w:t>Άρθρο 10</w:t>
      </w:r>
      <w:r>
        <w:rPr>
          <w:b/>
          <w:bCs/>
          <w:sz w:val="30"/>
          <w:szCs w:val="30"/>
          <w:vertAlign w:val="superscript"/>
          <w:lang w:val="el" w:eastAsia="el"/>
        </w:rPr>
        <w:t>16</w:t>
      </w:r>
      <w:r>
        <w:rPr>
          <w:b/>
          <w:bCs/>
          <w:lang w:val="el" w:eastAsia="el"/>
        </w:rPr>
        <w:t xml:space="preserve"> </w:t>
      </w:r>
    </w:p>
    <w:p>
      <w:pPr>
        <w:pStyle w:val="Heading6"/>
        <w:spacing w:before="240" w:after="240"/>
        <w:rPr>
          <w:lang w:val="el" w:eastAsia="el"/>
        </w:rPr>
      </w:pPr>
      <w:r>
        <w:rPr>
          <w:b/>
          <w:bCs/>
          <w:lang w:val="el" w:eastAsia="el"/>
        </w:rPr>
        <w:t>Σύμφωνα με την παρ. 3 του άρθρου 112 του ν. 4549/2018 (Α΄ 105) οι διατάξεις των άρθρων 10 και 11 ΚΦΔ σχετικά με την απαίτηση κατάθεσης εγγύησης έχουν εφαρμογή από την 1.1.2019 και μετά.</w:t>
      </w:r>
    </w:p>
    <w:p>
      <w:pPr>
        <w:spacing w:before="240" w:after="240"/>
        <w:rPr>
          <w:lang w:val="el" w:eastAsia="el"/>
        </w:rPr>
      </w:pPr>
      <w:r>
        <w:rPr>
          <w:b/>
          <w:bCs/>
          <w:lang w:val="el" w:eastAsia="el"/>
        </w:rPr>
        <w:t>16 Το άρθρο 10 τίθεται, όπως ισχύει μετά κι από την τελευταία τροποποίησή του με την παρ. 1α του άρθρου 112 του ν. 4549/2018. Η αρχική διατύπωση είχε ως εξής:</w:t>
      </w:r>
    </w:p>
    <w:p>
      <w:pPr>
        <w:spacing w:before="240" w:after="240"/>
        <w:rPr>
          <w:lang w:val="el" w:eastAsia="el"/>
        </w:rPr>
      </w:pPr>
      <w:r>
        <w:rPr>
          <w:b/>
          <w:bCs/>
          <w:i/>
          <w:iCs/>
          <w:lang w:val="el" w:eastAsia="el"/>
        </w:rPr>
        <w:t>«1. Κάθε πρόσωπο που πρόκειται</w:t>
      </w:r>
      <w:r>
        <w:rPr>
          <w:b/>
          <w:bCs/>
          <w:lang w:val="el" w:eastAsia="el"/>
        </w:rPr>
        <w:t xml:space="preserve"> [με την παρ. 1 του άρθρου 40 του ν. 4223/2013 προστέθηκαν οι λέξεις «</w:t>
      </w:r>
      <w:r>
        <w:rPr>
          <w:b/>
          <w:bCs/>
          <w:i/>
          <w:iCs/>
          <w:lang w:val="el" w:eastAsia="el"/>
        </w:rPr>
        <w:t>να ασκήσει δραστηριότητες επιχειρηματικού περιεχομένου ή</w:t>
      </w:r>
      <w:r>
        <w:rPr>
          <w:b/>
          <w:bCs/>
          <w:lang w:val="el" w:eastAsia="el"/>
        </w:rPr>
        <w:t xml:space="preserve">»] </w:t>
      </w:r>
      <w:r>
        <w:rPr>
          <w:b/>
          <w:bCs/>
          <w:i/>
          <w:iCs/>
          <w:lang w:val="el" w:eastAsia="el"/>
        </w:rPr>
        <w:t>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κατά τον τρόπο και το χρόνο που ορίζεται με απόφαση του Γενικού Γραμματέα. Με όμοια απόφαση είναι δυνατόν να ορίζονται άλλες κατηγορίες προσώπων, για τις οποίες απαιτείται εγγραφή στο φορολογικό μητρώο.</w:t>
      </w:r>
    </w:p>
    <w:p>
      <w:pPr>
        <w:spacing w:before="240" w:after="240"/>
        <w:rPr>
          <w:lang w:val="el" w:eastAsia="el"/>
        </w:rPr>
      </w:pPr>
      <w:r>
        <w:rPr>
          <w:b/>
          <w:bCs/>
          <w:lang w:val="el" w:eastAsia="el"/>
        </w:rPr>
        <w:t xml:space="preserve">2. </w:t>
      </w:r>
      <w:r>
        <w:rPr>
          <w:b/>
          <w:bCs/>
          <w:i/>
          <w:iCs/>
          <w:lang w:val="el" w:eastAsia="el"/>
        </w:rPr>
        <w:t>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 000) ευρώ.</w:t>
      </w:r>
    </w:p>
    <w:p>
      <w:pPr>
        <w:spacing w:before="240" w:after="240"/>
        <w:rPr>
          <w:lang w:val="el" w:eastAsia="el"/>
        </w:rPr>
      </w:pPr>
      <w:r>
        <w:rPr>
          <w:b/>
          <w:bCs/>
          <w:lang w:val="el" w:eastAsia="el"/>
        </w:rPr>
        <w:t xml:space="preserve">3. </w:t>
      </w:r>
      <w:r>
        <w:rPr>
          <w:b/>
          <w:bCs/>
          <w:i/>
          <w:iCs/>
          <w:lang w:val="el" w:eastAsia="el"/>
        </w:rPr>
        <w:t>Η εγγύηση, σύμφωνα με την παράγραφο 2,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δέκα (10) ημερών</w:t>
      </w:r>
      <w:r>
        <w:rPr>
          <w:b/>
          <w:bCs/>
          <w:lang w:val="el" w:eastAsia="el"/>
        </w:rPr>
        <w:t xml:space="preserve"> [με την παρ. 2 του άρθρου 40 του ν. 4223/2013 η λέξη «</w:t>
      </w:r>
      <w:r>
        <w:rPr>
          <w:b/>
          <w:bCs/>
          <w:i/>
          <w:iCs/>
          <w:lang w:val="el" w:eastAsia="el"/>
        </w:rPr>
        <w:t>δέκα</w:t>
      </w:r>
      <w:r>
        <w:rPr>
          <w:b/>
          <w:bCs/>
          <w:lang w:val="el" w:eastAsia="el"/>
        </w:rPr>
        <w:t xml:space="preserve"> » και ο αριθμός «(</w:t>
      </w:r>
      <w:r>
        <w:rPr>
          <w:b/>
          <w:bCs/>
          <w:i/>
          <w:iCs/>
          <w:lang w:val="el" w:eastAsia="el"/>
        </w:rPr>
        <w:t>10)</w:t>
      </w:r>
      <w:r>
        <w:rPr>
          <w:b/>
          <w:bCs/>
          <w:lang w:val="el" w:eastAsia="el"/>
        </w:rPr>
        <w:t>» αντικαταστάθηκαν από τη λέξη «</w:t>
      </w:r>
      <w:r>
        <w:rPr>
          <w:b/>
          <w:bCs/>
          <w:i/>
          <w:iCs/>
          <w:lang w:val="el" w:eastAsia="el"/>
        </w:rPr>
        <w:t>δεκατεσσάρων</w:t>
      </w:r>
      <w:r>
        <w:rPr>
          <w:b/>
          <w:bCs/>
          <w:lang w:val="el" w:eastAsia="el"/>
        </w:rPr>
        <w:t>» από τον αριθμό «</w:t>
      </w:r>
      <w:r>
        <w:rPr>
          <w:b/>
          <w:bCs/>
          <w:i/>
          <w:iCs/>
          <w:lang w:val="el" w:eastAsia="el"/>
        </w:rPr>
        <w:t>(14)</w:t>
      </w:r>
      <w:r>
        <w:rPr>
          <w:b/>
          <w:bCs/>
          <w:lang w:val="el" w:eastAsia="el"/>
        </w:rPr>
        <w:t xml:space="preserve"> »] </w:t>
      </w:r>
      <w:r>
        <w:rPr>
          <w:b/>
          <w:bCs/>
          <w:i/>
          <w:iCs/>
          <w:lang w:val="el" w:eastAsia="el"/>
        </w:rPr>
        <w:t>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 Με απόφαση του Γενικού Γραμματέα ορίζεται το είδος και το ύψος της εγγύησης</w:t>
      </w:r>
      <w:r>
        <w:rPr>
          <w:b/>
          <w:bCs/>
          <w:lang w:val="el" w:eastAsia="el"/>
        </w:rPr>
        <w:t xml:space="preserve"> [με την παρ. 3 του άρθρου 40 του ν. 4223/2013 αντικαταστάθηκε το τελευταίο εδάφιο της παρ. 3 του παρόντος άρθρου από τη φράση «</w:t>
      </w:r>
      <w:r>
        <w:rPr>
          <w:b/>
          <w:bCs/>
          <w:i/>
          <w:iCs/>
          <w:lang w:val="el" w:eastAsia="el"/>
        </w:rPr>
        <w:t>Με απόφαση του Γενικού Γραμματέα ορίζονται το είδος, η διάρκεια, το ύψος της εγγύησης και το περιεχόμενο της έκθεσης</w:t>
      </w:r>
      <w:r>
        <w:rPr>
          <w:b/>
          <w:bCs/>
          <w:lang w:val="el" w:eastAsia="el"/>
        </w:rPr>
        <w:t>.»].</w:t>
      </w:r>
    </w:p>
    <w:p>
      <w:pPr>
        <w:spacing w:before="240" w:after="240"/>
        <w:rPr>
          <w:lang w:val="el" w:eastAsia="el"/>
        </w:rPr>
      </w:pPr>
      <w:r>
        <w:rPr>
          <w:b/>
          <w:bCs/>
          <w:lang w:val="el" w:eastAsia="el"/>
        </w:rPr>
        <w:t xml:space="preserve">4. </w:t>
      </w:r>
      <w:r>
        <w:rPr>
          <w:b/>
          <w:bCs/>
          <w:i/>
          <w:iCs/>
          <w:lang w:val="el" w:eastAsia="el"/>
        </w:rPr>
        <w:t>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ή το αντικείμενο της δραστηριότητας, καθώς και τις λοιπές πληροφορίες που παρασχέθηκαν κατά το χρόνο της εγγραφής. Με απόφαση του Γενικού Γραμματέα καθορίζεται ο τρόπος ενημέρωσης και η έναρξη της παραπάνω προθεσμίας κατά περίπτωση.</w:t>
      </w:r>
      <w:r>
        <w:rPr>
          <w:b/>
          <w:bCs/>
          <w:lang w:val="el" w:eastAsia="el"/>
        </w:rPr>
        <w:t>»</w:t>
      </w:r>
    </w:p>
    <w:p>
      <w:pPr>
        <w:spacing w:before="240" w:after="240"/>
        <w:rPr>
          <w:lang w:val="el" w:eastAsia="el"/>
        </w:rPr>
      </w:pPr>
      <w:r>
        <w:rPr>
          <w:b/>
          <w:bCs/>
          <w:lang w:val="el" w:eastAsia="el"/>
        </w:rPr>
        <w:t xml:space="preserve">Με την παρ. 4 του άρθρου 40 του ν. 4223/2013 η παρ. 4 αντικαταστάθηκε ως εξής: </w:t>
      </w:r>
      <w:r>
        <w:rPr>
          <w:b/>
          <w:bCs/>
          <w:i/>
          <w:iCs/>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w:t>
      </w:r>
      <w:r>
        <w:rPr>
          <w:b/>
          <w:bCs/>
          <w:lang w:val="el" w:eastAsia="el"/>
        </w:rPr>
        <w:t xml:space="preserve"> [με την παρ. 2α του άρθρου 40 του ν. 4410/2016 οι λέξεις «</w:t>
      </w:r>
      <w:r>
        <w:rPr>
          <w:b/>
          <w:bCs/>
          <w:i/>
          <w:iCs/>
          <w:lang w:val="el" w:eastAsia="el"/>
        </w:rPr>
        <w:t>εντός δέκα (10) ημερών</w:t>
      </w:r>
      <w:r>
        <w:rPr>
          <w:b/>
          <w:bCs/>
          <w:lang w:val="el" w:eastAsia="el"/>
        </w:rPr>
        <w:t>» αντικαθίστανται από τις λέξεις «</w:t>
      </w:r>
      <w:r>
        <w:rPr>
          <w:b/>
          <w:bCs/>
          <w:i/>
          <w:iCs/>
          <w:lang w:val="el" w:eastAsia="el"/>
        </w:rPr>
        <w:t>εντός τριάντα (30) ημερών</w:t>
      </w:r>
      <w:r>
        <w:rPr>
          <w:b/>
          <w:bCs/>
          <w:lang w:val="el" w:eastAsia="el"/>
        </w:rPr>
        <w:t xml:space="preserve">»] </w:t>
      </w:r>
      <w:r>
        <w:rPr>
          <w:b/>
          <w:bCs/>
          <w:i/>
          <w:iCs/>
          <w:lang w:val="el" w:eastAsia="el"/>
        </w:rPr>
        <w:t>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w:t>
      </w:r>
      <w:r>
        <w:rPr>
          <w:b/>
          <w:bCs/>
          <w:lang w:val="el" w:eastAsia="el"/>
        </w:rPr>
        <w:t xml:space="preserve"> [με την παρ. 2γ του άρθρου 40 του ν. 4410/2016 οι λέξεις «</w:t>
      </w:r>
      <w:r>
        <w:rPr>
          <w:b/>
          <w:bCs/>
          <w:i/>
          <w:iCs/>
          <w:lang w:val="el" w:eastAsia="el"/>
        </w:rPr>
        <w:t>του προηγούμενου εδαφίου</w:t>
      </w:r>
      <w:r>
        <w:rPr>
          <w:b/>
          <w:bCs/>
          <w:lang w:val="el" w:eastAsia="el"/>
        </w:rPr>
        <w:t>» αντικαθίστανται από τις λέξεις «</w:t>
      </w:r>
      <w:r>
        <w:rPr>
          <w:b/>
          <w:bCs/>
          <w:i/>
          <w:iCs/>
          <w:lang w:val="el" w:eastAsia="el"/>
        </w:rPr>
        <w:t>των προηγούμενων εδαφίων</w:t>
      </w:r>
      <w:r>
        <w:rPr>
          <w:b/>
          <w:bCs/>
          <w:lang w:val="el" w:eastAsia="el"/>
        </w:rPr>
        <w:t xml:space="preserve"> »</w:t>
      </w:r>
      <w:r>
        <w:rPr>
          <w:b/>
          <w:bCs/>
          <w:i/>
          <w:iCs/>
          <w:lang w:val="el" w:eastAsia="el"/>
        </w:rPr>
        <w:t>],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spacing w:before="240" w:after="240"/>
        <w:rPr>
          <w:lang w:val="el" w:eastAsia="el"/>
        </w:rPr>
      </w:pPr>
      <w:r>
        <w:rPr>
          <w:b/>
          <w:bCs/>
          <w:lang w:val="el" w:eastAsia="el"/>
        </w:rPr>
        <w:t>Εγγραφή στο φορολογικό μητρώο</w:t>
      </w:r>
    </w:p>
    <w:p>
      <w:pPr>
        <w:pStyle w:val="MainText"/>
        <w:spacing w:before="120" w:after="0"/>
        <w:rPr>
          <w:lang w:val="el" w:eastAsia="el"/>
        </w:rPr>
      </w:pPr>
      <w:r>
        <w:rPr>
          <w:b/>
          <w:bCs/>
          <w:lang w:val="el" w:eastAsia="el"/>
        </w:rPr>
        <w:t>1.</w:t>
      </w:r>
      <w:r>
        <w:rPr>
          <w:b/>
          <w:bCs/>
          <w:lang w:val="el" w:eastAsia="el"/>
        </w:rPr>
        <w:t xml:space="preserve"> α</w:t>
      </w:r>
      <w:r>
        <w:rPr>
          <w:b/>
          <w:bCs/>
          <w:sz w:val="30"/>
          <w:szCs w:val="30"/>
          <w:vertAlign w:val="superscript"/>
          <w:lang w:val="el" w:eastAsia="el"/>
        </w:rPr>
        <w:t>17</w:t>
      </w:r>
      <w:r>
        <w:rPr>
          <w:b/>
          <w:bCs/>
          <w:lang w:val="el" w:eastAsia="el"/>
        </w:rPr>
        <w:t>Κάθε φυσικό ή νομικό πρόσωπο ή νομική οντότητα που πρόκειται να καταστεί υπόχρεο σε καταβολή ή παρακράτηση φόρου,</w:t>
      </w:r>
    </w:p>
    <w:p>
      <w:pPr>
        <w:spacing w:before="240" w:after="240"/>
        <w:rPr>
          <w:lang w:val="el" w:eastAsia="el"/>
        </w:rPr>
      </w:pPr>
      <w:r>
        <w:rPr>
          <w:b/>
          <w:bCs/>
          <w:lang w:val="el" w:eastAsia="el"/>
        </w:rPr>
        <w:t xml:space="preserve">Με την παρ. 2β του άρθρου 40 του ν. 4410/2016 προστέθηκε στο τέλος της παρ. 4 το ακόλουθο εδάφιο: </w:t>
      </w:r>
      <w:r>
        <w:rPr>
          <w:b/>
          <w:bCs/>
          <w:i/>
          <w:iCs/>
          <w:lang w:val="el" w:eastAsia="el"/>
        </w:rPr>
        <w:t>«Η υποχρέωση ενημέρωσης για μεταβολές στα ατομικά στοιχεία φορολογούμενου φυσικού προσώπου, που δεν αφορούν την επιχειρηματική δραστηριότητά του δεν υπόκειται σε προθεσμία.»</w:t>
      </w:r>
    </w:p>
    <w:p>
      <w:pPr>
        <w:pStyle w:val="MainText"/>
        <w:spacing w:before="120" w:after="0"/>
        <w:rPr>
          <w:lang w:val="el" w:eastAsia="el"/>
        </w:rPr>
      </w:pPr>
      <w:r>
        <w:rPr>
          <w:b/>
          <w:bCs/>
          <w:lang w:val="el" w:eastAsia="el"/>
        </w:rPr>
        <w:t>5.</w:t>
      </w:r>
      <w:r>
        <w:rPr>
          <w:b/>
          <w:bCs/>
          <w:lang w:val="el" w:eastAsia="el"/>
        </w:rPr>
        <w:t xml:space="preserve"> </w:t>
      </w:r>
      <w:r>
        <w:rPr>
          <w:b/>
          <w:bCs/>
          <w:i/>
          <w:iCs/>
          <w:lang w:val="el" w:eastAsia="el"/>
        </w:rPr>
        <w:t>Σε περίπτωση που ο φορολογούμενος ή ο υπόχρεος, σύμφωνα με την παράγραφο 3 του άρθρου 11.</w:t>
      </w:r>
      <w:r>
        <w:rPr>
          <w:b/>
          <w:bCs/>
          <w:lang w:val="el" w:eastAsia="el"/>
        </w:rPr>
        <w:t xml:space="preserve"> [με την παρ. 5 του άρθρου 40 του ν. 4223/2013 οι λέξεις «</w:t>
      </w:r>
      <w:r>
        <w:rPr>
          <w:b/>
          <w:bCs/>
          <w:i/>
          <w:iCs/>
          <w:lang w:val="el" w:eastAsia="el"/>
        </w:rPr>
        <w:t>σύμφωνα με την παράγραφο 3 του άρθρου 11</w:t>
      </w:r>
      <w:r>
        <w:rPr>
          <w:b/>
          <w:bCs/>
          <w:lang w:val="el" w:eastAsia="el"/>
        </w:rPr>
        <w:t>» αντικαθίστανται από τις λέξεις «</w:t>
      </w:r>
      <w:r>
        <w:rPr>
          <w:b/>
          <w:bCs/>
          <w:i/>
          <w:iCs/>
          <w:lang w:val="el" w:eastAsia="el"/>
        </w:rPr>
        <w:t>του άρθρου αυτού</w:t>
      </w:r>
      <w:r>
        <w:rPr>
          <w:b/>
          <w:bCs/>
          <w:lang w:val="el" w:eastAsia="el"/>
        </w:rPr>
        <w:t xml:space="preserve">»], </w:t>
      </w:r>
      <w:r>
        <w:rPr>
          <w:b/>
          <w:bCs/>
          <w:i/>
          <w:iCs/>
          <w:lang w:val="el" w:eastAsia="el"/>
        </w:rPr>
        <w:t>παραλείψει να εγγραφεί, σύμφωνα με τις προηγούμενες παραγράφους δεν απαλλάσσεται από την υποχρέωση καταβολής και παρακράτησης των φόρων και από τις λοιπές φορολογικές υποχρεώσεις.»</w:t>
      </w:r>
    </w:p>
    <w:p>
      <w:pPr>
        <w:spacing w:before="240" w:after="240"/>
        <w:rPr>
          <w:lang w:val="el" w:eastAsia="el"/>
        </w:rPr>
      </w:pPr>
      <w:r>
        <w:rPr>
          <w:b/>
          <w:bCs/>
          <w:sz w:val="30"/>
          <w:szCs w:val="30"/>
          <w:vertAlign w:val="superscript"/>
          <w:lang w:val="el" w:eastAsia="el"/>
        </w:rPr>
        <w:t>17</w:t>
      </w:r>
      <w:r>
        <w:rPr>
          <w:b/>
          <w:bCs/>
          <w:lang w:val="el" w:eastAsia="el"/>
        </w:rPr>
        <w:t xml:space="preserve"> Η παρ. 1 του άρθρου 10, όπως ίσχυε μετά την τροποποίησή της με την παρ. 1 του άρθρου 355 του ν. 4512/2018 (Α΄ 5) και πριν από την τροποποίησή της με την παρ. 1α του άρθρου 112 του ν. 4549/2018, είχε ως εξής:</w:t>
      </w:r>
    </w:p>
    <w:p>
      <w:pPr>
        <w:spacing w:before="240" w:after="240"/>
        <w:rPr>
          <w:lang w:val="el" w:eastAsia="el"/>
        </w:rPr>
      </w:pPr>
      <w:r>
        <w:rPr>
          <w:b/>
          <w:bCs/>
          <w:i/>
          <w:iCs/>
          <w:lang w:val="el" w:eastAsia="el"/>
        </w:rPr>
        <w:t>«1.α.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w:t>
      </w:r>
    </w:p>
    <w:p>
      <w:pPr>
        <w:spacing w:before="240" w:after="240"/>
        <w:rPr>
          <w:lang w:val="el" w:eastAsia="el"/>
        </w:rPr>
      </w:pPr>
      <w:r>
        <w:rPr>
          <w:b/>
          <w:bCs/>
          <w:i/>
          <w:iCs/>
          <w:lang w:val="el" w:eastAsia="el"/>
        </w:rPr>
        <w:t>Στη δήλωση εγγραφής περιλαμβάνονται τα προσωπικά στοιχεία του φορολογούμενου, σε περίπτωση φυσικού προσώπου, καθώς και η επωνυμία, ο διακριτικός τίτλος και η έδρα, σε περίπτωση νομικού προσώπου ή νομικής οντότητας.</w:t>
      </w:r>
    </w:p>
    <w:p>
      <w:pPr>
        <w:spacing w:before="240" w:after="240"/>
        <w:rPr>
          <w:lang w:val="el" w:eastAsia="el"/>
        </w:rPr>
      </w:pPr>
      <w:r>
        <w:rPr>
          <w:b/>
          <w:bCs/>
          <w:i/>
          <w:iCs/>
          <w:lang w:val="el" w:eastAsia="el"/>
        </w:rPr>
        <w:t>Προκειμένου για νομικά πρόσωπα και νομικές οντότητες, η δήλωση εγγραφής υποβάλλεται εντός τριάντα (30) ημερών από τη νόμιμη σύσταση αυτών.</w:t>
      </w:r>
    </w:p>
    <w:p>
      <w:pPr>
        <w:spacing w:before="240" w:after="240"/>
        <w:rPr>
          <w:lang w:val="el" w:eastAsia="el"/>
        </w:rPr>
      </w:pPr>
      <w:r>
        <w:rPr>
          <w:b/>
          <w:bCs/>
          <w:i/>
          <w:iCs/>
          <w:lang w:val="el" w:eastAsia="el"/>
        </w:rPr>
        <w:t>β. 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Η δήλωση έναρξης υποβάλλεται πριν την πραγματοποίηση της πρώτης συναλλαγής στο πλαίσιο άσκησης της επιχειρηματικής δραστηριότητας.</w:t>
      </w:r>
    </w:p>
    <w:p>
      <w:pPr>
        <w:spacing w:before="240" w:after="240"/>
        <w:rPr>
          <w:lang w:val="el" w:eastAsia="el"/>
        </w:rPr>
      </w:pPr>
      <w:r>
        <w:rPr>
          <w:b/>
          <w:bCs/>
          <w:i/>
          <w:iCs/>
          <w:lang w:val="el" w:eastAsia="el"/>
        </w:rPr>
        <w:t>Εάν δεν έχει προηγηθεί δήλωση εγγραφής, αυτή γίνεται ταυτόχρονα με τη δήλωση έναρξης.</w:t>
      </w:r>
    </w:p>
    <w:p>
      <w:pPr>
        <w:spacing w:before="240" w:after="240"/>
        <w:rPr>
          <w:lang w:val="el" w:eastAsia="el"/>
        </w:rPr>
      </w:pPr>
      <w:r>
        <w:rPr>
          <w:b/>
          <w:bCs/>
          <w:i/>
          <w:iCs/>
          <w:lang w:val="el" w:eastAsia="el"/>
        </w:rPr>
        <w:t>Προκειμένου για νομικά πρόσωπα και νομικές οντότητες που πρόκειται να ασκήσουν δραστηριότητες επιχειρηματικού περιεχομένου, ως χρόνος έναρξης θεωρείται ο χρόνος της νόμιμης σύστασης αυτών. Η δήλωση έναρξης υποβάλλεται εντός τριάντα (30) ημερών από τη νόμιμη σύσταση.</w:t>
      </w:r>
    </w:p>
    <w:p>
      <w:pPr>
        <w:spacing w:before="240" w:after="240"/>
        <w:rPr>
          <w:lang w:val="el" w:eastAsia="el"/>
        </w:rPr>
      </w:pPr>
      <w:r>
        <w:rPr>
          <w:b/>
          <w:bCs/>
          <w:i/>
          <w:iCs/>
          <w:lang w:val="el" w:eastAsia="el"/>
        </w:rPr>
        <w:t>Στη δήλωση έναρξης περιλαμβάνονται ο τόπος άσκησης της επιχειρηματικής δραστηριότητας, σε περίπτωση φυσικού προσώπου, τυχόν υποκαταστήματα, το αντικείμενο των εργασιών, το τηρούμενο λογιστικό σύστημα καθώς και το καθεστώς φόρου προστιθέμενης αξίας στο οποίο υπάγεται ο φορολογούμενος.</w:t>
      </w:r>
    </w:p>
    <w:p>
      <w:pPr>
        <w:spacing w:before="240" w:after="240"/>
        <w:rPr>
          <w:lang w:val="el" w:eastAsia="el"/>
        </w:rPr>
      </w:pPr>
      <w:r>
        <w:rPr>
          <w:b/>
          <w:bCs/>
          <w:i/>
          <w:iCs/>
          <w:lang w:val="el" w:eastAsia="el"/>
        </w:rPr>
        <w:t>γ. Με απόφαση του Διοικητή της Ανεξάρτητης Αρχής Δημοσίων Εσόδων ορίζονται ο τρόπος, ο χρόνος, η διαδικασία υποβολής της δήλωσης εγγραφής και έναρξης στο φορολογικό μητρώο, καθώς και κάθε άλλο αναγκαίο θέμα για την εφαρμογή των παραγράφων 1 α και 1 β του παρόντος. Με όμοια απόφαση μπορεί να ορίζονται άλλες κατηγορίες προσώπων για τις οποίες απαιτείται εγγραφή στο φορολογικό μητρώο καθώς και επιπλέον στοιχεία τα οποία πρέπει να δηλώνονται από τον φορολογούμενο με τη δήλωση εγγραφής και έναρξης, πέραν των αναφερόμενων στις παραγράφους 1 α και 1 β.</w:t>
      </w:r>
    </w:p>
    <w:p>
      <w:pPr>
        <w:spacing w:before="240" w:after="240"/>
        <w:rPr>
          <w:lang w:val="el" w:eastAsia="el"/>
        </w:rPr>
      </w:pPr>
      <w:r>
        <w:rPr>
          <w:b/>
          <w:bCs/>
          <w:i/>
          <w:iCs/>
          <w:lang w:val="el" w:eastAsia="el"/>
        </w:rPr>
        <w:t>Με την εγγραφή η Φορολογική Διοίκηση αποδίδει μοναδικό Αριθμό Φορολογικού Μητρώου σε κάθε φορολογούμενο κατά τα οριζόμενα στο επόμενο άρθρο.</w:t>
      </w:r>
    </w:p>
    <w:p>
      <w:pPr>
        <w:spacing w:before="240" w:after="240"/>
        <w:rPr>
          <w:lang w:val="el" w:eastAsia="el"/>
        </w:rPr>
      </w:pPr>
      <w:r>
        <w:rPr>
          <w:b/>
          <w:bCs/>
          <w:i/>
          <w:iCs/>
          <w:lang w:val="el" w:eastAsia="el"/>
        </w:rPr>
        <w:t>δ. 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(15.000) ευρώ.</w:t>
      </w:r>
    </w:p>
    <w:p>
      <w:pPr>
        <w:spacing w:before="240" w:after="240"/>
        <w:rPr>
          <w:lang w:val="el" w:eastAsia="el"/>
        </w:rPr>
      </w:pPr>
      <w:r>
        <w:rPr>
          <w:b/>
          <w:bCs/>
          <w:i/>
          <w:iCs/>
          <w:lang w:val="el" w:eastAsia="el"/>
        </w:rPr>
        <w:t>ε. Η εγγύηση, σύμφωνα με την περίπτωση δ,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«δεκατεσσάρων» «(14)» ημερών 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7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 δήλωση εγγραφής περιλαμβάνονται τα προσωπικά στοιχεία του φορολογούμενου, σε περίπτωση φυσικού προσώπου, καθώς και η επωνυμία, ο διακριτικός τίτλος και η έδρα, σε περίπτωση νομικού προσώπου ή νομικής οντότητας.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Χρόνος υποβολής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Προκειμένου για νομικά πρόσωπα και νομικές οντότητες, η δήλωση εγγραφής υποβάλλεται εντός τριάντα (30) ημερών από τη νόμιμη σύσταση αυτών.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Δήλωση έναρξης στο φορολογικό μητρώο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Η δήλωση έναρξης υποβάλλεται πριν την πραγματοποίηση της πρώτης συναλλαγής στο πλαίσιο άσκησης της επιχειρηματικής δραστηριότητας.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Χρόνος υποβολής της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Εάν δεν έχει προηγηθεί δήλωση εγγραφής, αυτή γίνεται ταυτόχρονα με τη δήλωση έναρξης.</w:t>
            </w:r>
          </w:p>
          <w:p>
            <w:pPr>
              <w:spacing w:before="240"/>
              <w:rPr>
                <w:b w:val="0"/>
                <w:bCs w:val="0"/>
                <w:i w:val="0"/>
                <w:iCs w:val="0"/>
                <w:smallCaps w:val="0"/>
                <w:color w:val="000000"/>
                <w:lang w:val="el" w:eastAsia="el"/>
              </w:rPr>
            </w:pPr>
            <w:r>
              <w:rPr>
                <w:b w:val="0"/>
                <w:bCs w:val="0"/>
                <w:i w:val="0"/>
                <w:iCs w:val="0"/>
                <w:smallCaps w:val="0"/>
                <w:color w:val="000000"/>
                <w:lang w:val="el" w:eastAsia="el"/>
              </w:rPr>
              <w:t>Προκειμένου για νομικά πρόσωπα και νομικές οντότητες που πρόκειται να ασκήσουν δραστηριότητες επιχειρηματικού περιεχομένου, ως χρόνος έναρξης θεωρείται ο χρόνος της νόμιμης σύστασης αυτών. Η δήλωση έναρξης υποβάλλεται εντός τριάντα (30) ημερών από τη νόμιμη σύσταση.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 δήλωση έναρξης περιλαμβάνονται ο τόπος άσκησης της επιχειρηματικής δραστηριότητας, σε περίπτωση φυσικού προσώπου, τυχόν υποκαταστήματα, το αντικείμενο των εργασιών, το τηρούμενο λογιστικό σύστημα καθώς και το καθεστώς φόρου προστιθέμενης αξίας στο οποίο υπάγεται ο φορολογούμενος.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Με απόφαση του Διοικητή της Ανεξάρτητης Αρχής Δημοσίων Εσόδων ορίζονται ο τρόπος, ο χρόνος, η διαδικασία υποβολής της δήλωσης εγγραφής και έναρξης στο φορολογικό μητρώο, καθώς και κάθε άλλο αναγκαίο θέμα για την εφαρμογή των παραγράφων 1α και 1β του παρόντος. Με όμοια απόφαση μπορεί να ορίζονται άλλες κατηγορίες προσώπων για τις οποίες απαιτείται εγγραφή στο φορολογικό μητρώο καθώς και επιπλέον στοιχεία τα οποία πρέπει να δηλώνονται από τον φορολογούμενο με τη δήλωση εγγραφής και έναρξης, πέραν των αναφερόμενων στις παραγράφους 1α και 1β.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Απόδοση ΑΦΜ με την εγγραφή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την εγγραφή η Φορολογική Διοίκηση αποδίδει μοναδικό Αριθμό Φορολογικού Μητρώου σε κάθε φορολογούμενο κατά τα οριζόμενα στο επόμενο άρθρο.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Παροχή εγγύησης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Η Φορολογική Διοίκηση απαιτεί εγγύηση από οποιοδήποτε φυσικό ή νομικό πρόσωπο ή νομική οντότητα που πρόκειται να ασκήσει δραστηριότητα επιχειρηματικού περιεχομένου, εάν: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i)</w:t>
            </w:r>
            <w:r>
              <w:rPr>
                <w:b w:val="0"/>
                <w:bCs w:val="0"/>
                <w:i w:val="0"/>
                <w:iCs w:val="0"/>
                <w:smallCaps w:val="0"/>
                <w:color w:val="000000"/>
                <w:lang w:val="en" w:eastAsia="en"/>
              </w:rPr>
              <w:tab/>
            </w:r>
            <w:r>
              <w:rPr>
                <w:b w:val="0"/>
                <w:bCs w:val="0"/>
                <w:i w:val="0"/>
                <w:iCs w:val="0"/>
                <w:smallCaps w:val="0"/>
                <w:color w:val="000000"/>
                <w:lang w:val="el" w:eastAsia="el"/>
              </w:rPr>
              <w:t>το ίδιο το φυσικό πρόσωπο, οποτεδήποτε κατά το τρέχον και τα προηγούμενα πέντε (5), πριν από την υποβολή της δήλωσης έναρξης, φορολογικά έτη, πτώχευσε ή κατέστη εν γένει αφερέγγυο ή υπήρξε διευθυντής, πρόεδρος, διαχειριστής, διευθύνων σύμβουλος ή πρόσωπο εντεταλμένο στη διοίκηση νομικού προσώπου ή οντότητας ή ήταν</w:t>
            </w:r>
          </w:p>
        </w:tc>
      </w:tr>
    </w:tbl>
    <w:p>
      <w:pPr>
        <w:spacing w:before="240" w:after="240"/>
        <w:rPr>
          <w:lang w:val="el" w:eastAsia="el"/>
        </w:rPr>
      </w:pPr>
      <w:r>
        <w:rPr>
          <w:b/>
          <w:bCs/>
          <w:i/>
          <w:iCs/>
          <w:lang w:val="el" w:eastAsia="el"/>
        </w:rPr>
        <w:t>Με απόφαση του Διοικητή της Ανεξάρτητης Αρχής Δημοσίων Εσόδων ορίζονται το είδος, η διάρκεια, το ύψος της εγγύησης και το περιεχόμενο της έκθεσης.»</w:t>
      </w:r>
    </w:p>
    <w:p>
      <w:pPr>
        <w:spacing w:before="240" w:after="240"/>
        <w:rPr>
          <w:lang w:val="el" w:eastAsia="el"/>
        </w:rPr>
      </w:pPr>
      <w:r>
        <w:rPr>
          <w:b/>
          <w:bCs/>
          <w:lang w:val="el" w:eastAsia="el"/>
        </w:rPr>
        <w:t>"συνδεδεμένο πρόσωπο" κατά το άρθρο 2 του Κ.Φ.Ε. με άλλο φυσικό ή νομικό πρόσωπο ή νομική οντότητα, που πτώχευσαν ή κατέστησαν αφερέγγυα κατά τον ίδιο ως άνω χρόνο, είτε</w:t>
      </w:r>
    </w:p>
    <w:p>
      <w:pPr>
        <w:pStyle w:val="StructureList1"/>
        <w:spacing w:before="120" w:after="0"/>
        <w:rPr>
          <w:lang w:val="el" w:eastAsia="el"/>
        </w:rPr>
      </w:pPr>
      <w:r>
        <w:rPr>
          <w:b/>
          <w:bCs/>
          <w:lang w:val="el" w:eastAsia="el"/>
        </w:rPr>
        <w:t>ii)</w:t>
      </w:r>
      <w:r>
        <w:rPr>
          <w:b/>
          <w:bCs/>
          <w:lang w:val="en" w:eastAsia="en"/>
        </w:rPr>
        <w:tab/>
      </w:r>
      <w:r>
        <w:rPr>
          <w:b/>
          <w:bCs/>
          <w:lang w:val="el" w:eastAsia="el"/>
        </w:rPr>
        <w:t>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υπήρξε οποτεδήποτε κατά το τρέχον και τα προηγούμενα πέντε (5), πριν από την υποβολή της δήλωσης έναρξης,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εν γένει αφερέγγυα κατά τον ίδιο ως άνω χρόνο, και η πτώχευση ή άλλη αφερεγγυότητα είχε ως αποτέλεσμα να οφείλεται στη Φορολογική Διοίκηση, κατά το χρόνο υποβολής της δήλωσης έναρξης, συνολική βασική ληξιπρόθεσμη φορολογική οφειλή από φόρο εισοδήματος, φόρο προστιθέμενης αξίας, παρακρατούμενους φόρους μισθωτών υπηρεσιών και πρόστιμα, τουλάχιστον εκατό χιλιάδων (100.000) ευρώ. Εξαιρούνται ληξιπρόθεσμες φορολογικές οφειλές, οι οποίες κατά την υποβολή της δήλωσης τελούν σε αναστολή που έχει χορηγηθεί με προσωρινή διαταγή, δικαστική απόφαση, πράξη διοικητικού οργάνου ή εκ του νόμου, καθώς και οφειλές οι οποίες έχουν υπαχθεί σε ρύθμιση ή διευκόλυνση τμηματικής καταβολής, η οποία τηρείται και έχουν καταβληθεί τουλάχιστον τρεις (3) δόσεις αυτής.</w:t>
      </w:r>
    </w:p>
    <w:p>
      <w:pPr>
        <w:spacing w:before="240" w:after="240"/>
        <w:rPr>
          <w:lang w:val="el" w:eastAsia="el"/>
        </w:rPr>
      </w:pPr>
      <w:r>
        <w:rPr>
          <w:b/>
          <w:bCs/>
          <w:lang w:val="el" w:eastAsia="el"/>
        </w:rPr>
        <w:t>Ως αφερέγγυο, για την εφαρμογή του παρόντος, πρόσωπο, πλέον αυτού που πτώχευσε, νοείται και κάθε πρόσωπο που έχει υπαχθεί σε διαδικασία ειδικής εκκαθάρισης εν λειτουργία, σε διαδικασία εξυγίανσης, σε ειδική διαχείριση του άρθρου 68 του ν.</w:t>
      </w:r>
      <w:r>
        <w:rPr>
          <w:rStyle w:val="link"/>
          <w:b/>
          <w:bCs/>
          <w:lang w:val="el" w:eastAsia="el"/>
        </w:rPr>
        <w:t xml:space="preserve"> 4307/2014 </w:t>
      </w:r>
      <w:r>
        <w:rPr>
          <w:b/>
          <w:bCs/>
          <w:lang w:val="el" w:eastAsia="el"/>
        </w:rPr>
        <w:t xml:space="preserve">(Α' 246), καθώς και κάθε πρόσωπο που έχει υπαχθεί στη ρύθμιση του ν. </w:t>
      </w:r>
      <w:r>
        <w:rPr>
          <w:rStyle w:val="link"/>
          <w:b/>
          <w:bCs/>
          <w:lang w:val="el" w:eastAsia="el"/>
        </w:rPr>
        <w:t>3869/2010.</w:t>
      </w:r>
      <w:r>
        <w:rPr>
          <w:b/>
          <w:bCs/>
          <w:lang w:val="el" w:eastAsia="el"/>
        </w:rPr>
        <w:t xml:space="preserve"> Εξαιρούνται νομικά πρόσωπα δημοσίου δικαίου, δημόσιες επιχειρήσεις ή επιχειρήσεις νομικών προσώπων δημοσίου δικαίου, αμιγείς ή μεικτές επιχειρήσεις Ο.Τ.Α. και των συνδέσμων δήμων, δημόσιοι οργανισμοί, καθώς και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p>
    <w:p>
      <w:pPr>
        <w:spacing w:before="240" w:after="240"/>
        <w:rPr>
          <w:lang w:val="el" w:eastAsia="el"/>
        </w:rPr>
      </w:pPr>
      <w:r>
        <w:rPr>
          <w:b/>
          <w:bCs/>
          <w:lang w:val="el" w:eastAsia="el"/>
        </w:rPr>
        <w:t>ε. Η εγγύηση, σύμφωνα με την περίπτωση δ', απαιτείται μόνο μετά από απόφαση της Φορολογικής Διοίκησης, από την οποία προκύπτει, ότι συντρέχουν οι προϋποθέσεις της ανωτέρω περίπτωσης δ' και με την οποία προσδιορίζεται το ύψος της εγγύησης. Η Φορολογική Διοίκηση οφείλει να κοινοποιεί στο φυσικό ή νομικό πρόσωπο ή στη νομική οντότητα που υποβάλλει τη δήλωση την απαίτηση για παροχή εγγύησης.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w:t>
      </w:r>
    </w:p>
    <w:p>
      <w:pPr>
        <w:spacing w:before="240" w:after="240"/>
        <w:rPr>
          <w:lang w:val="el" w:eastAsia="el"/>
        </w:rPr>
      </w:pPr>
      <w:r>
        <w:rPr>
          <w:b/>
          <w:bCs/>
          <w:lang w:val="el" w:eastAsia="el"/>
        </w:rPr>
        <w:t>Το ύψος της εγγύησης προσδιορίζεται λαμβάνοντας υπόψη ενδεικτικά το ύψος των ληξιπρόθεσμων οφειλών της ανωτέρω περίπτωσης δ', καθώς και τη νομική μορφή του υποβάλλοντος τη δήλωση προσώπου.</w:t>
      </w:r>
    </w:p>
    <w:p>
      <w:pPr>
        <w:spacing w:before="240" w:after="240"/>
        <w:rPr>
          <w:lang w:val="el" w:eastAsia="el"/>
        </w:rPr>
      </w:pPr>
      <w:r>
        <w:rPr>
          <w:b/>
          <w:bCs/>
          <w:lang w:val="el" w:eastAsia="el"/>
        </w:rPr>
        <w:t>Με απόφαση του Διοικητή της Ανεξάρτητης Αρχής Δημοσίων Εσόδων ορίζονται το είδος, η διάρκεια, το ύψος και η διαδικασία κατάθεσης της εγγύησης, οι περιπτώσεις κατάπτωσης αυτής και κάθε άλλη αναγκαία λεπτομέρεια για την εφαρμογή των διατάξεων των περιπτώσεων δ' και ε' της παρούσας παραγράφου.</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4"/>
      </w:r>
      <w:r>
        <w:rPr>
          <w:b/>
          <w:bCs/>
          <w:lang w:val="el" w:eastAsia="el"/>
        </w:rPr>
        <w:t>.α. Ο φορολογούμενος, που είναι υποκείμενος στον φόρο προστιθέμενης αξίας, υποχρεούται να δηλώνει την πραγματοποίηση ενδοκοινοτικών αποκτήσεων αγαθών και την πραγματοποίηση απαλλασσόμενων, σύμφωνα με τις διατάξεις του άρθρου 28 του Κώδικα ΦΠΑ (ν.</w:t>
      </w:r>
      <w:r>
        <w:rPr>
          <w:rStyle w:val="link"/>
          <w:b/>
          <w:bCs/>
          <w:lang w:val="el" w:eastAsia="el"/>
        </w:rPr>
        <w:t xml:space="preserve"> 2859/2000)</w:t>
      </w:r>
      <w:r>
        <w:rPr>
          <w:b/>
          <w:bCs/>
          <w:lang w:val="el" w:eastAsia="el"/>
        </w:rPr>
        <w:t>, ενδοκοινοτικών παραδόσεων αγαθών.</w:t>
      </w:r>
    </w:p>
    <w:p>
      <w:pPr>
        <w:spacing w:before="240" w:after="240"/>
        <w:rPr>
          <w:lang w:val="el" w:eastAsia="el"/>
        </w:rPr>
      </w:pPr>
      <w:r>
        <w:rPr>
          <w:b/>
          <w:bCs/>
          <w:i/>
          <w:iCs/>
          <w:lang w:val="el" w:eastAsia="el"/>
        </w:rPr>
        <w:t>β. Ο φορολογούμενος, που είναι υποκείμενος στον φόρο προστιθέμενης αξίας, υποχρεούται να δηλώνει την έναρξη ή την παύση παροχής υπηρεσιών προς υποκείμενο στον φόρο εγκατεστημένο σε άλλο κράτος - μέλος, για τις οποίες ο τόπος δεν είναι το εσωτερικό της χώρας, σύμφωνα με την περίπτωση α' της παρ. 2 του άρθρου 14 του Κώδικα ΦΠΑ (ν.</w:t>
      </w:r>
      <w:r>
        <w:rPr>
          <w:rStyle w:val="link"/>
          <w:b/>
          <w:bCs/>
          <w:i/>
          <w:iCs/>
          <w:lang w:val="el" w:eastAsia="el"/>
        </w:rPr>
        <w:t xml:space="preserve"> 2859/2000)</w:t>
      </w:r>
      <w:r>
        <w:rPr>
          <w:b/>
          <w:bCs/>
          <w:i/>
          <w:iCs/>
          <w:lang w:val="el" w:eastAsia="el"/>
        </w:rPr>
        <w:t>.</w:t>
      </w:r>
    </w:p>
    <w:p>
      <w:pPr>
        <w:spacing w:before="240" w:after="240"/>
        <w:rPr>
          <w:lang w:val="el" w:eastAsia="el"/>
        </w:rPr>
      </w:pPr>
      <w:r>
        <w:rPr>
          <w:b/>
          <w:bCs/>
          <w:i/>
          <w:iCs/>
          <w:lang w:val="el" w:eastAsia="el"/>
        </w:rPr>
        <w:t>γ. Ο φορολογούμενος, που είναι υποκείμενος στον φόρο προστιθέμενης αξίας, ή το μη υποκείμενο στον φόρο προστιθέμενης αξίας νομικό πρόσωπο ή νομική οντότητα που διαθέτει Α.Φ.Μ./Φ.Π.Α. στο εσωτερικό της χώρας, υποχρεούται να δηλώνει την έναρξη ή παύση λήψης υπηρεσιών από υποκείμενο στον φόρο εγκατεστημένο σε άλλο κράτος-μέλος, για τις οποίες ο τόπος φορολόγησης είναι το εσωτερικό της χώρας, σύμφωνα με την περίπτωση α' της παρ. 2 του άρθρου 14 του Κώδικα Φ.Π.Α. (ν.</w:t>
      </w:r>
      <w:r>
        <w:rPr>
          <w:rStyle w:val="link"/>
          <w:b/>
          <w:bCs/>
          <w:i/>
          <w:iCs/>
          <w:lang w:val="el" w:eastAsia="el"/>
        </w:rPr>
        <w:t xml:space="preserve"> 2859/2000)</w:t>
      </w:r>
      <w:r>
        <w:rPr>
          <w:b/>
          <w:bCs/>
          <w:i/>
          <w:iCs/>
          <w:lang w:val="el" w:eastAsia="el"/>
        </w:rPr>
        <w:t xml:space="preserve"> και ο φορολογούμενος είναι υπόχρεος στην καταβολή του φόρου.</w:t>
      </w:r>
    </w:p>
    <w:p>
      <w:pPr>
        <w:spacing w:before="240" w:after="240"/>
        <w:rPr>
          <w:lang w:val="el" w:eastAsia="el"/>
        </w:rPr>
      </w:pPr>
      <w:r>
        <w:rPr>
          <w:b/>
          <w:bCs/>
          <w:i/>
          <w:iCs/>
          <w:lang w:val="el" w:eastAsia="el"/>
        </w:rPr>
        <w:t>δ. Η δήλωση για την πραγματοποίηση ενδοκοινοτικών συναλλαγών υποβάλλεται πριν την πραγματοποίηση της πρώτης συναλλαγής.</w:t>
      </w:r>
    </w:p>
    <w:p>
      <w:pPr>
        <w:spacing w:before="240" w:after="240"/>
        <w:rPr>
          <w:lang w:val="el" w:eastAsia="el"/>
        </w:rPr>
      </w:pPr>
      <w:r>
        <w:rPr>
          <w:b/>
          <w:bCs/>
          <w:i/>
          <w:iCs/>
          <w:lang w:val="el" w:eastAsia="el"/>
        </w:rPr>
        <w:t>3</w:t>
      </w:r>
      <w:r>
        <w:rPr>
          <w:rStyle w:val="Hyperlink"/>
          <w:b/>
          <w:bCs/>
          <w:i/>
          <w:iCs/>
          <w:color w:val="000000"/>
          <w:sz w:val="20"/>
          <w:szCs w:val="20"/>
          <w:u w:val="none" w:color="0000EE"/>
          <w:vertAlign w:val="superscript"/>
          <w:lang w:val="el" w:eastAsia="el"/>
        </w:rPr>
        <w:footnoteReference w:id="15"/>
      </w:r>
      <w:r>
        <w:rPr>
          <w:b/>
          <w:bCs/>
          <w:i/>
          <w:iCs/>
          <w:lang w:val="el" w:eastAsia="el"/>
        </w:rPr>
        <w:t>α. Ο φορολογούμενος, φυσικό ή νομικό πρόσωπο ή νομική οντότητα, υποχρεούται να ενημερώνει τη Φορολογική Διοίκηση για</w:t>
      </w:r>
    </w:p>
    <w:p>
      <w:pPr>
        <w:spacing w:before="240" w:after="240"/>
        <w:rPr>
          <w:lang w:val="el" w:eastAsia="el"/>
        </w:rPr>
      </w:pPr>
      <w:r>
        <w:rPr>
          <w:b/>
          <w:bCs/>
          <w:i/>
          <w:iCs/>
          <w:lang w:val="el" w:eastAsia="el"/>
        </w:rPr>
        <w:t>Μεταβολή καθεστώτος ΦΠΑ</w:t>
      </w:r>
    </w:p>
    <w:p>
      <w:pPr>
        <w:spacing w:before="240" w:after="240"/>
        <w:rPr>
          <w:lang w:val="el" w:eastAsia="el"/>
        </w:rPr>
      </w:pPr>
      <w:r>
        <w:rPr>
          <w:b/>
          <w:bCs/>
          <w:i/>
          <w:iCs/>
          <w:lang w:val="el" w:eastAsia="el"/>
        </w:rPr>
        <w:t>Μεταβολές στα στοιχεία φυσικών προσώπων που δεν υπόκεινται σε προθεσμία</w:t>
      </w:r>
    </w:p>
    <w:p>
      <w:pPr>
        <w:spacing w:before="240" w:after="240"/>
        <w:rPr>
          <w:lang w:val="el" w:eastAsia="el"/>
        </w:rPr>
      </w:pPr>
      <w:r>
        <w:rPr>
          <w:b/>
          <w:bCs/>
          <w:i/>
          <w:iCs/>
          <w:lang w:val="el" w:eastAsia="el"/>
        </w:rPr>
        <w:t>Ενημέρωση Φορολογικής Διοίκησης για τις μεταβολές</w:t>
      </w:r>
    </w:p>
    <w:p>
      <w:pPr>
        <w:spacing w:before="240" w:after="240"/>
        <w:rPr>
          <w:lang w:val="el" w:eastAsia="el"/>
        </w:rPr>
      </w:pPr>
      <w:r>
        <w:rPr>
          <w:b/>
          <w:bCs/>
          <w:i/>
          <w:iCs/>
          <w:lang w:val="el" w:eastAsia="el"/>
        </w:rPr>
        <w:t>Δήλωση μεταβολών για ενδοκοινοτικές συναλλαγές</w:t>
      </w:r>
    </w:p>
    <w:p>
      <w:pPr>
        <w:spacing w:before="240" w:after="240"/>
        <w:rPr>
          <w:lang w:val="el" w:eastAsia="el"/>
        </w:rPr>
      </w:pPr>
      <w:r>
        <w:rPr>
          <w:b/>
          <w:bCs/>
          <w:i/>
          <w:iCs/>
          <w:lang w:val="el" w:eastAsia="el"/>
        </w:rPr>
        <w:t>Δήλωση διακοπής εργασιών</w:t>
      </w:r>
    </w:p>
    <w:p>
      <w:pPr>
        <w:spacing w:before="240" w:after="240"/>
        <w:rPr>
          <w:lang w:val="el" w:eastAsia="el"/>
        </w:rPr>
      </w:pPr>
      <w:r>
        <w:rPr>
          <w:b/>
          <w:bCs/>
          <w:i/>
          <w:iCs/>
          <w:lang w:val="el" w:eastAsia="el"/>
        </w:rPr>
        <w:t>Χρόνος υποβολής</w:t>
      </w:r>
    </w:p>
    <w:p>
      <w:pPr>
        <w:spacing w:before="240" w:after="240"/>
        <w:rPr>
          <w:lang w:val="el" w:eastAsia="el"/>
        </w:rPr>
      </w:pPr>
      <w:r>
        <w:rPr>
          <w:b/>
          <w:bCs/>
          <w:i/>
          <w:iCs/>
          <w:lang w:val="el" w:eastAsia="el"/>
        </w:rPr>
        <w:t>μεταβολές στα στοιχεία εγγραφής ή έναρξής του με την υποβολή δήλωσης μεταβολών στο φορολογικό μητρώο. Η δήλωση αυτή υποβάλλεται εντός τριάντα (30) ημερών από την πραγματοποίηση της μεταβολής.</w:t>
      </w:r>
    </w:p>
    <w:p>
      <w:pPr>
        <w:spacing w:before="240" w:after="240"/>
        <w:rPr>
          <w:lang w:val="el" w:eastAsia="el"/>
        </w:rPr>
      </w:pPr>
      <w:r>
        <w:rPr>
          <w:b/>
          <w:bCs/>
          <w:i/>
          <w:iCs/>
          <w:lang w:val="el" w:eastAsia="el"/>
        </w:rPr>
        <w:t>Ειδικά ο φορολογούμενος, που είναι υποκείμενος στον φόρο προστιθέμενης αξίας, για τη μεταβολή καθεστώτος Φ.Π.Α. στο οποίο υπάγεται, υποβάλλει δήλωση μετάταξης εντός της ίδιας ανωτέρω προθεσμίας, εκτός αν προβλέπεται διαφορετικά από τις διατάξεις του Κώδικα ΦΠΑ (ν.</w:t>
      </w:r>
      <w:r>
        <w:rPr>
          <w:rStyle w:val="link"/>
          <w:b/>
          <w:bCs/>
          <w:i/>
          <w:iCs/>
          <w:lang w:val="el" w:eastAsia="el"/>
        </w:rPr>
        <w:t xml:space="preserve"> 2859/2000)</w:t>
      </w:r>
      <w:r>
        <w:rPr>
          <w:b/>
          <w:bCs/>
          <w:i/>
          <w:iCs/>
          <w:lang w:val="el" w:eastAsia="el"/>
        </w:rPr>
        <w:t>.</w:t>
      </w:r>
    </w:p>
    <w:p>
      <w:pPr>
        <w:spacing w:before="240" w:after="240"/>
        <w:rPr>
          <w:lang w:val="el" w:eastAsia="el"/>
        </w:rPr>
      </w:pPr>
      <w:r>
        <w:rPr>
          <w:b/>
          <w:bCs/>
          <w:i/>
          <w:iCs/>
          <w:lang w:val="el" w:eastAsia="el"/>
        </w:rPr>
        <w:t>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w:t>
      </w:r>
    </w:p>
    <w:p>
      <w:pPr>
        <w:spacing w:before="240" w:after="240"/>
        <w:rPr>
          <w:lang w:val="el" w:eastAsia="el"/>
        </w:rPr>
      </w:pPr>
      <w:r>
        <w:rPr>
          <w:b/>
          <w:bCs/>
          <w:i/>
          <w:iCs/>
          <w:lang w:val="el" w:eastAsia="el"/>
        </w:rPr>
        <w:t>Ο φορολογούμενος δεν μπορεί να επικαλείται έναντι της Φορολογικής Διοίκησης τις μεταβολές των στοιχείων του μέχρι τον χρόνο ενημέρωσής της.</w:t>
      </w:r>
    </w:p>
    <w:p>
      <w:pPr>
        <w:spacing w:before="240" w:after="240"/>
        <w:rPr>
          <w:lang w:val="el" w:eastAsia="el"/>
        </w:rPr>
      </w:pPr>
      <w:r>
        <w:rPr>
          <w:b/>
          <w:bCs/>
          <w:i/>
          <w:iCs/>
          <w:lang w:val="el" w:eastAsia="el"/>
        </w:rPr>
        <w:t>β. Ο φορολογούμενος που είναι υποκείμενος στον φόρο προστιθέμενης αξίας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w:t>
      </w:r>
    </w:p>
    <w:p>
      <w:pPr>
        <w:pStyle w:val="MainText"/>
        <w:spacing w:before="120" w:after="0"/>
        <w:rPr>
          <w:lang w:val="el" w:eastAsia="el"/>
        </w:rPr>
      </w:pPr>
      <w:r>
        <w:rPr>
          <w:b/>
          <w:bCs/>
          <w:i/>
          <w:iCs/>
          <w:lang w:val="el" w:eastAsia="el"/>
        </w:rPr>
        <w:t>4.</w:t>
      </w:r>
      <w:r>
        <w:rPr>
          <w:b/>
          <w:bCs/>
          <w:i/>
          <w:iCs/>
          <w:lang w:val="el" w:eastAsia="el"/>
        </w:rPr>
        <w:t xml:space="preserve"> Ο φορολογούμενος που ασκεί επιχειρηματική δραστηριότητα υποχρεούται να ενημερώνει τη Φορολογική Διοίκηση για την οριστική παύση των εργασιών του με την υποβολή στο φορολογικό μητρώο δήλωσης διακοπής εργασιών.</w:t>
      </w:r>
    </w:p>
    <w:p>
      <w:pPr>
        <w:spacing w:before="240" w:after="240"/>
        <w:rPr>
          <w:lang w:val="el" w:eastAsia="el"/>
        </w:rPr>
      </w:pPr>
      <w:r>
        <w:rPr>
          <w:b/>
          <w:bCs/>
          <w:i/>
          <w:iCs/>
          <w:lang w:val="el" w:eastAsia="el"/>
        </w:rPr>
        <w:t>Η δήλωση αυτή υποβάλλεται για τα φυσικά πρόσωπα εντός τριάντα (30) ημερών από την οριστική παύση των εργασιών τους και για τα νομικά πρόσωπα και τις νομικές οντότητες εντός τριάντα (30) ημερών από τη λύση τους ή από τη λήξη των εργασιών της εκκαθάρισης ή από την ανακοίνωση διαγραφής τους από το Γ.Ε.ΜΗ., κατά περίπτωση.</w:t>
      </w:r>
    </w:p>
    <w:p>
      <w:pPr>
        <w:spacing w:before="240" w:after="240"/>
        <w:rPr>
          <w:lang w:val="el" w:eastAsia="el"/>
        </w:rPr>
      </w:pPr>
      <w:r>
        <w:rPr>
          <w:b/>
          <w:bCs/>
          <w:i/>
          <w:iCs/>
          <w:lang w:val="el" w:eastAsia="el"/>
        </w:rPr>
        <w:t>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b/>
          <w:bCs/>
          <w:i/>
          <w:iCs/>
          <w:lang w:val="el" w:eastAsia="el"/>
        </w:rPr>
        <w:t>«</w:t>
      </w:r>
      <w:r>
        <w:rPr>
          <w:b/>
          <w:bCs/>
          <w:i/>
          <w:iCs/>
          <w:lang w:val="el" w:eastAsia="el"/>
        </w:rPr>
        <w:t>3α. Ο φορολογούμενος, φυσικό ή νομικό πρόσωπο ή νομική οντότητα, υποχρεούται να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εντός τριάντα (30) ημερών από την πραγματοποίηση της μεταβολής.</w:t>
      </w:r>
    </w:p>
    <w:p>
      <w:pPr>
        <w:spacing w:before="240" w:after="240"/>
        <w:rPr>
          <w:lang w:val="el" w:eastAsia="el"/>
        </w:rPr>
      </w:pPr>
      <w:r>
        <w:rPr>
          <w:b/>
          <w:bCs/>
          <w:i/>
          <w:iCs/>
          <w:lang w:val="el" w:eastAsia="el"/>
        </w:rPr>
        <w:t>Ειδικά ο φορολογούμενος, που είναι υποκείμενος στον φόρο προστιθέμενης αξίας, για τη μεταβολή καθεστώτος Φ.Π.Α. στο οποίο υπάγεται, υποβάλλει δήλωση μετάταξης εντός της ίδιας ανωτέρω προθεσμίας, εκτός αν προβλέπεται διαφορετικά από τις διατάξεις του Κώδικα ΦΠΑ (ν.</w:t>
      </w:r>
      <w:r>
        <w:rPr>
          <w:rStyle w:val="link"/>
          <w:b/>
          <w:bCs/>
          <w:i/>
          <w:iCs/>
          <w:lang w:val="el" w:eastAsia="el"/>
        </w:rPr>
        <w:t>2859/2000)</w:t>
      </w:r>
      <w:r>
        <w:rPr>
          <w:b/>
          <w:bCs/>
          <w:i/>
          <w:iCs/>
          <w:lang w:val="el" w:eastAsia="el"/>
        </w:rPr>
        <w:t>.</w:t>
      </w:r>
    </w:p>
    <w:p>
      <w:pPr>
        <w:spacing w:before="240" w:after="240"/>
        <w:rPr>
          <w:lang w:val="el" w:eastAsia="el"/>
        </w:rPr>
      </w:pPr>
      <w:r>
        <w:rPr>
          <w:b/>
          <w:bCs/>
          <w:i/>
          <w:iCs/>
          <w:lang w:val="el" w:eastAsia="el"/>
        </w:rPr>
        <w:t>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w:t>
      </w:r>
    </w:p>
    <w:p>
      <w:pPr>
        <w:spacing w:before="240" w:after="240"/>
        <w:rPr>
          <w:lang w:val="el" w:eastAsia="el"/>
        </w:rPr>
      </w:pPr>
      <w:r>
        <w:rPr>
          <w:b/>
          <w:bCs/>
          <w:i/>
          <w:iCs/>
          <w:lang w:val="el" w:eastAsia="el"/>
        </w:rPr>
        <w:t>Ο φορολογούμενος δεν μπορεί να επικαλείται έναντι της Φορολογικής Διοίκησης τις μεταβολές των στοιχείων του μέχρι τον χρόνο ενημέρωσής της.</w:t>
      </w:r>
    </w:p>
    <w:p>
      <w:pPr>
        <w:spacing w:before="240" w:after="240"/>
        <w:rPr>
          <w:lang w:val="el" w:eastAsia="el"/>
        </w:rPr>
      </w:pPr>
      <w:r>
        <w:rPr>
          <w:b/>
          <w:bCs/>
          <w:i/>
          <w:iCs/>
          <w:lang w:val="el" w:eastAsia="el"/>
        </w:rPr>
        <w:t>β. Ο φορολογούμενος που είναι υποκείμενος στον φόρο προστιθέμενης αξίας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 Ειδικά για τους φορολογούμενους των οποίων ο Αριθμός Φορολογικού Μητρώου έχει ανασταλεί, σύμφωνα με τις διατάξεις της παραγράφου 4α του άρθρου 11 του Κώδικα, η δήλωση μεταβολών για τη διενέργεια ενδοκοινοτικών συναλλαγών υποβάλλεται σύμφωνα με τα οριζόμενα στην περίπτωση β' της παραγράφου 4 του άρθρου 11.</w:t>
      </w:r>
    </w:p>
    <w:p>
      <w:pPr>
        <w:pStyle w:val="MainText"/>
        <w:spacing w:before="120" w:after="0"/>
        <w:rPr>
          <w:lang w:val="el" w:eastAsia="el"/>
        </w:rPr>
      </w:pPr>
      <w:r>
        <w:rPr>
          <w:b/>
          <w:bCs/>
          <w:i/>
          <w:iCs/>
          <w:lang w:val="el" w:eastAsia="el"/>
        </w:rPr>
        <w:t>5.</w:t>
      </w:r>
      <w:r>
        <w:rPr>
          <w:b/>
          <w:bCs/>
          <w:i/>
          <w:iCs/>
          <w:lang w:val="el" w:eastAsia="el"/>
        </w:rPr>
        <w:t xml:space="preserve"> Σε περίπτωση που ο φορολογούμενος παραλείψει τις δηλωτικές του υποχρεώσεις, δεν απαλλάσσεται από την υποχρέωση καταβολής και παρακράτησης των φόρων και από τις λοιπές φορολογικές υποχρεώσεις.</w:t>
      </w:r>
    </w:p>
    <w:p>
      <w:pPr>
        <w:pStyle w:val="MainText"/>
        <w:spacing w:before="120" w:after="0"/>
        <w:rPr>
          <w:lang w:val="el" w:eastAsia="el"/>
        </w:rPr>
      </w:pPr>
      <w:r>
        <w:rPr>
          <w:b/>
          <w:bCs/>
          <w:i/>
          <w:iCs/>
          <w:lang w:val="el" w:eastAsia="el"/>
        </w:rPr>
        <w:t>6.</w:t>
      </w:r>
      <w:r>
        <w:rPr>
          <w:b/>
          <w:bCs/>
          <w:i/>
          <w:iCs/>
          <w:lang w:val="el" w:eastAsia="el"/>
        </w:rPr>
        <w:t xml:space="preserve"> Με απόφαση του Διοικητή της Ανεξάρτητης Αρχής Δημοσίων Εσόδων: α) καθορίζεται ο τρόπος, ο χρόνος ενημέρωσης και κάθε άλλο αναγκαίο θέμα για την εφαρμογή των διατάξεων των παραγράφων 2, 3 και 4 του παρόντος άρθρου και β) δύναται να χορηγείται διαφορετική προθεσμία για την υποβολή των δηλώσεων του παρόντος άρθρου ή να παρατείνεται η προθεσμία υποβολής αυτών, 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Η απόφαση παράτασης υπογράφεται το αργότερο μέχρι τη λήξη της προβλεπόμενης προθεσμίας και ισχύει από τον χρόνο υπογραφής της.</w:t>
      </w:r>
    </w:p>
    <w:p>
      <w:pPr>
        <w:pStyle w:val="Heading6"/>
        <w:spacing w:before="240" w:after="240"/>
        <w:rPr>
          <w:lang w:val="el" w:eastAsia="el"/>
        </w:rPr>
      </w:pPr>
      <w:r>
        <w:rPr>
          <w:b/>
          <w:bCs/>
          <w:i/>
          <w:iCs/>
          <w:lang w:val="el" w:eastAsia="el"/>
        </w:rPr>
        <w:t>Άρθρο 11</w:t>
      </w:r>
      <w:r>
        <w:rPr>
          <w:rStyle w:val="Hyperlink"/>
          <w:b/>
          <w:bCs/>
          <w:i/>
          <w:iCs/>
          <w:color w:val="000000"/>
          <w:sz w:val="20"/>
          <w:szCs w:val="20"/>
          <w:u w:val="none" w:color="0000EE"/>
          <w:vertAlign w:val="superscript"/>
          <w:lang w:val="el" w:eastAsia="el"/>
        </w:rPr>
        <w:footnoteReference w:id="16"/>
      </w:r>
      <w:r>
        <w:rPr>
          <w:b/>
          <w:bCs/>
          <w:i/>
          <w:iCs/>
          <w:lang w:val="el" w:eastAsia="el"/>
        </w:rPr>
        <w:t xml:space="preserve"> </w:t>
      </w:r>
    </w:p>
    <w:p>
      <w:pPr>
        <w:pStyle w:val="Heading6"/>
        <w:spacing w:before="240" w:after="240"/>
        <w:rPr>
          <w:lang w:val="el" w:eastAsia="el"/>
        </w:rPr>
      </w:pPr>
      <w:r>
        <w:rPr>
          <w:b/>
          <w:bCs/>
          <w:i/>
          <w:iCs/>
          <w:lang w:val="el" w:eastAsia="el"/>
        </w:rPr>
        <w:t>Το άρθρο 11, όπως ίσχυε μετά την τροποποίηση της με την παρ. 2 του άρθρου 355 του ν. 4512/2018 και πριν την τροποποίησή του με την παρ. 2 του άρθρου 112 του ν. 4549/2018, είχε ως εξής:</w:t>
      </w:r>
    </w:p>
    <w:p>
      <w:pPr>
        <w:spacing w:before="240" w:after="240"/>
        <w:rPr>
          <w:lang w:val="el" w:eastAsia="el"/>
        </w:rPr>
      </w:pPr>
      <w:r>
        <w:rPr>
          <w:b/>
          <w:bCs/>
          <w:i/>
          <w:iCs/>
          <w:lang w:val="el" w:eastAsia="el"/>
        </w:rPr>
        <w:t>«1. Η Φορολογική Διοίκηση αποδίδει μοναδικό Αριθμό Φορολογικού Μητρώου (Α.Φ.Μ.) σε κάθε φορολογούμενο.</w:t>
      </w:r>
    </w:p>
    <w:p>
      <w:pPr>
        <w:spacing w:before="240" w:after="240"/>
        <w:rPr>
          <w:lang w:val="el" w:eastAsia="el"/>
        </w:rPr>
      </w:pPr>
      <w:r>
        <w:rPr>
          <w:b/>
          <w:bCs/>
          <w:i/>
          <w:iCs/>
          <w:lang w:val="el" w:eastAsia="el"/>
        </w:rPr>
        <w:t xml:space="preserve">2. </w:t>
      </w:r>
      <w:r>
        <w:rPr>
          <w:b/>
          <w:bCs/>
          <w:i/>
          <w:iCs/>
          <w:lang w:val="el" w:eastAsia="el"/>
        </w:rPr>
        <w:t>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p>
    <w:p>
      <w:pPr>
        <w:spacing w:before="240" w:after="240"/>
        <w:rPr>
          <w:lang w:val="el" w:eastAsia="el"/>
        </w:rPr>
      </w:pPr>
      <w:r>
        <w:rPr>
          <w:b/>
          <w:bCs/>
          <w:i/>
          <w:iCs/>
          <w:lang w:val="el" w:eastAsia="el"/>
        </w:rPr>
        <w:t xml:space="preserve">3. </w:t>
      </w:r>
      <w:r>
        <w:rPr>
          <w:b/>
          <w:bCs/>
          <w:i/>
          <w:iCs/>
          <w:lang w:val="el" w:eastAsia="el"/>
        </w:rPr>
        <w:t>Η Φορολογική Διοίκηση δύναται και χωρίς την υποβολή δήλωσης εγγραφής να αποδίδει Αριθμό Φορολογικού Μητρώου σε φορολογούμενο ή σε πρόσωπο που δεν τυγχάνει φορολογούμενος, εφόσον έχει στη διάθεσή της, σε περίπτωση φυσικού προσώπου, τα προσωπικά στοιχεία του και σε περίπτωση νομικού προσώπου ή νομικής οντότητας, την επωνυμία και την έδρα,</w:t>
      </w:r>
    </w:p>
    <w:p>
      <w:pPr>
        <w:spacing w:before="240" w:after="240"/>
        <w:rPr>
          <w:lang w:val="el" w:eastAsia="el"/>
        </w:rPr>
      </w:pPr>
      <w:r>
        <w:rPr>
          <w:b/>
          <w:bCs/>
          <w:i/>
          <w:iCs/>
          <w:lang w:val="el" w:eastAsia="el"/>
        </w:rPr>
        <w:t xml:space="preserve">i) </w:t>
      </w:r>
      <w:r>
        <w:rPr>
          <w:b/>
          <w:bCs/>
          <w:i/>
          <w:iCs/>
          <w:lang w:val="el" w:eastAsia="el"/>
        </w:rPr>
        <w:t>προκειμένου να βεβαιώσει ή και να εισπράξει απαιτήσεις κατά αυτού,</w:t>
      </w:r>
    </w:p>
    <w:p>
      <w:pPr>
        <w:spacing w:before="240" w:after="240"/>
        <w:rPr>
          <w:lang w:val="el" w:eastAsia="el"/>
        </w:rPr>
      </w:pPr>
      <w:r>
        <w:rPr>
          <w:b/>
          <w:bCs/>
          <w:i/>
          <w:iCs/>
          <w:lang w:val="el" w:eastAsia="el"/>
        </w:rPr>
        <w:t xml:space="preserve">ii) </w:t>
      </w:r>
      <w:r>
        <w:rPr>
          <w:b/>
          <w:bCs/>
          <w:i/>
          <w:iCs/>
          <w:lang w:val="el" w:eastAsia="el"/>
        </w:rPr>
        <w:t>προκειμένου να πραγματοποιήσει επιστροφές αχρεωστήτως καταβληθέντων ποσών σε μη εγκαταστημένους υποκείμενους στο φόρο στα πλαίσια της διαχείρισης του συστήματος M.O.S.S.,</w:t>
      </w:r>
    </w:p>
    <w:p>
      <w:pPr>
        <w:spacing w:before="240" w:after="240"/>
        <w:rPr>
          <w:lang w:val="el" w:eastAsia="el"/>
        </w:rPr>
      </w:pPr>
      <w:r>
        <w:rPr>
          <w:b/>
          <w:bCs/>
          <w:i/>
          <w:iCs/>
          <w:lang w:val="el" w:eastAsia="el"/>
        </w:rPr>
        <w:t xml:space="preserve">iii) </w:t>
      </w:r>
      <w:r>
        <w:rPr>
          <w:b/>
          <w:bCs/>
          <w:i/>
          <w:iCs/>
          <w:lang w:val="el" w:eastAsia="el"/>
        </w:rPr>
        <w:t>εφόσον τούτο απαιτείται από άλλες διατάξεις νόμου. Ειδικότερα, η Φορολογική Διοίκηση αποδίδει Αριθμό Φορολογικού Μητρώου σε οποιοδήποτε φυσικό ή νομικό πρόσωπο ή νομική οντότητα, προκειμένου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w:t>
      </w:r>
    </w:p>
    <w:p>
      <w:pPr>
        <w:spacing w:before="240" w:after="240"/>
        <w:rPr>
          <w:lang w:val="el" w:eastAsia="el"/>
        </w:rPr>
      </w:pPr>
      <w:r>
        <w:rPr>
          <w:b/>
          <w:bCs/>
          <w:i/>
          <w:iCs/>
          <w:lang w:val="el" w:eastAsia="el"/>
        </w:rPr>
        <w:t>Με απόφαση του Διοικητή της Ανεξάρτητης Αρχής Δημοσίων Εσόδων μπορεί να καθορίζονται και άλλες περιπτώσεις απόδοσης Αριθμού Φορολογικού Μητρώου σε πρόσωπα που δεν τυγχάνουν φορολογούμενοι, εξαιρέσεις σε περιπτώσεις συναλλαγών με πιστωτικά ιδρύματα και ιδρύματα πληρωμών, καθώς και με φορείς της Γενικής Κυβέρνησης και κάθε άλλη αναγκαία λεπτομέρεια για την εφαρμογή του παρόντος άρθρου.</w:t>
      </w:r>
    </w:p>
    <w:p>
      <w:pPr>
        <w:spacing w:before="240" w:after="240"/>
        <w:rPr>
          <w:lang w:val="el" w:eastAsia="el"/>
        </w:rPr>
      </w:pPr>
      <w:r>
        <w:rPr>
          <w:b/>
          <w:bCs/>
          <w:i/>
          <w:iCs/>
          <w:lang w:val="el" w:eastAsia="el"/>
        </w:rPr>
        <w:t xml:space="preserve">4.α </w:t>
      </w:r>
      <w:r>
        <w:rPr>
          <w:b/>
          <w:bCs/>
          <w:i/>
          <w:iCs/>
          <w:lang w:val="el" w:eastAsia="el"/>
        </w:rPr>
        <w:t>. 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απόκτηση του. Ο φορολογούμενος έχει σε κάθε περίπτωση το δικαίωμα να αποδείξει ότι δεν συντρέχουν οι προϋποθέσεις του προηγούμενου εδαφίου.</w:t>
      </w:r>
    </w:p>
    <w:p>
      <w:pPr>
        <w:spacing w:before="240" w:after="240"/>
        <w:rPr>
          <w:lang w:val="el" w:eastAsia="el"/>
        </w:rPr>
      </w:pPr>
      <w:r>
        <w:rPr>
          <w:b/>
          <w:bCs/>
          <w:i/>
          <w:iCs/>
          <w:lang w:val="el" w:eastAsia="el"/>
        </w:rPr>
        <w:t>β. Για τα φυσικά πρόσωπα, που προβαίνουν σε νέα έναρξη εργασιών ως υποκείμενα στον φόρο προστιθέμενης αξίας, και ο Αριθμός Φορολογικού Μητρώου τους είχε ανασταλεί, κατά την άσκηση προηγούμενης δραστηριότητας επιχειρηματικού περιεχομένου, σε εφαρμογή των οριζομένων στην περίπτωση α της παραγράφου 4 του παρόντος άρθρου, και υποβάλλουν δήλωση μεταβολών για τη διενέργεια ενδοκοινοτικών συναλλαγών σύμφωνα με το άρθρο 10 του Κώδικα, απαιτείται η κατάθεση εγγύησης. Το ύψος της εγγύησης προσδιορίζεται λαμβάνοντας υπόψη το ύψος της φοροδιαφυγής, τον λόγο της αναστολής, και την τυχόν υποτροπή, με ελάχιστο ποσό εγγύησης τα δεκαπέντε χιλιάδες (15.000) ευρώ.</w:t>
      </w:r>
    </w:p>
    <w:p>
      <w:pPr>
        <w:spacing w:before="240" w:after="240"/>
        <w:rPr>
          <w:lang w:val="el" w:eastAsia="el"/>
        </w:rPr>
      </w:pPr>
      <w:r>
        <w:rPr>
          <w:b/>
          <w:bCs/>
          <w:i/>
          <w:iCs/>
          <w:lang w:val="el" w:eastAsia="el"/>
        </w:rPr>
        <w:t>Η εν λόγω εγγύηση καταπίπτει αυτοδικαίως σε περίπτωση νέας αναστολής χρήσης του Αριθμού Φορολογικού Μητρώου.</w:t>
      </w:r>
    </w:p>
    <w:p>
      <w:pPr>
        <w:spacing w:before="240" w:after="240"/>
        <w:rPr>
          <w:lang w:val="el" w:eastAsia="el"/>
        </w:rPr>
      </w:pPr>
      <w:r>
        <w:rPr>
          <w:b/>
          <w:bCs/>
          <w:i/>
          <w:iCs/>
          <w:lang w:val="el" w:eastAsia="el"/>
        </w:rPr>
        <w:t>Τα ανωτέρω εφαρμόζονται και στην περίπτωση που νομικό πρόσωπο ή νομική οντότητα, που υπόκειται στον φόρο προστιθέμενης αξίας, υποβάλλει δήλωση μεταβολών για τη διενέργεια ενδοκοινοτικών συναλλαγών στο φορολογικό μητρώο, σύμφωνα με το άρθρο 10 του Κώδικα, και μέτοχος ή εταίρος ή μέλος του Διοικητικού Συμβουλίου του νομικού προσώπου ή της νομικής οντότητας, που υποβάλλει τη δήλωση,</w:t>
      </w:r>
    </w:p>
    <w:p>
      <w:pPr>
        <w:spacing w:before="240" w:after="240"/>
        <w:rPr>
          <w:lang w:val="el" w:eastAsia="el"/>
        </w:rPr>
      </w:pPr>
      <w:r>
        <w:rPr>
          <w:b/>
          <w:bCs/>
          <w:i/>
          <w:iCs/>
          <w:lang w:val="el" w:eastAsia="el"/>
        </w:rPr>
        <w:t xml:space="preserve">i) </w:t>
      </w:r>
      <w:r>
        <w:rPr>
          <w:b/>
          <w:bCs/>
          <w:i/>
          <w:iCs/>
          <w:lang w:val="el" w:eastAsia="el"/>
        </w:rPr>
        <w:t>υπήρξε κατά τα τελευταία πέντε (5), πριν από την υποβολή της δήλωσης,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του οποίου ο Αριθμός Φορολογικού Μητρώου είχε ανασταλεί, σύμφωνα με τα οριζόμενα στην περίπτωση α' της παραγράφου 4, ή</w:t>
      </w:r>
    </w:p>
    <w:p>
      <w:pPr>
        <w:spacing w:before="240" w:after="240"/>
        <w:rPr>
          <w:lang w:val="el" w:eastAsia="el"/>
        </w:rPr>
      </w:pPr>
      <w:r>
        <w:rPr>
          <w:b/>
          <w:bCs/>
          <w:i/>
          <w:iCs/>
          <w:lang w:val="el" w:eastAsia="el"/>
        </w:rPr>
        <w:t xml:space="preserve">ii) </w:t>
      </w:r>
      <w:r>
        <w:rPr>
          <w:b/>
          <w:bCs/>
          <w:i/>
          <w:iCs/>
          <w:lang w:val="el" w:eastAsia="el"/>
        </w:rPr>
        <w:t>άσκησε κατά τα τελευταία πέντε (5), πριν την υποβολή της δήλωσης, έτη, ως φυσικό πρόσωπο, δραστηριότητα επιχειρηματικού περιεχομένου και ο Αριθμός Φορολογικού Μητρώου του είχε ανασταλεί, σύμφωνα με τα οριζόμενα στην περίπτωση α' της παραγράφου 4,</w:t>
      </w:r>
    </w:p>
    <w:p>
      <w:pPr>
        <w:spacing w:before="240" w:after="240"/>
        <w:rPr>
          <w:lang w:val="el" w:eastAsia="el"/>
        </w:rPr>
      </w:pPr>
      <w:r>
        <w:rPr>
          <w:b/>
          <w:bCs/>
          <w:i/>
          <w:iCs/>
          <w:lang w:val="el" w:eastAsia="el"/>
        </w:rPr>
        <w:t xml:space="preserve">iii) </w:t>
      </w:r>
      <w:r>
        <w:rPr>
          <w:b/>
          <w:bCs/>
          <w:i/>
          <w:iCs/>
          <w:lang w:val="el" w:eastAsia="el"/>
        </w:rPr>
        <w:t>άσκησε κατά τα τελευταία πέντε (5) πριν την υποβολή της, έτη, ως νομικό πρόσωπο, δραστηριότητα επιχειρηματικού περιεχομένου και ο Αριθμός Φορολογικού Μητρώου του είχε ανασταλεί, σύμφωνα με την ανωτέρω περίπτωση α της παραγράφου 4.</w:t>
      </w:r>
    </w:p>
    <w:p>
      <w:pPr>
        <w:spacing w:before="240" w:after="240"/>
        <w:rPr>
          <w:lang w:val="el" w:eastAsia="el"/>
        </w:rPr>
      </w:pPr>
      <w:r>
        <w:rPr>
          <w:b/>
          <w:bCs/>
          <w:i/>
          <w:iCs/>
          <w:lang w:val="el" w:eastAsia="el"/>
        </w:rPr>
        <w:t xml:space="preserve">5. </w:t>
      </w:r>
      <w:r>
        <w:rPr>
          <w:b/>
          <w:bCs/>
          <w:i/>
          <w:iCs/>
          <w:lang w:val="el" w:eastAsia="el"/>
        </w:rPr>
        <w:t>Ο Αριθμός Φορολογικού Μητρώου φυσικού προσώπου που ασκεί δραστηριότητα επιχειρηματικού περιεχομένου δεν καταργείται με την οριστική παύση των εργασιών του.</w:t>
      </w:r>
    </w:p>
    <w:p>
      <w:pPr>
        <w:spacing w:before="240" w:after="240"/>
        <w:rPr>
          <w:lang w:val="el" w:eastAsia="el"/>
        </w:rPr>
      </w:pPr>
      <w:r>
        <w:rPr>
          <w:b/>
          <w:bCs/>
          <w:i/>
          <w:iCs/>
          <w:lang w:val="el" w:eastAsia="el"/>
        </w:rPr>
        <w:t xml:space="preserve">6. </w:t>
      </w:r>
      <w:r>
        <w:rPr>
          <w:b/>
          <w:bCs/>
          <w:i/>
          <w:iCs/>
          <w:lang w:val="el" w:eastAsia="el"/>
        </w:rPr>
        <w:t>O Αριθμός Φορολογικού Μητρώου των νομικών προσώπων και νομικών οντοτήτων δεν καταργείται στο φορολογικό μητρώο με την αλλαγή της νομικής μορφής τους. Ο Αριθμός Φορολογικού Μητρώου φορολογούμενου φυσικού προσώπου που απεβίωσε, νομικού προσώπου ή νομικής οντότητας που λύθηκε</w:t>
      </w:r>
    </w:p>
    <w:p>
      <w:pPr>
        <w:spacing w:before="240" w:after="240"/>
        <w:rPr>
          <w:lang w:val="el" w:eastAsia="el"/>
        </w:rPr>
      </w:pPr>
      <w:r>
        <w:rPr>
          <w:b/>
          <w:bCs/>
          <w:i/>
          <w:iCs/>
          <w:lang w:val="el" w:eastAsia="el"/>
        </w:rPr>
        <w:t>Αριθμός φορολογικού μητρώου</w:t>
      </w:r>
    </w:p>
    <w:p>
      <w:pPr>
        <w:spacing w:before="240" w:after="240"/>
        <w:rPr>
          <w:lang w:val="el" w:eastAsia="el"/>
        </w:rPr>
      </w:pPr>
      <w:r>
        <w:rPr>
          <w:b/>
          <w:bCs/>
          <w:i/>
          <w:iCs/>
          <w:lang w:val="el" w:eastAsia="el"/>
        </w:rPr>
        <w:t>Η Φορολογική Διοίκηση αποδίδει μοναδικό Αριθμό Φορολογικού Μητρώου (Α.Φ.Μ.) σε κάθε φορολογούμενο.</w:t>
      </w:r>
    </w:p>
    <w:p>
      <w:pPr>
        <w:spacing w:before="240" w:after="240"/>
        <w:rPr>
          <w:lang w:val="el" w:eastAsia="el"/>
        </w:rPr>
      </w:pPr>
      <w:r>
        <w:rPr>
          <w:b/>
          <w:bCs/>
          <w:i/>
          <w:iCs/>
          <w:lang w:val="el" w:eastAsia="el"/>
        </w:rPr>
        <w:t>2.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p>
    <w:p>
      <w:pPr>
        <w:spacing w:before="240" w:after="240"/>
        <w:rPr>
          <w:lang w:val="el" w:eastAsia="el"/>
        </w:rPr>
      </w:pPr>
      <w:r>
        <w:rPr>
          <w:b/>
          <w:bCs/>
          <w:i/>
          <w:iCs/>
          <w:lang w:val="el" w:eastAsia="el"/>
        </w:rPr>
        <w:t>3. Η Φορολογική Διοίκηση δύναται και χωρίς την υποβολή δήλωσης εγγραφής να αποδίδει Αριθμό Φορολογικού Μητρώου σε φορολογούμενο ή σε πρόσωπο που δεν τυγχάνει φορολογούμενος, εφόσον έχει στη διάθεσή της, σε περίπτωση φυσικού προσώπου, τα προσωπικά στοιχεία του και σε περίπτωση νομικού προσώπου ή νομικής οντότητας, την επωνυμία και την έδρα, i) προκειμένου να βεβαιώσει ή και να εισπράξει απαιτήσεις κατά αυτού, ii) προκειμένου να πραγματοποιήσει επιστροφές αχρεωστήτως καταβληθέντων ποσών σε μη εγκαταστημένους υποκείμενους στο φόρο στα πλαίσια της διαχείρισης του συστήματος M.O.S.S., iii) εφόσον τούτο απαιτείται από άλλες διατάξεις νόμου. Ειδικότερα, η Φορολογική Διοίκηση αποδίδει Αριθμό Φορολογικού Μητρώου σε οποιοδήποτε φυσικό ή νομικό πρόσωπο ή νομική οντότητα, προκειμένου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w:t>
      </w:r>
    </w:p>
    <w:p>
      <w:pPr>
        <w:spacing w:before="240" w:after="240"/>
        <w:rPr>
          <w:lang w:val="el" w:eastAsia="el"/>
        </w:rPr>
      </w:pPr>
      <w:r>
        <w:rPr>
          <w:b/>
          <w:bCs/>
          <w:i/>
          <w:iCs/>
          <w:lang w:val="el" w:eastAsia="el"/>
        </w:rPr>
        <w:t>Με απόφαση του Διοικητή της Ανεξάρτητης Αρχής Δημοσίων Εσόδων μπορεί να καθορίζονται και άλλες περιπτώσεις απόδοσης Αριθμού Φορολογικού Μητρώου σε πρόσωπα που δεν τυγχάνουν φορολογούμενοι, εξαιρέσεις σε περιπτώσεις συναλλαγών με πιστωτικά ιδρύματα και ιδρύματα πληρωμών, καθώς και με φορείς της Γενικής Κυβέρνησης και κάθε άλλη αναγκαία λεπτομέρεια για την εφαρμογή του παρόντος άρθρου.</w:t>
      </w:r>
    </w:p>
    <w:p>
      <w:pPr>
        <w:spacing w:before="240" w:after="240"/>
        <w:rPr>
          <w:lang w:val="el" w:eastAsia="el"/>
        </w:rPr>
      </w:pPr>
      <w:r>
        <w:rPr>
          <w:b/>
          <w:bCs/>
          <w:i/>
          <w:iCs/>
          <w:lang w:val="el" w:eastAsia="el"/>
        </w:rPr>
        <w:t>ή ολοκλήρωσε τις εργασίες της εκκαθάρισης ή διαγράφηκε από το Γ.Ε.ΜΗ,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p>
    <w:p>
      <w:pPr>
        <w:spacing w:before="240" w:after="240"/>
        <w:rPr>
          <w:lang w:val="el" w:eastAsia="el"/>
        </w:rPr>
      </w:pPr>
      <w:r>
        <w:rPr>
          <w:b/>
          <w:bCs/>
          <w:i/>
          <w:iCs/>
          <w:lang w:val="el" w:eastAsia="el"/>
        </w:rPr>
        <w:t xml:space="preserve">7. </w:t>
      </w:r>
      <w:r>
        <w:rPr>
          <w:b/>
          <w:bCs/>
          <w:i/>
          <w:iCs/>
          <w:lang w:val="el" w:eastAsia="el"/>
        </w:rPr>
        <w:t>Ο Αριθμός Φορολογικού Μητρώου της υπό ίδρυση επιχείρησης παραμένει ο ίδιος για την επιχείρηση και μετά το πέρας των εργασιών της ίδρυσης.</w:t>
      </w:r>
    </w:p>
    <w:p>
      <w:pPr>
        <w:spacing w:before="240" w:after="240"/>
        <w:rPr>
          <w:lang w:val="el" w:eastAsia="el"/>
        </w:rPr>
      </w:pPr>
      <w:r>
        <w:rPr>
          <w:b/>
          <w:bCs/>
          <w:i/>
          <w:iCs/>
          <w:lang w:val="el" w:eastAsia="el"/>
        </w:rPr>
        <w:t xml:space="preserve">8. </w:t>
      </w:r>
      <w:r>
        <w:rPr>
          <w:b/>
          <w:bCs/>
          <w:i/>
          <w:iCs/>
          <w:lang w:val="el" w:eastAsia="el"/>
        </w:rPr>
        <w:t>Στους υποκείμενους στον Φ.Π.Α. που είναι εγκατεστημένοι σε άλλο κράτος - μέλος της Ευρωπαϊκής Ένωσης ή εκτός της Ευρωπαϊκής Ένωσης, ο Αριθμός Φορολογικού Μητρώου χορηγείται με την υποβολή δήλωσης εγγραφής και έναρξης. Ο αριθμός αυτός δεν μεταβάλλεται σε περίπτωση ορισμού, αλλαγής ή παύσης φορολογικού αντιπροσώπου.</w:t>
      </w:r>
    </w:p>
    <w:p>
      <w:pPr>
        <w:spacing w:before="240" w:after="240"/>
        <w:rPr>
          <w:lang w:val="el" w:eastAsia="el"/>
        </w:rPr>
      </w:pPr>
      <w:r>
        <w:rPr>
          <w:b/>
          <w:bCs/>
          <w:i/>
          <w:iCs/>
          <w:lang w:val="el" w:eastAsia="el"/>
        </w:rPr>
        <w:t xml:space="preserve">9. </w:t>
      </w:r>
      <w:r>
        <w:rPr>
          <w:b/>
          <w:bCs/>
          <w:i/>
          <w:iCs/>
          <w:lang w:val="el" w:eastAsia="el"/>
        </w:rPr>
        <w:t>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p>
    <w:p>
      <w:pPr>
        <w:spacing w:before="240" w:after="240"/>
        <w:rPr>
          <w:lang w:val="el" w:eastAsia="el"/>
        </w:rPr>
      </w:pPr>
      <w:r>
        <w:rPr>
          <w:b/>
          <w:bCs/>
          <w:i/>
          <w:iCs/>
          <w:lang w:val="el" w:eastAsia="el"/>
        </w:rPr>
        <w:t xml:space="preserve">10. </w:t>
      </w:r>
      <w:r>
        <w:rPr>
          <w:b/>
          <w:bCs/>
          <w:i/>
          <w:iCs/>
          <w:lang w:val="el" w:eastAsia="el"/>
        </w:rPr>
        <w:t>Ο Διοικητής της Ανεξάρτητης Αρχής Δημοσίων Εσόδων με απόφαση του ορίζει: α) το περιεχόμενο και τον τρόπο χορήγησης του Αριθμού Φορολογικού Μητρώου, β) τις περιπτώσεις αναφοράς του Αριθμού Φορολογικού Μητρώου στις δηλώσεις, ή τα άλλα έγγραφα που προβλέπονται κατά την εφαρμογή του Κώδικα, γ) τις περιπτώσεις γνωστοποίησης του Αριθμού Φορολογικού Μητρώου για σκοπούς πληροφόρησης κατά την εκπλήρωση φορολογικών υποχρεώσεων, δ) περιπτώσεις αναστολής ή απενεργοποίησης Αριθμού Φορολογικού Μητρώου, τις συνέπειες της αναστολής και της απενεργοποίησης, ε) το είδος, το ύψος, τη διάρκεια και τη διαδικασία κατάθεσης της εγγύησης της περίπτωσης β' της παραγράφου 4 καθώς και κάθε άλλη αναγκαία λεπτομέρεια για την εφαρμογή των διατάξεων της περίπτωσης αυτής, στ) τη διαδικασία και όλες τις αναγκαίες λεπτομέρειες για την εκκαθάριση του φορολογικού μητρώου και ζ) κάθε άλλη αναγκαία λεπτομέρεια για την εφαρμογή του παρόντος άρθρου.</w:t>
      </w:r>
      <w:r>
        <w:rPr>
          <w:b/>
          <w:bCs/>
          <w:i/>
          <w:iCs/>
          <w:lang w:val="el" w:eastAsia="el"/>
        </w:rPr>
        <w:t>».</w:t>
      </w:r>
    </w:p>
    <w:p>
      <w:pPr>
        <w:spacing w:before="240" w:after="240"/>
        <w:rPr>
          <w:lang w:val="el" w:eastAsia="el"/>
        </w:rPr>
      </w:pPr>
      <w:r>
        <w:rPr>
          <w:b/>
          <w:bCs/>
          <w:i/>
          <w:iCs/>
          <w:lang w:val="el" w:eastAsia="el"/>
        </w:rPr>
        <w:t>α. 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απόκτηση του. Ο φορολογούμενος έχει σε κάθε περίπτωση το δικαίωμα να αποδείξει ότι δεν συντρέχουν οι προϋποθέσεις του προηγούμενου εδαφίου.</w:t>
      </w:r>
    </w:p>
    <w:p>
      <w:pPr>
        <w:spacing w:before="240" w:after="240"/>
        <w:rPr>
          <w:lang w:val="el" w:eastAsia="el"/>
        </w:rPr>
      </w:pPr>
      <w:r>
        <w:rPr>
          <w:b/>
          <w:bCs/>
          <w:i/>
          <w:iCs/>
          <w:lang w:val="el" w:eastAsia="el"/>
        </w:rPr>
        <w:t>β. Για τα φυσικά πρόσωπα, που προβαίνουν σε νέα έναρξη εργασιών και κατά την άσκηση προηγούμενης δραστηριότητας επιχειρηματικού περιεχομένου ο Αριθμός Φορολογικού Μητρώου τους είχε ανασταλεί ή πληρούνται οι προϋποθέσεις αναστολής αυτού, σε εφαρμογή των οριζομένων στην περίπτωση α' της παραγράφου 4 του παρόντος άρθρου, απαιτείται η κατάθεση εγγύησης.</w:t>
      </w:r>
    </w:p>
    <w:p>
      <w:pPr>
        <w:spacing w:before="240" w:after="240"/>
        <w:rPr>
          <w:lang w:val="el" w:eastAsia="el"/>
        </w:rPr>
      </w:pPr>
      <w:r>
        <w:rPr>
          <w:b/>
          <w:bCs/>
          <w:i/>
          <w:iCs/>
          <w:lang w:val="el" w:eastAsia="el"/>
        </w:rPr>
        <w:t>Το ύψος της εγγύησης προσδιορίζεται λαμβάνοντας υπόψη το ύψος της φοροδιαφυγής, το λόγο της αναστολής και την τυχόν υποτροπή, με ελάχιστο ποσό εγγύησης τα δεκαπέντε χιλιάδες (15.000) ευρώ.</w:t>
      </w:r>
    </w:p>
    <w:p>
      <w:pPr>
        <w:spacing w:before="240" w:after="240"/>
        <w:rPr>
          <w:lang w:val="el" w:eastAsia="el"/>
        </w:rPr>
      </w:pPr>
      <w:r>
        <w:rPr>
          <w:b/>
          <w:bCs/>
          <w:i/>
          <w:iCs/>
          <w:lang w:val="el" w:eastAsia="el"/>
        </w:rPr>
        <w:t>Η εν λόγω εγγύηση καταπίπτει αυτοδικαίως σε περίπτωση νέας αναστολής χρήσης του Αριθμού Φορολογικού Μητρώου.</w:t>
      </w:r>
    </w:p>
    <w:p>
      <w:pPr>
        <w:spacing w:before="240" w:after="240"/>
        <w:rPr>
          <w:lang w:val="el" w:eastAsia="el"/>
        </w:rPr>
      </w:pPr>
      <w:r>
        <w:rPr>
          <w:b/>
          <w:bCs/>
          <w:i/>
          <w:iCs/>
          <w:lang w:val="el" w:eastAsia="el"/>
        </w:rPr>
        <w:t>Τα ανωτέρω εφαρμόζονται και στην περίπτωση που νομικό πρόσωπο ή νομική οντότητα υποβάλλει δήλωση έναρξης και 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που υποβάλλει τη δήλωση: i) υπήρξε οποτεδήποτε κατά το τρέχον και τα προηγούμενα πέντε (5), πριν από την υποβολή της δήλωσης,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του οποίου ο Αριθμός Φορολογικού Μητρώου είχε ανασταλεί, σύμφωνα με τα οριζόμενα στην περίπτωση α' της παραγράφου 4, ή ii) άσκησε οποτεδήποτε κατά το τρέχον και τα προηγούμενα πέντε (5), πριν από την υποβολή της δήλωσης, φορολογικά έτη, ως φυσικό πρόσωπο, δραστηριότητα επιχειρηματικού περιεχομένου και ο Αριθμός Φορολογικού Μητρώου του είχε ανασταλεί, σύμφωνα με τα οριζόμενα στην περίπτωση α' της παραγράφου 4, ή iii) άσκησε οποτεδήποτε κατά το τρέχον και τα προηγούμενα πέντε (5) φορολογικά έτη πριν την υποβολή της δήλωσης, ως νομικό πρόσωπο, δραστηριότητα επιχειρηματικού περιεχομένου και ο Αριθμός Φορολογικού Μητρώου του είχε ανασταλεί, σύμφωνα με την ανωτέρω περίπτωση α' της παραγράφου 4.</w:t>
      </w:r>
    </w:p>
    <w:p>
      <w:pPr>
        <w:pStyle w:val="MainText"/>
        <w:spacing w:before="120" w:after="0"/>
        <w:rPr>
          <w:lang w:val="el" w:eastAsia="el"/>
        </w:rPr>
      </w:pPr>
      <w:r>
        <w:rPr>
          <w:b/>
          <w:bCs/>
          <w:i/>
          <w:iCs/>
          <w:lang w:val="el" w:eastAsia="el"/>
        </w:rPr>
        <w:t>5.</w:t>
      </w:r>
      <w:r>
        <w:rPr>
          <w:b/>
          <w:bCs/>
          <w:i/>
          <w:iCs/>
          <w:lang w:val="el" w:eastAsia="el"/>
        </w:rPr>
        <w:t xml:space="preserve"> Ο Αριθμός Φορολογικού Μητρώου φυσικού προσώπου που ασκεί δραστηριότητα επιχειρηματικού περιεχομένου δεν καταργείται με την οριστική παύση των εργασιών του.</w:t>
      </w:r>
    </w:p>
    <w:p>
      <w:pPr>
        <w:pStyle w:val="MainText"/>
        <w:spacing w:before="120" w:after="0"/>
        <w:rPr>
          <w:lang w:val="el" w:eastAsia="el"/>
        </w:rPr>
      </w:pPr>
      <w:r>
        <w:rPr>
          <w:b/>
          <w:bCs/>
          <w:i/>
          <w:iCs/>
          <w:lang w:val="el" w:eastAsia="el"/>
        </w:rPr>
        <w:t>6.</w:t>
      </w:r>
      <w:r>
        <w:rPr>
          <w:b/>
          <w:bCs/>
          <w:i/>
          <w:iCs/>
          <w:lang w:val="el" w:eastAsia="el"/>
        </w:rPr>
        <w:t xml:space="preserve"> Ο Αριθμός Φορολογικού Μητρώου των νομικών προσώπων και νομικών οντοτήτων δεν καταργείται στο φορολογικό μητρώο με την αλλαγή της νομικής μορφής τους. Ο Αριθμός Φορολογικού Μητρώου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Γ.Ε.ΜΗ,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p>
    <w:p>
      <w:pPr>
        <w:spacing w:before="240" w:after="240"/>
        <w:rPr>
          <w:lang w:val="el" w:eastAsia="el"/>
        </w:rPr>
      </w:pPr>
      <w:r>
        <w:rPr>
          <w:b/>
          <w:bCs/>
          <w:i/>
          <w:iCs/>
          <w:sz w:val="30"/>
          <w:szCs w:val="30"/>
          <w:vertAlign w:val="superscript"/>
          <w:lang w:val="el" w:eastAsia="el"/>
        </w:rPr>
        <w:t>Ίδρυση επιχείρησης</w:t>
      </w:r>
      <w:r>
        <w:rPr>
          <w:b/>
          <w:bCs/>
          <w:i/>
          <w:iCs/>
          <w:lang w:val="el" w:eastAsia="el"/>
        </w:rPr>
        <w:t>7. Ο Αριθμός Φορολογικού Μητρώου της υπό ίδρυση επιχείρησης παραμένει ο ίδιος για την επιχείρηση και μετά το πέρας των εργασιών της ίδρυσης.</w:t>
      </w:r>
    </w:p>
    <w:p>
      <w:pPr>
        <w:spacing w:before="240" w:after="240"/>
        <w:rPr>
          <w:lang w:val="el" w:eastAsia="el"/>
        </w:rPr>
      </w:pPr>
      <w:r>
        <w:rPr>
          <w:b/>
          <w:bCs/>
          <w:i/>
          <w:iCs/>
          <w:sz w:val="30"/>
          <w:szCs w:val="30"/>
          <w:vertAlign w:val="superscript"/>
          <w:lang w:val="el" w:eastAsia="el"/>
        </w:rPr>
        <w:t>Υποκείμενοι στον ΦΠΑ μη</w:t>
      </w:r>
      <w:r>
        <w:rPr>
          <w:b/>
          <w:bCs/>
          <w:i/>
          <w:iCs/>
          <w:lang w:val="el" w:eastAsia="el"/>
        </w:rPr>
        <w:t>8. Στους υποκείμενους στον Φ.Π.Α. που είναι εγκατεστημένοι σε άλλο εγκατεστημένοι στο εσωτερικό</w:t>
      </w:r>
    </w:p>
    <w:p>
      <w:pPr>
        <w:spacing w:before="240" w:after="240"/>
        <w:rPr>
          <w:lang w:val="el" w:eastAsia="el"/>
        </w:rPr>
      </w:pPr>
      <w:r>
        <w:rPr>
          <w:b/>
          <w:bCs/>
          <w:i/>
          <w:iCs/>
          <w:lang w:val="el" w:eastAsia="el"/>
        </w:rPr>
        <w:t>κράτος - μέλος της Ευρωπαϊκής Ένωσης ή εκτός της Ευρωπαϊκής Ένωσης, ο Αριθμός Φορολογικού Μητρώου χορηγείται με την υποβολή δήλωσης εγγραφής και έναρξης. Ο αριθμός αυτός δεν μεταβάλλεται σε περίπτωση ορισμού, αλλαγής ή παύσης φορολογικού αντιπροσώπου.</w:t>
      </w:r>
    </w:p>
    <w:p>
      <w:pPr>
        <w:spacing w:before="240" w:after="240"/>
        <w:rPr>
          <w:lang w:val="el" w:eastAsia="el"/>
        </w:rPr>
      </w:pPr>
      <w:r>
        <w:rPr>
          <w:b/>
          <w:bCs/>
          <w:i/>
          <w:iCs/>
          <w:sz w:val="30"/>
          <w:szCs w:val="30"/>
          <w:vertAlign w:val="superscript"/>
          <w:lang w:val="el" w:eastAsia="el"/>
        </w:rPr>
        <w:t>Χρήση Α.Φ.Μ .από τη</w:t>
      </w:r>
      <w:r>
        <w:rPr>
          <w:b/>
          <w:bCs/>
          <w:i/>
          <w:iCs/>
          <w:lang w:val="el" w:eastAsia="el"/>
        </w:rPr>
        <w:t>9. Η Φορολογική Διοίκηση χρησιμοποιεί τον Αριθμό Φορολογικού Φορολογική Διοίκηση</w:t>
      </w:r>
    </w:p>
    <w:p>
      <w:pPr>
        <w:spacing w:before="240" w:after="240"/>
        <w:rPr>
          <w:lang w:val="el" w:eastAsia="el"/>
        </w:rPr>
      </w:pPr>
      <w:r>
        <w:rPr>
          <w:b/>
          <w:bCs/>
          <w:i/>
          <w:iCs/>
          <w:lang w:val="el" w:eastAsia="el"/>
        </w:rPr>
        <w:t>Μητρώου σε κάθε μορφή επικοινωνίας με τον φορολογούμενο σχετικά με τις φορολογικές υποχρεώσεις του.</w:t>
      </w:r>
    </w:p>
    <w:p>
      <w:pPr>
        <w:spacing w:before="240" w:after="240"/>
        <w:rPr>
          <w:lang w:val="el" w:eastAsia="el"/>
        </w:rPr>
      </w:pPr>
      <w:r>
        <w:rPr>
          <w:b/>
          <w:bCs/>
          <w:i/>
          <w:iCs/>
          <w:sz w:val="30"/>
          <w:szCs w:val="30"/>
          <w:vertAlign w:val="superscript"/>
          <w:lang w:val="el" w:eastAsia="el"/>
        </w:rPr>
        <w:t>Εξουσιοδοτική διάταξη</w:t>
      </w:r>
      <w:r>
        <w:rPr>
          <w:b/>
          <w:bCs/>
          <w:i/>
          <w:iCs/>
          <w:lang w:val="el" w:eastAsia="el"/>
        </w:rPr>
        <w:t>10. Ο Διοικητής της Ανεξάρτητης Αρχής Δημοσίων Εσόδων με απόφαση του ορίζει: α) το περιεχόμενο και τον τρόπο χορήγησης του Αριθμού Φορολογικού Μητρώου, β) τις περιπτώσεις αναφοράς του Αριθμού Φορολογικού Μητρώου στις δηλώσεις, ή τα άλλα έγγραφα που προβλέπονται κατά την εφαρμογή του Κώδικα, γ) τις περιπτώσεις γνωστοποίησης του Αριθμού Φορολογικού Μητρώου για σκοπούς πληροφόρησης κατά την εκπλήρωση φορολογικών υποχρεώσεων, δ) περιπτώσεις αναστολής ή απενεργοποίησης Αριθμού Φορολογικού Μητρώου, τις συνέπειες της αναστολής και της απενεργοποίησης, ε) το είδος, το ύψος, τη διάρκεια και τη διαδικασία κατάθεσης της εγγύησης της περίπτωσης β' της παραγράφου 4 καθώς και κάθε άλλη αναγκαία λεπτομέρεια για την εφαρμογή των διατάξεων της περίπτωσης αυτής, στ) τη διαδικασία και όλες τις αναγκαίες λεπτομέρειες για την εκκαθάριση του φορολογικού μητρώου και ζ) κάθε άλλη αναγκαία λεπτομέρεια για την εφαρμογή του παρόντος άρθρου.</w:t>
      </w:r>
    </w:p>
    <w:p>
      <w:pPr>
        <w:pStyle w:val="Heading2"/>
        <w:spacing w:before="240" w:after="240"/>
        <w:rPr>
          <w:lang w:val="el" w:eastAsia="el"/>
        </w:rPr>
      </w:pPr>
      <w:r>
        <w:rPr>
          <w:b/>
          <w:bCs/>
          <w:i/>
          <w:iCs/>
          <w:lang w:val="el" w:eastAsia="el"/>
        </w:rPr>
        <w:t xml:space="preserve">ΚΕΦΑΛΑΙΟ ΤΡΙΤΟ </w:t>
      </w:r>
    </w:p>
    <w:p>
      <w:pPr>
        <w:pStyle w:val="Heading2"/>
        <w:spacing w:before="240" w:after="240"/>
        <w:rPr>
          <w:lang w:val="el" w:eastAsia="el"/>
        </w:rPr>
      </w:pPr>
      <w:r>
        <w:rPr>
          <w:b/>
          <w:bCs/>
          <w:i/>
          <w:iCs/>
          <w:lang w:val="el" w:eastAsia="el"/>
        </w:rPr>
        <w:t>ΑΠΟΔΕΙΚΤΙΚΟ ΕΝΗΜΕΡΟΤΗΤΑΣ</w:t>
      </w:r>
      <w:r>
        <w:rPr>
          <w:rStyle w:val="Hyperlink"/>
          <w:b/>
          <w:bCs/>
          <w:i/>
          <w:iCs/>
          <w:color w:val="000000"/>
          <w:sz w:val="20"/>
          <w:szCs w:val="20"/>
          <w:u w:val="none" w:color="0000EE"/>
          <w:vertAlign w:val="superscript"/>
          <w:lang w:val="el" w:eastAsia="el"/>
        </w:rPr>
        <w:footnoteReference w:id="17"/>
      </w:r>
    </w:p>
    <w:p>
      <w:pPr>
        <w:pStyle w:val="Heading6"/>
        <w:spacing w:before="240" w:after="240"/>
        <w:rPr>
          <w:lang w:val="el" w:eastAsia="el"/>
        </w:rPr>
      </w:pPr>
      <w:r>
        <w:rPr>
          <w:b/>
          <w:bCs/>
          <w:i/>
          <w:iCs/>
          <w:lang w:val="el" w:eastAsia="el"/>
        </w:rPr>
        <w:t>Άρθρο 12</w:t>
      </w:r>
      <w:r>
        <w:rPr>
          <w:b/>
          <w:bCs/>
          <w:i/>
          <w:iCs/>
          <w:lang w:val="el" w:eastAsia="el"/>
        </w:rPr>
        <w:t xml:space="preserve"> </w:t>
      </w:r>
    </w:p>
    <w:p>
      <w:pPr>
        <w:pStyle w:val="Heading6"/>
        <w:spacing w:before="240" w:after="240"/>
        <w:rPr>
          <w:lang w:val="el" w:eastAsia="el"/>
        </w:rPr>
      </w:pPr>
      <w:r>
        <w:rPr>
          <w:b/>
          <w:bCs/>
          <w:i/>
          <w:iCs/>
          <w:lang w:val="el" w:eastAsia="el"/>
        </w:rPr>
        <w:t>22 Αποδεικτικό ενημερότητας και βεβαίωση οφειλής</w:t>
      </w:r>
      <w:r>
        <w:rPr>
          <w:rStyle w:val="Hyperlink"/>
          <w:b/>
          <w:bCs/>
          <w:i/>
          <w:iCs/>
          <w:color w:val="000000"/>
          <w:sz w:val="20"/>
          <w:szCs w:val="20"/>
          <w:u w:val="none" w:color="0000EE"/>
          <w:vertAlign w:val="superscript"/>
          <w:lang w:val="el" w:eastAsia="el"/>
        </w:rPr>
        <w:footnoteReference w:id="18"/>
      </w:r>
    </w:p>
    <w:p>
      <w:pPr>
        <w:spacing w:before="240" w:after="240"/>
        <w:rPr>
          <w:lang w:val="el" w:eastAsia="el"/>
        </w:rPr>
      </w:pPr>
      <w:r>
        <w:rPr>
          <w:b/>
          <w:bCs/>
          <w:i/>
          <w:iCs/>
          <w:lang w:val="el" w:eastAsia="el"/>
        </w:rPr>
        <w:t>Αίτηση αποδεικτικού ενημερότητας -χρόνος ισχύος</w:t>
      </w:r>
    </w:p>
    <w:p>
      <w:pPr>
        <w:spacing w:before="240" w:after="240"/>
        <w:rPr>
          <w:lang w:val="el" w:eastAsia="el"/>
        </w:rPr>
      </w:pPr>
      <w:r>
        <w:rPr>
          <w:b/>
          <w:bCs/>
          <w:i/>
          <w:iCs/>
          <w:lang w:val="el" w:eastAsia="el"/>
        </w:rPr>
        <w:t>Χορήγηση αποδεικτικού ενημερότητας προϋποθέσεις</w:t>
      </w:r>
    </w:p>
    <w:p>
      <w:pPr>
        <w:spacing w:before="240" w:after="240"/>
        <w:rPr>
          <w:lang w:val="el" w:eastAsia="el"/>
        </w:rPr>
      </w:pPr>
      <w:r>
        <w:rPr>
          <w:b/>
          <w:bCs/>
          <w:i/>
          <w:iCs/>
          <w:lang w:val="el" w:eastAsia="el"/>
        </w:rPr>
        <w:t>Άρνηση χορήγησης αποδεικτικού ενημερότητας</w:t>
      </w:r>
    </w:p>
    <w:p>
      <w:pPr>
        <w:spacing w:before="240" w:after="240"/>
        <w:rPr>
          <w:lang w:val="el" w:eastAsia="el"/>
        </w:rPr>
      </w:pPr>
      <w:r>
        <w:rPr>
          <w:b/>
          <w:bCs/>
          <w:i/>
          <w:iCs/>
          <w:lang w:val="el" w:eastAsia="el"/>
        </w:rPr>
        <w:t>Εξουσιοδοτική διάταξη</w:t>
      </w:r>
    </w:p>
    <w:p>
      <w:pPr>
        <w:spacing w:before="240" w:after="240"/>
        <w:rPr>
          <w:lang w:val="el" w:eastAsia="el"/>
        </w:rPr>
      </w:pPr>
      <w:r>
        <w:rPr>
          <w:b/>
          <w:bCs/>
          <w:i/>
          <w:iCs/>
          <w:lang w:val="el" w:eastAsia="el"/>
        </w:rPr>
        <w:t>Αποδεικτικό ενημερότητας περιορισμένης ισχύος-όρος παρακράτησης</w:t>
      </w:r>
    </w:p>
    <w:p>
      <w:pPr>
        <w:spacing w:before="240" w:after="240"/>
        <w:rPr>
          <w:lang w:val="el" w:eastAsia="el"/>
        </w:rPr>
      </w:pPr>
      <w:r>
        <w:rPr>
          <w:b/>
          <w:bCs/>
          <w:i/>
          <w:iCs/>
          <w:lang w:val="el" w:eastAsia="el"/>
        </w:rPr>
        <w:t>Εξουσιοδοτική διάταξη</w:t>
      </w:r>
    </w:p>
    <w:p>
      <w:pPr>
        <w:spacing w:before="240" w:after="240"/>
        <w:rPr>
          <w:lang w:val="el" w:eastAsia="el"/>
        </w:rPr>
      </w:pPr>
      <w:r>
        <w:rPr>
          <w:b/>
          <w:bCs/>
          <w:i/>
          <w:iCs/>
          <w:lang w:val="el" w:eastAsia="el"/>
        </w:rPr>
        <w:t>Βεβαίωση οφειλής</w:t>
      </w:r>
    </w:p>
    <w:p>
      <w:pPr>
        <w:pStyle w:val="MainText"/>
        <w:spacing w:before="120" w:after="0"/>
        <w:rPr>
          <w:lang w:val="el" w:eastAsia="el"/>
        </w:rPr>
      </w:pPr>
      <w:r>
        <w:rPr>
          <w:b/>
          <w:bCs/>
          <w:i/>
          <w:iCs/>
          <w:lang w:val="el" w:eastAsia="el"/>
        </w:rPr>
        <w:t>1.</w:t>
      </w:r>
      <w:r>
        <w:rPr>
          <w:b/>
          <w:bCs/>
          <w:i/>
          <w:iCs/>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pStyle w:val="MainText"/>
        <w:spacing w:before="120" w:after="0"/>
        <w:rPr>
          <w:lang w:val="el" w:eastAsia="el"/>
        </w:rPr>
      </w:pPr>
      <w:r>
        <w:rPr>
          <w:b/>
          <w:bCs/>
          <w:i/>
          <w:iCs/>
          <w:lang w:val="el" w:eastAsia="el"/>
        </w:rPr>
        <w:t>2.</w:t>
      </w:r>
      <w:r>
        <w:rPr>
          <w:b/>
          <w:bCs/>
          <w:i/>
          <w:iCs/>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pStyle w:val="MainText"/>
        <w:spacing w:before="120" w:after="0"/>
        <w:rPr>
          <w:lang w:val="el" w:eastAsia="el"/>
        </w:rPr>
      </w:pPr>
      <w:r>
        <w:rPr>
          <w:b/>
          <w:bCs/>
          <w:i/>
          <w:iCs/>
          <w:lang w:val="el" w:eastAsia="el"/>
        </w:rPr>
        <w:t>3.</w:t>
      </w:r>
      <w:r>
        <w:rPr>
          <w:b/>
          <w:bCs/>
          <w:i/>
          <w:iCs/>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pStyle w:val="MainText"/>
        <w:spacing w:before="120" w:after="0"/>
        <w:rPr>
          <w:lang w:val="el" w:eastAsia="el"/>
        </w:rPr>
      </w:pPr>
      <w:r>
        <w:rPr>
          <w:b/>
          <w:bCs/>
          <w:i/>
          <w:iCs/>
          <w:lang w:val="el" w:eastAsia="el"/>
        </w:rPr>
        <w:t>4.</w:t>
      </w:r>
      <w:r>
        <w:rPr>
          <w:b/>
          <w:bCs/>
          <w:i/>
          <w:iCs/>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pStyle w:val="MainText"/>
        <w:spacing w:before="120" w:after="0"/>
        <w:rPr>
          <w:lang w:val="el" w:eastAsia="el"/>
        </w:rPr>
      </w:pPr>
      <w:r>
        <w:rPr>
          <w:b/>
          <w:bCs/>
          <w:i/>
          <w:iCs/>
          <w:lang w:val="el" w:eastAsia="el"/>
        </w:rPr>
        <w:t>5.</w:t>
      </w:r>
      <w:r>
        <w:rPr>
          <w:b/>
          <w:bCs/>
          <w:i/>
          <w:iCs/>
          <w:lang w:val="el" w:eastAsia="el"/>
        </w:rPr>
        <w:t xml:space="preserve"> Οι πράξεις και συναλλαγές για τις οποίες προσκομίζεται αποδεικτικό ενημερότητας, οι προϋποθέσεις χορήγησης του, οι τυχόν εξαιρέσεις από την υποχρέωση προσκόμισης του, οι οφειλές που λαμβάνονται υπόψη για τη χορήγηση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έκδοσης του και κάθε αναγκαία λεπτομέρεια εφαρμογής ορίζονται με απόφαση του Γενικού Γραμματέα.</w:t>
      </w:r>
    </w:p>
    <w:p>
      <w:pPr>
        <w:pStyle w:val="MainText"/>
        <w:spacing w:before="120" w:after="0"/>
        <w:rPr>
          <w:lang w:val="el" w:eastAsia="el"/>
        </w:rPr>
      </w:pPr>
      <w:r>
        <w:rPr>
          <w:b/>
          <w:bCs/>
          <w:i/>
          <w:iCs/>
          <w:lang w:val="el" w:eastAsia="el"/>
        </w:rPr>
        <w:t>6.</w:t>
      </w:r>
      <w:r>
        <w:rPr>
          <w:b/>
          <w:bCs/>
          <w:i/>
          <w:iCs/>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χορήγηση του, ούτε συντρέχουν οι προϋποθέσεις συμψηφισμού, εκδίδεται από την αρμόδια για την επιδίωξη</w:t>
      </w:r>
    </w:p>
    <w:p>
      <w:pPr>
        <w:pStyle w:val="MainText"/>
        <w:spacing w:before="120" w:after="0"/>
        <w:rPr>
          <w:lang w:val="el" w:eastAsia="el"/>
        </w:rPr>
      </w:pPr>
      <w:r>
        <w:rPr>
          <w:b/>
          <w:bCs/>
          <w:i/>
          <w:iCs/>
          <w:lang w:val="el" w:eastAsia="el"/>
        </w:rPr>
        <w:t>3.</w:t>
      </w:r>
      <w:r>
        <w:rPr>
          <w:b/>
          <w:bCs/>
          <w:i/>
          <w:iCs/>
          <w:lang w:val="el" w:eastAsia="el"/>
        </w:rPr>
        <w:t xml:space="preserve"> </w:t>
      </w:r>
      <w:r>
        <w:rPr>
          <w:b/>
          <w:bCs/>
          <w:i/>
          <w:iCs/>
          <w:lang w:val="el" w:eastAsia="el"/>
        </w:rPr>
        <w:t>Σε περίπτωση που ο φορολογούμενος έχει ενταχθεί σε πρόγραμμα ρύθμισης οφειλών, σύμφωνα με το άρθρο 43 του Κώδικα, δύναται να ζητήσει την έκδοση βεβαίωσης οφειλής ισχύος που δεν μπορεί να υπερβαίνει τον έναν μήνα για την πραγματοποίηση των πράξεων και συναλλαγών, για τις οποίες απαιτείται η υποβολή της βεβαίωσης αυτής κατά την κείμενη νομοθεσία. Οι προϋποθέσεις χορήγησης, ο τύπος, το περιεχόμενο, η διάρκεια ισχύος, τα ποσοστά παρακράτησης και κάθε αναγκαία λεπτομέρεια ορίζονται με απόφαση του Γενικού Γραμματέα.</w:t>
      </w:r>
    </w:p>
    <w:p>
      <w:pPr>
        <w:pStyle w:val="MainText"/>
        <w:spacing w:before="120" w:after="0"/>
        <w:rPr>
          <w:lang w:val="el" w:eastAsia="el"/>
        </w:rPr>
      </w:pPr>
      <w:r>
        <w:rPr>
          <w:b/>
          <w:bCs/>
          <w:i/>
          <w:iCs/>
          <w:lang w:val="el" w:eastAsia="el"/>
        </w:rPr>
        <w:t>4.</w:t>
      </w:r>
      <w:r>
        <w:rPr>
          <w:b/>
          <w:bCs/>
          <w:i/>
          <w:iCs/>
          <w:lang w:val="el" w:eastAsia="el"/>
        </w:rPr>
        <w:t xml:space="preserve"> </w:t>
      </w:r>
      <w:r>
        <w:rPr>
          <w:b/>
          <w:bCs/>
          <w:i/>
          <w:iCs/>
          <w:lang w:val="el" w:eastAsia="el"/>
        </w:rPr>
        <w:t>Η Φορολογική Διοίκηση υποχρεούται να ενημερώνει εγγράφως το φορολογούμενο κατόπιν αιτήματος του σχετικά με τις εκκρεμείς φορολογικές οφειλές του.</w:t>
      </w:r>
    </w:p>
    <w:p>
      <w:pPr>
        <w:pStyle w:val="MainText"/>
        <w:spacing w:before="120" w:after="0"/>
        <w:rPr>
          <w:lang w:val="el" w:eastAsia="el"/>
        </w:rPr>
      </w:pPr>
      <w:r>
        <w:rPr>
          <w:b/>
          <w:bCs/>
          <w:i/>
          <w:iCs/>
          <w:lang w:val="el" w:eastAsia="el"/>
        </w:rPr>
        <w:t>5.</w:t>
      </w:r>
      <w:r>
        <w:rPr>
          <w:b/>
          <w:bCs/>
          <w:i/>
          <w:iCs/>
          <w:lang w:val="el" w:eastAsia="el"/>
        </w:rPr>
        <w:t xml:space="preserve"> </w:t>
      </w:r>
      <w:r>
        <w:rPr>
          <w:b/>
          <w:bCs/>
          <w:i/>
          <w:iCs/>
          <w:lang w:val="el" w:eastAsia="el"/>
        </w:rPr>
        <w:t>Η Φορολογική Διοίκηση δεν χορηγεί αποδεικτικό φορολογικής ενημερότητας ή βεβαίωση οφειλής στις περιπτώσεις που έχουν ληφθεί μέτρα διασφάλισης του Ελληνικού Δημοσίου για οικονομικά εγκλήματα».</w:t>
      </w:r>
    </w:p>
    <w:p>
      <w:pPr>
        <w:spacing w:before="240" w:after="240"/>
        <w:rPr>
          <w:lang w:val="el" w:eastAsia="el"/>
        </w:rPr>
      </w:pPr>
      <w:r>
        <w:rPr>
          <w:b/>
          <w:bCs/>
          <w:i/>
          <w:iCs/>
          <w:lang w:val="el" w:eastAsia="el"/>
        </w:rPr>
        <w:t>Εξουσιοδοτική διάταξη</w:t>
      </w:r>
    </w:p>
    <w:p>
      <w:pPr>
        <w:spacing w:before="240" w:after="240"/>
        <w:rPr>
          <w:lang w:val="el" w:eastAsia="el"/>
        </w:rPr>
      </w:pPr>
      <w:r>
        <w:rPr>
          <w:b/>
          <w:bCs/>
          <w:i/>
          <w:iCs/>
          <w:lang w:val="el" w:eastAsia="el"/>
        </w:rPr>
        <w:t>Εξαιρετικές περιπτώσεις άρνησης χορήγησης αποδεικτικού ενημερότητας</w:t>
      </w:r>
    </w:p>
    <w:p>
      <w:pPr>
        <w:spacing w:before="240" w:after="240"/>
        <w:rPr>
          <w:lang w:val="el" w:eastAsia="el"/>
        </w:rPr>
      </w:pPr>
      <w:r>
        <w:rPr>
          <w:b/>
          <w:bCs/>
          <w:i/>
          <w:iCs/>
          <w:lang w:val="el" w:eastAsia="el"/>
        </w:rPr>
        <w:t>Χορήγηση αποδεικτικού ενημερότητας στο πλαίσιο εργολαβικής σύμβασης</w:t>
      </w:r>
    </w:p>
    <w:p>
      <w:pPr>
        <w:spacing w:before="240" w:after="240"/>
        <w:rPr>
          <w:lang w:val="el" w:eastAsia="el"/>
        </w:rPr>
      </w:pPr>
      <w:r>
        <w:rPr>
          <w:b/>
          <w:bCs/>
          <w:i/>
          <w:iCs/>
          <w:lang w:val="el" w:eastAsia="el"/>
        </w:rPr>
        <w:t>Λογιστικά αρχεία</w:t>
      </w:r>
    </w:p>
    <w:p>
      <w:pPr>
        <w:spacing w:before="240" w:after="240"/>
        <w:rPr>
          <w:lang w:val="el" w:eastAsia="el"/>
        </w:rPr>
      </w:pPr>
      <w:r>
        <w:rPr>
          <w:b/>
          <w:bCs/>
          <w:i/>
          <w:iCs/>
          <w:lang w:val="el" w:eastAsia="el"/>
        </w:rPr>
        <w:t>Διαφύλαξη</w:t>
      </w:r>
    </w:p>
    <w:p>
      <w:pPr>
        <w:spacing w:before="240" w:after="240"/>
        <w:rPr>
          <w:lang w:val="el" w:eastAsia="el"/>
        </w:rPr>
      </w:pPr>
      <w:r>
        <w:rPr>
          <w:b/>
          <w:bCs/>
          <w:i/>
          <w:iCs/>
          <w:lang w:val="el" w:eastAsia="el"/>
        </w:rPr>
        <w:t>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pStyle w:val="MainText"/>
        <w:spacing w:before="120" w:after="0"/>
        <w:rPr>
          <w:lang w:val="el" w:eastAsia="el"/>
        </w:rPr>
      </w:pPr>
      <w:r>
        <w:rPr>
          <w:b/>
          <w:bCs/>
          <w:i/>
          <w:iCs/>
          <w:lang w:val="el" w:eastAsia="el"/>
        </w:rPr>
        <w:t>7.</w:t>
      </w:r>
      <w:r>
        <w:rPr>
          <w:b/>
          <w:bCs/>
          <w:i/>
          <w:iCs/>
          <w:lang w:val="el" w:eastAsia="el"/>
        </w:rPr>
        <w:t xml:space="preserve"> Οι προϋποθέσεις χορήγησης βεβαίωσης οφειλής, οι οφειλές που λαμβάνονται υπόψη για τη χορήγηση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pStyle w:val="MainText"/>
        <w:spacing w:before="120" w:after="0"/>
        <w:rPr>
          <w:lang w:val="el" w:eastAsia="el"/>
        </w:rPr>
      </w:pPr>
      <w:r>
        <w:rPr>
          <w:b/>
          <w:bCs/>
          <w:i/>
          <w:iCs/>
          <w:lang w:val="el" w:eastAsia="el"/>
        </w:rPr>
        <w:t>8.</w:t>
      </w:r>
      <w:r>
        <w:rPr>
          <w:b/>
          <w:bCs/>
          <w:i/>
          <w:iCs/>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MainText"/>
        <w:spacing w:before="120" w:after="0"/>
        <w:rPr>
          <w:lang w:val="el" w:eastAsia="el"/>
        </w:rPr>
      </w:pPr>
      <w:r>
        <w:rPr>
          <w:b/>
          <w:bCs/>
          <w:i/>
          <w:iCs/>
          <w:lang w:val="el" w:eastAsia="el"/>
        </w:rPr>
        <w:t>9.</w:t>
      </w:r>
      <w:r>
        <w:rPr>
          <w:b/>
          <w:bCs/>
          <w:i/>
          <w:iCs/>
          <w:lang w:val="el" w:eastAsia="el"/>
        </w:rPr>
        <w:t xml:space="preserve">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απαλλάσσεται ο οικοπεδούχος από την υποχρέωση προσκόμισης αποδεικτικού ενημερότητας κατά τη μεταβίβαση ποσοστών επί του οικοπέδου σε τρίτον, εφόσον κατά τη μεταβιβαστική δικαιοπραξία συμβάλλεται και ο εργολάβος. Στην περίπτωση αυτή το αποδεικτικό ενημερότητας προσκομίζεται από τον εργολάβο. Με απόφαση του Διοικητή της Ανεξάρτητης Αρχής Δημοσίων Εσόδων (Α.Α.Δ.Ε.) ορίζεται κάθε αναγκαία λεπτομέρεια για την εφαρμογή της παραγράφου αυτής.</w:t>
      </w:r>
    </w:p>
    <w:p>
      <w:pPr>
        <w:pStyle w:val="Heading2"/>
        <w:spacing w:before="240" w:after="240"/>
        <w:rPr>
          <w:lang w:val="el" w:eastAsia="el"/>
        </w:rPr>
      </w:pPr>
      <w:r>
        <w:rPr>
          <w:b/>
          <w:bCs/>
          <w:i/>
          <w:iCs/>
          <w:lang w:val="el" w:eastAsia="el"/>
        </w:rPr>
        <w:t>ΚΕΦΑΛΑΙΟ ΤΕΤΑΡΤΟ</w:t>
      </w:r>
      <w:r>
        <w:rPr>
          <w:b/>
          <w:bCs/>
          <w:i/>
          <w:iCs/>
          <w:lang w:val="el" w:eastAsia="el"/>
        </w:rPr>
        <w:t xml:space="preserve"> </w:t>
      </w:r>
    </w:p>
    <w:p>
      <w:pPr>
        <w:pStyle w:val="Heading2"/>
        <w:spacing w:before="240" w:after="240"/>
        <w:rPr>
          <w:lang w:val="el" w:eastAsia="el"/>
        </w:rPr>
      </w:pPr>
      <w:r>
        <w:rPr>
          <w:b/>
          <w:bCs/>
          <w:i/>
          <w:iCs/>
          <w:lang w:val="el" w:eastAsia="el"/>
        </w:rPr>
        <w:t>ΤΗΡΗΣΗ ΒΙΒΛΙΩΝ ΚΑΙ ΣΤΟΙΧΕΙΩΝ</w:t>
      </w:r>
    </w:p>
    <w:p>
      <w:pPr>
        <w:pStyle w:val="Heading6"/>
        <w:spacing w:before="240" w:after="240"/>
        <w:rPr>
          <w:lang w:val="el" w:eastAsia="el"/>
        </w:rPr>
      </w:pPr>
      <w:r>
        <w:rPr>
          <w:b/>
          <w:bCs/>
          <w:i/>
          <w:iCs/>
          <w:lang w:val="el" w:eastAsia="el"/>
        </w:rPr>
        <w:t>Άρθρο 13</w:t>
      </w:r>
      <w:r>
        <w:rPr>
          <w:b/>
          <w:bCs/>
          <w:i/>
          <w:iCs/>
          <w:lang w:val="el" w:eastAsia="el"/>
        </w:rPr>
        <w:t xml:space="preserve"> </w:t>
      </w:r>
    </w:p>
    <w:p>
      <w:pPr>
        <w:pStyle w:val="Heading6"/>
        <w:spacing w:before="240" w:after="240"/>
        <w:rPr>
          <w:lang w:val="el" w:eastAsia="el"/>
        </w:rPr>
      </w:pPr>
      <w:r>
        <w:rPr>
          <w:b/>
          <w:bCs/>
          <w:i/>
          <w:iCs/>
          <w:lang w:val="el" w:eastAsia="el"/>
        </w:rPr>
        <w:t>Βιβλία και στοιχεία</w:t>
      </w:r>
    </w:p>
    <w:p>
      <w:pPr>
        <w:pStyle w:val="MainText"/>
        <w:spacing w:before="120" w:after="0"/>
        <w:rPr>
          <w:lang w:val="el" w:eastAsia="el"/>
        </w:rPr>
      </w:pPr>
      <w:r>
        <w:rPr>
          <w:b/>
          <w:bCs/>
          <w:i/>
          <w:iCs/>
          <w:lang w:val="el" w:eastAsia="el"/>
        </w:rPr>
        <w:t>1.</w:t>
      </w:r>
      <w:r>
        <w:rPr>
          <w:b/>
          <w:bCs/>
          <w:i/>
          <w:iCs/>
          <w:lang w:val="el" w:eastAsia="el"/>
        </w:rPr>
        <w:t xml:space="preserve"> </w:t>
      </w:r>
      <w:r>
        <w:rPr>
          <w:b/>
          <w:bCs/>
          <w:i/>
          <w:iCs/>
          <w:sz w:val="30"/>
          <w:szCs w:val="30"/>
          <w:vertAlign w:val="superscript"/>
          <w:lang w:val="el" w:eastAsia="el"/>
        </w:rPr>
        <w:t>23</w:t>
      </w:r>
      <w:r>
        <w:rPr>
          <w:b/>
          <w:bCs/>
          <w:i/>
          <w:iCs/>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p>
    <w:p>
      <w:pPr>
        <w:pStyle w:val="MainText"/>
        <w:spacing w:before="120" w:after="0"/>
        <w:rPr>
          <w:lang w:val="el" w:eastAsia="el"/>
        </w:rPr>
      </w:pPr>
      <w:r>
        <w:rPr>
          <w:b/>
          <w:bCs/>
          <w:i/>
          <w:iCs/>
          <w:lang w:val="el" w:eastAsia="el"/>
        </w:rPr>
        <w:t>2.</w:t>
      </w:r>
      <w:r>
        <w:rPr>
          <w:b/>
          <w:bCs/>
          <w:i/>
          <w:iCs/>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w:t>
      </w:r>
      <w:r>
        <w:rPr>
          <w:b/>
          <w:bCs/>
          <w:i/>
          <w:iCs/>
          <w:sz w:val="30"/>
          <w:szCs w:val="30"/>
          <w:vertAlign w:val="superscript"/>
          <w:lang w:val="el" w:eastAsia="el"/>
        </w:rPr>
        <w:t>24</w:t>
      </w:r>
      <w:r>
        <w:rPr>
          <w:b/>
          <w:bCs/>
          <w:i/>
          <w:iCs/>
          <w:lang w:val="el" w:eastAsia="el"/>
        </w:rPr>
        <w:t xml:space="preserve"> πρέπει να διαφυλάσσονται κατ' ελάχιστον</w:t>
      </w:r>
      <w:r>
        <w:rPr>
          <w:b/>
          <w:bCs/>
          <w:i/>
          <w:iCs/>
          <w:sz w:val="30"/>
          <w:szCs w:val="30"/>
          <w:vertAlign w:val="superscript"/>
          <w:lang w:val="el" w:eastAsia="el"/>
        </w:rPr>
        <w:t>:</w:t>
      </w:r>
      <w:r>
        <w:rPr>
          <w:b/>
          <w:bCs/>
          <w:i/>
          <w:iCs/>
          <w:lang w:val="el" w:eastAsia="el"/>
        </w:rPr>
        <w:t xml:space="preserve"> α) για διάστημα πέντε (5) ετών από τη λήξη του αντίστοιχου φορολογικού έτους εντός του οποίου υπάρχει η υπάρχει η υποχρέωση υποβολής δήλωσης</w:t>
      </w:r>
      <w:r>
        <w:rPr>
          <w:b/>
          <w:bCs/>
          <w:i/>
          <w:iCs/>
          <w:sz w:val="30"/>
          <w:szCs w:val="30"/>
          <w:vertAlign w:val="superscript"/>
          <w:lang w:val="el" w:eastAsia="el"/>
        </w:rPr>
        <w:t>25</w:t>
      </w:r>
      <w:r>
        <w:rPr>
          <w:b/>
          <w:bCs/>
          <w:i/>
          <w:iCs/>
          <w:lang w:val="el" w:eastAsia="el"/>
        </w:rPr>
        <w:t xml:space="preserve"> ή β) εφόσον συντρέχουν</w:t>
      </w:r>
    </w:p>
    <w:p>
      <w:pPr>
        <w:spacing w:before="240" w:after="240"/>
        <w:rPr>
          <w:lang w:val="el" w:eastAsia="el"/>
        </w:rPr>
      </w:pPr>
      <w:r>
        <w:rPr>
          <w:b/>
          <w:bCs/>
          <w:i/>
          <w:iCs/>
          <w:lang w:val="el" w:eastAsia="el"/>
        </w:rPr>
        <w:t>23 Η παρ. 1 τίθεται, όπως ισχύει μετά την τροποποίησή της με την παρ. 1α του</w:t>
      </w:r>
      <w:r>
        <w:rPr>
          <w:rStyle w:val="link"/>
          <w:b/>
          <w:bCs/>
          <w:i/>
          <w:iCs/>
          <w:lang w:val="el" w:eastAsia="el"/>
        </w:rPr>
        <w:t xml:space="preserve"> άρθρου 3 </w:t>
      </w:r>
      <w:r>
        <w:rPr>
          <w:b/>
          <w:bCs/>
          <w:i/>
          <w:iCs/>
          <w:lang w:val="el" w:eastAsia="el"/>
        </w:rPr>
        <w:t xml:space="preserve">του ν. </w:t>
      </w:r>
      <w:r>
        <w:rPr>
          <w:rStyle w:val="link"/>
          <w:b/>
          <w:bCs/>
          <w:i/>
          <w:iCs/>
          <w:lang w:val="el" w:eastAsia="el"/>
        </w:rPr>
        <w:t xml:space="preserve">4337/2015 </w:t>
      </w:r>
      <w:r>
        <w:rPr>
          <w:b/>
          <w:bCs/>
          <w:i/>
          <w:iCs/>
          <w:lang w:val="el" w:eastAsia="el"/>
        </w:rPr>
        <w:t>(Α΄ 129). Η αρχική διατύπωση είχε ως εξής: «</w:t>
      </w:r>
      <w:r>
        <w:rPr>
          <w:b/>
          <w:bCs/>
          <w:i/>
          <w:iCs/>
          <w:lang w:val="el" w:eastAsia="el"/>
        </w:rPr>
        <w:t>Κάθε πρόσωπο με εισόδημα από επιχειρηματική δραστηριότητα υποχρεούται να τηρεί βιβλία και στοιχεία που απεικονίζουν πλήρως τις συναλλαγές της επιχείρησης, σύμφωνα με τη φορολογική νομοθεσία και τα λογιστικά πρότυπα που προβλέπονται στην ελληνική νομοθεσία.</w:t>
      </w:r>
      <w:r>
        <w:rPr>
          <w:b/>
          <w:bCs/>
          <w:i/>
          <w:iCs/>
          <w:lang w:val="el" w:eastAsia="el"/>
        </w:rPr>
        <w:t>».</w:t>
      </w:r>
    </w:p>
    <w:p>
      <w:pPr>
        <w:spacing w:before="240" w:after="240"/>
        <w:rPr>
          <w:lang w:val="el" w:eastAsia="el"/>
        </w:rPr>
      </w:pPr>
      <w:r>
        <w:rPr>
          <w:b/>
          <w:bCs/>
          <w:i/>
          <w:iCs/>
          <w:lang w:val="el" w:eastAsia="el"/>
        </w:rPr>
        <w:t>24 Με την παρ. 1β του</w:t>
      </w:r>
      <w:r>
        <w:rPr>
          <w:rStyle w:val="link"/>
          <w:b/>
          <w:bCs/>
          <w:i/>
          <w:iCs/>
          <w:lang w:val="el" w:eastAsia="el"/>
        </w:rPr>
        <w:t xml:space="preserve"> άρθρου 3 </w:t>
      </w:r>
      <w:r>
        <w:rPr>
          <w:b/>
          <w:bCs/>
          <w:i/>
          <w:iCs/>
          <w:lang w:val="el" w:eastAsia="el"/>
        </w:rPr>
        <w:t>του ν.</w:t>
      </w:r>
      <w:r>
        <w:rPr>
          <w:rStyle w:val="link"/>
          <w:b/>
          <w:bCs/>
          <w:i/>
          <w:iCs/>
          <w:lang w:val="el" w:eastAsia="el"/>
        </w:rPr>
        <w:t xml:space="preserve"> 4337/2015 </w:t>
      </w:r>
      <w:r>
        <w:rPr>
          <w:b/>
          <w:bCs/>
          <w:i/>
          <w:iCs/>
          <w:lang w:val="el" w:eastAsia="el"/>
        </w:rPr>
        <w:t>εισήχθη η φράση «</w:t>
      </w:r>
      <w:r>
        <w:rPr>
          <w:b/>
          <w:bCs/>
          <w:i/>
          <w:iCs/>
          <w:lang w:val="el" w:eastAsia="el"/>
        </w:rPr>
        <w:t>λογιστικά αρχεία, φορολογικοί ηλεκτρονικοί μηχανισμοί, φορολογικές μνήμες και αρχεία που δημιουργούν οι φορολογικοί ηλεκτρονικοί μηχανισμοί</w:t>
      </w:r>
      <w:r>
        <w:rPr>
          <w:b/>
          <w:bCs/>
          <w:i/>
          <w:iCs/>
          <w:lang w:val="el" w:eastAsia="el"/>
        </w:rPr>
        <w:t>», η οποία αντικατέστησε τη φράση της αρχικής διατύπωσης «</w:t>
      </w:r>
      <w:r>
        <w:rPr>
          <w:b/>
          <w:bCs/>
          <w:i/>
          <w:iCs/>
          <w:lang w:val="el" w:eastAsia="el"/>
        </w:rPr>
        <w:t>βιβλία και στοιχεία</w:t>
      </w:r>
      <w:r>
        <w:rPr>
          <w:b/>
          <w:bCs/>
          <w:i/>
          <w:iCs/>
          <w:lang w:val="el" w:eastAsia="el"/>
        </w:rPr>
        <w:t>».</w:t>
      </w:r>
    </w:p>
    <w:p>
      <w:pPr>
        <w:spacing w:before="240" w:after="240"/>
        <w:rPr>
          <w:lang w:val="el" w:eastAsia="el"/>
        </w:rPr>
      </w:pPr>
      <w:r>
        <w:rPr>
          <w:b/>
          <w:bCs/>
          <w:i/>
          <w:iCs/>
          <w:lang w:val="el" w:eastAsia="el"/>
        </w:rPr>
        <w:t>25 Οι λέξεις «</w:t>
      </w:r>
      <w:r>
        <w:rPr>
          <w:b/>
          <w:bCs/>
          <w:i/>
          <w:iCs/>
          <w:lang w:val="el" w:eastAsia="el"/>
        </w:rPr>
        <w:t>από τη λήξη του αντίστοιχου φορολογικού έτους εντός του οποίου υπάρχει η υποχρέωση υποβολής της δήλωσης</w:t>
      </w:r>
      <w:r>
        <w:rPr>
          <w:b/>
          <w:bCs/>
          <w:i/>
          <w:iCs/>
          <w:lang w:val="el" w:eastAsia="el"/>
        </w:rPr>
        <w:t>» προστέθηκαν με την παρ. 1 του άρθρου 42 του ν. 4223/2013.</w:t>
      </w:r>
    </w:p>
    <w:p>
      <w:pPr>
        <w:spacing w:before="240" w:after="240"/>
        <w:rPr>
          <w:lang w:val="el" w:eastAsia="el"/>
        </w:rPr>
      </w:pPr>
      <w:r>
        <w:rPr>
          <w:b/>
          <w:bCs/>
          <w:i/>
          <w:iCs/>
          <w:lang w:val="el" w:eastAsia="el"/>
        </w:rPr>
        <w:t>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γ) 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p>
    <w:p>
      <w:pPr>
        <w:pStyle w:val="MainText"/>
        <w:spacing w:before="120" w:after="0"/>
        <w:rPr>
          <w:lang w:val="el" w:eastAsia="el"/>
        </w:rPr>
      </w:pPr>
      <w:r>
        <w:rPr>
          <w:b/>
          <w:bCs/>
          <w:i/>
          <w:iCs/>
          <w:lang w:val="el" w:eastAsia="el"/>
        </w:rPr>
        <w:t>3.</w:t>
      </w:r>
      <w:r>
        <w:rPr>
          <w:b/>
          <w:bCs/>
          <w:i/>
          <w:iCs/>
          <w:lang w:val="el" w:eastAsia="el"/>
        </w:rPr>
        <w:t xml:space="preserve"> </w:t>
      </w:r>
      <w:r>
        <w:rPr>
          <w:rStyle w:val="Hyperlink"/>
          <w:b/>
          <w:bCs/>
          <w:i/>
          <w:iCs/>
          <w:color w:val="000000"/>
          <w:sz w:val="20"/>
          <w:szCs w:val="20"/>
          <w:u w:val="none" w:color="0000EE"/>
          <w:vertAlign w:val="superscript"/>
          <w:lang w:val="el" w:eastAsia="el"/>
        </w:rPr>
        <w:footnoteReference w:id="19"/>
      </w:r>
      <w:r>
        <w:rPr>
          <w:b/>
          <w:bCs/>
          <w:i/>
          <w:iCs/>
          <w:lang w:val="el" w:eastAsia="el"/>
        </w:rPr>
        <w:t>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i/>
          <w:iCs/>
          <w:lang w:val="el" w:eastAsia="el"/>
        </w:rPr>
        <w:t>Άρθρο 14</w:t>
      </w:r>
      <w:r>
        <w:rPr>
          <w:b/>
          <w:bCs/>
          <w:i/>
          <w:iCs/>
          <w:lang w:val="el" w:eastAsia="el"/>
        </w:rPr>
        <w:t xml:space="preserve"> </w:t>
      </w:r>
    </w:p>
    <w:p>
      <w:pPr>
        <w:pStyle w:val="Heading6"/>
        <w:spacing w:before="240" w:after="240"/>
        <w:rPr>
          <w:lang w:val="el" w:eastAsia="el"/>
        </w:rPr>
      </w:pPr>
      <w:r>
        <w:rPr>
          <w:b/>
          <w:bCs/>
          <w:i/>
          <w:iCs/>
          <w:lang w:val="el" w:eastAsia="el"/>
        </w:rPr>
        <w:t>Πληροφορίες από τον φορολογούμενο</w:t>
      </w:r>
    </w:p>
    <w:p>
      <w:pPr>
        <w:pStyle w:val="MainText"/>
        <w:spacing w:before="120" w:after="0"/>
        <w:rPr>
          <w:lang w:val="el" w:eastAsia="el"/>
        </w:rPr>
      </w:pPr>
      <w:r>
        <w:rPr>
          <w:b/>
          <w:bCs/>
          <w:i/>
          <w:iCs/>
          <w:lang w:val="el" w:eastAsia="el"/>
        </w:rPr>
        <w:t>1.</w:t>
      </w:r>
      <w:r>
        <w:rPr>
          <w:b/>
          <w:bCs/>
          <w:i/>
          <w:iCs/>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w:t>
      </w:r>
      <w:r>
        <w:rPr>
          <w:rStyle w:val="Hyperlink"/>
          <w:b/>
          <w:bCs/>
          <w:i/>
          <w:iCs/>
          <w:color w:val="000000"/>
          <w:sz w:val="20"/>
          <w:szCs w:val="20"/>
          <w:u w:val="none" w:color="0000EE"/>
          <w:vertAlign w:val="superscript"/>
          <w:lang w:val="el" w:eastAsia="el"/>
        </w:rPr>
        <w:footnoteReference w:id="20"/>
      </w:r>
      <w:r>
        <w:rPr>
          <w:b/>
          <w:bCs/>
          <w:i/>
          <w:iCs/>
          <w:lang w:val="el" w:eastAsia="el"/>
        </w:rPr>
        <w:t xml:space="preserve">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p>
    <w:p>
      <w:pPr>
        <w:pStyle w:val="MainText"/>
        <w:spacing w:before="120" w:after="0"/>
        <w:rPr>
          <w:lang w:val="el" w:eastAsia="el"/>
        </w:rPr>
      </w:pPr>
      <w:r>
        <w:rPr>
          <w:b/>
          <w:bCs/>
          <w:i/>
          <w:iCs/>
          <w:lang w:val="el" w:eastAsia="el"/>
        </w:rPr>
        <w:t>2.</w:t>
      </w:r>
      <w:r>
        <w:rPr>
          <w:b/>
          <w:bCs/>
          <w:i/>
          <w:iCs/>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w:t>
      </w:r>
      <w:r>
        <w:rPr>
          <w:rStyle w:val="Hyperlink"/>
          <w:b/>
          <w:bCs/>
          <w:i/>
          <w:iCs/>
          <w:color w:val="000000"/>
          <w:sz w:val="20"/>
          <w:szCs w:val="20"/>
          <w:u w:val="none" w:color="0000EE"/>
          <w:vertAlign w:val="superscript"/>
          <w:lang w:val="el" w:eastAsia="el"/>
        </w:rPr>
        <w:footnoteReference w:id="21"/>
      </w:r>
      <w:r>
        <w:rPr>
          <w:b/>
          <w:bCs/>
          <w:i/>
          <w:iCs/>
          <w:lang w:val="el" w:eastAsia="el"/>
        </w:rPr>
        <w:t>, πρέπει να παρέχονται στη Φορολογική Διοίκηση εντός πέντε (5) εργασίμων ημερών από την κοινοποίηση</w:t>
      </w:r>
      <w:r>
        <w:rPr>
          <w:rStyle w:val="Hyperlink"/>
          <w:b/>
          <w:bCs/>
          <w:i/>
          <w:iCs/>
          <w:color w:val="000000"/>
          <w:sz w:val="20"/>
          <w:szCs w:val="20"/>
          <w:u w:val="none" w:color="0000EE"/>
          <w:vertAlign w:val="superscript"/>
          <w:lang w:val="el" w:eastAsia="el"/>
        </w:rPr>
        <w:footnoteReference w:id="22"/>
      </w:r>
      <w:r>
        <w:rPr>
          <w:b/>
          <w:bCs/>
          <w:i/>
          <w:iCs/>
          <w:lang w:val="el" w:eastAsia="el"/>
        </w:rPr>
        <w:t xml:space="preserve">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p>
    <w:p>
      <w:pPr>
        <w:pStyle w:val="MainText"/>
        <w:spacing w:before="120" w:after="0"/>
        <w:rPr>
          <w:lang w:val="el" w:eastAsia="el"/>
        </w:rPr>
      </w:pPr>
      <w:r>
        <w:rPr>
          <w:b/>
          <w:bCs/>
          <w:i/>
          <w:iCs/>
          <w:lang w:val="el" w:eastAsia="el"/>
        </w:rPr>
        <w:t>3.</w:t>
      </w:r>
      <w:r>
        <w:rPr>
          <w:b/>
          <w:bCs/>
          <w:i/>
          <w:iCs/>
          <w:lang w:val="el" w:eastAsia="el"/>
        </w:rPr>
        <w:t xml:space="preserve"> 30 </w:t>
      </w:r>
      <w:r>
        <w:rPr>
          <w:rStyle w:val="Hyperlink"/>
          <w:b/>
          <w:bCs/>
          <w:i/>
          <w:iCs/>
          <w:color w:val="000000"/>
          <w:sz w:val="20"/>
          <w:szCs w:val="20"/>
          <w:u w:val="none" w:color="0000EE"/>
          <w:vertAlign w:val="superscript"/>
          <w:lang w:val="el" w:eastAsia="el"/>
        </w:rPr>
        <w:footnoteReference w:id="23"/>
      </w:r>
      <w:r>
        <w:rPr>
          <w:b/>
          <w:bCs/>
          <w:i/>
          <w:iCs/>
          <w:lang w:val="el" w:eastAsia="el"/>
        </w:rPr>
        <w:t>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w:t>
      </w:r>
      <w:r>
        <w:rPr>
          <w:rStyle w:val="Hyperlink"/>
          <w:b/>
          <w:bCs/>
          <w:i/>
          <w:iCs/>
          <w:color w:val="000000"/>
          <w:sz w:val="20"/>
          <w:szCs w:val="20"/>
          <w:u w:val="none" w:color="0000EE"/>
          <w:vertAlign w:val="superscript"/>
          <w:lang w:val="el" w:eastAsia="el"/>
        </w:rPr>
        <w:footnoteReference w:id="24"/>
      </w:r>
      <w:r>
        <w:rPr>
          <w:b/>
          <w:bCs/>
          <w:i/>
          <w:iCs/>
          <w:lang w:val="el" w:eastAsia="el"/>
        </w:rPr>
        <w:t>,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70"/>
        <w:gridCol w:w="68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r>
              <w:rPr>
                <w:b w:val="0"/>
                <w:bCs w:val="0"/>
                <w:i w:val="0"/>
                <w:iCs w:val="0"/>
                <w:smallCaps w:val="0"/>
                <w:color w:val="000000"/>
                <w:sz w:val="30"/>
                <w:szCs w:val="30"/>
                <w:vertAlign w:val="superscript"/>
                <w:lang w:val="el" w:eastAsia="el"/>
              </w:rPr>
              <w:t>32</w:t>
            </w:r>
            <w:r>
              <w:rPr>
                <w:b w:val="0"/>
                <w:bCs w:val="0"/>
                <w:i w:val="0"/>
                <w:iCs w:val="0"/>
                <w:smallCaps w:val="0"/>
                <w:color w:val="000000"/>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Αυτόματη παροχή πληροφοριών για επιχειρηματική δραστηριότητα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w:t>
            </w:r>
            <w:r>
              <w:rPr>
                <w:b w:val="0"/>
                <w:bCs w:val="0"/>
                <w:i w:val="0"/>
                <w:iCs w:val="0"/>
                <w:smallCaps w:val="0"/>
                <w:color w:val="000000"/>
                <w:sz w:val="30"/>
                <w:szCs w:val="30"/>
                <w:vertAlign w:val="superscript"/>
                <w:lang w:val="el" w:eastAsia="el"/>
              </w:rPr>
              <w:t>33</w:t>
            </w:r>
            <w:r>
              <w:rPr>
                <w:b w:val="0"/>
                <w:bCs w:val="0"/>
                <w:i w:val="0"/>
                <w:iCs w:val="0"/>
                <w:smallCaps w:val="0"/>
                <w:color w:val="000000"/>
                <w:lang w:val="el" w:eastAsia="el"/>
              </w:rPr>
              <w:t xml:space="preserve"> Ο Διοικητής της Α.Α.Δ.Ε. µε απόφασή του µπορεί να ορίζει κατηγορίες φορολογουµένων, οι οποίοι υποχρεούνται να παρέχουν αυτοµάτως πληροφορίες για την επιχειρηµατική τους δραστηριότητα, τον τρόπο, το χρόνο και τη διαδικασία υποβολής των πληροφοριών αυτών, καθώς και κάθε άλλο αναγκαίο θέµα για την εφαρµογή της παρούσας παραγράφου.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15</w:t>
            </w:r>
          </w:p>
          <w:p>
            <w:pPr>
              <w:spacing w:before="240"/>
              <w:rPr>
                <w:b w:val="0"/>
                <w:bCs w:val="0"/>
                <w:i w:val="0"/>
                <w:iCs w:val="0"/>
                <w:smallCaps w:val="0"/>
                <w:color w:val="000000"/>
                <w:lang w:val="el" w:eastAsia="el"/>
              </w:rPr>
            </w:pPr>
            <w:r>
              <w:rPr>
                <w:b/>
                <w:bCs/>
                <w:i w:val="0"/>
                <w:iCs w:val="0"/>
                <w:smallCaps w:val="0"/>
                <w:color w:val="000000"/>
                <w:lang w:val="el" w:eastAsia="el"/>
              </w:rPr>
              <w:t>Πληροφορίες από τρίτους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 από φορείς της Γενικής 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 επί ποινικών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b w:val="0"/>
                <w:bCs w:val="0"/>
                <w:i w:val="0"/>
                <w:iCs w:val="0"/>
                <w:smallCaps w:val="0"/>
                <w:color w:val="000000"/>
                <w:sz w:val="30"/>
                <w:szCs w:val="30"/>
                <w:vertAlign w:val="superscript"/>
                <w:lang w:val="el" w:eastAsia="el"/>
              </w:rPr>
              <w:t>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 από τρίτους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w:t>
            </w:r>
          </w:p>
        </w:tc>
      </w:tr>
    </w:tbl>
    <w:p>
      <w:pPr>
        <w:spacing w:before="240" w:after="240"/>
        <w:rPr>
          <w:lang w:val="el" w:eastAsia="el"/>
        </w:rPr>
      </w:pPr>
      <w:r>
        <w:rPr>
          <w:b/>
          <w:bCs/>
          <w:i/>
          <w:iCs/>
          <w:sz w:val="30"/>
          <w:szCs w:val="30"/>
          <w:vertAlign w:val="superscript"/>
          <w:lang w:val="el" w:eastAsia="el"/>
        </w:rPr>
        <w:t>32</w:t>
      </w:r>
      <w:r>
        <w:rPr>
          <w:b/>
          <w:bCs/>
          <w:i/>
          <w:iCs/>
          <w:lang w:val="el" w:eastAsia="el"/>
        </w:rPr>
        <w:t xml:space="preserve"> Η παρ. 4 προστέθηκε με την παρ. 5 του άρθρου 42 του ν. 4223/2013.</w:t>
      </w:r>
    </w:p>
    <w:p>
      <w:pPr>
        <w:spacing w:before="240" w:after="240"/>
        <w:rPr>
          <w:lang w:val="el" w:eastAsia="el"/>
        </w:rPr>
      </w:pPr>
      <w:r>
        <w:rPr>
          <w:b/>
          <w:bCs/>
          <w:i/>
          <w:iCs/>
          <w:sz w:val="30"/>
          <w:szCs w:val="30"/>
          <w:vertAlign w:val="superscript"/>
          <w:lang w:val="el" w:eastAsia="el"/>
        </w:rPr>
        <w:t>33</w:t>
      </w:r>
      <w:r>
        <w:rPr>
          <w:b/>
          <w:bCs/>
          <w:i/>
          <w:iCs/>
          <w:lang w:val="el" w:eastAsia="el"/>
        </w:rPr>
        <w:t xml:space="preserve"> Η παρ. 5 προστέθηκε με την παρ. 2 του άρθρου 12 του ν. 4474/2017.</w:t>
      </w:r>
    </w:p>
    <w:p>
      <w:pPr>
        <w:spacing w:before="240" w:after="240"/>
        <w:rPr>
          <w:lang w:val="el" w:eastAsia="el"/>
        </w:rPr>
      </w:pPr>
      <w:r>
        <w:rPr>
          <w:b/>
          <w:bCs/>
          <w:i/>
          <w:iCs/>
          <w:sz w:val="30"/>
          <w:szCs w:val="30"/>
          <w:vertAlign w:val="superscript"/>
          <w:lang w:val="el" w:eastAsia="el"/>
        </w:rPr>
        <w:t>34</w:t>
      </w:r>
      <w:r>
        <w:rPr>
          <w:b/>
          <w:bCs/>
          <w:i/>
          <w:iCs/>
          <w:lang w:val="el" w:eastAsia="el"/>
        </w:rPr>
        <w:t xml:space="preserve"> Το εδάφιο αυτό προστέθηκε με την παρ. 6 του άρθρου 42 του ν. 4223/2013.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38"/>
        <w:gridCol w:w="69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για αυτόματη παροχή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Επαγγελματικό απόρρητο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 α) το ονοματεπώνυμο, η διεύθυνση και η δραστηριότητα του φορολογούμενου, β) το ονοματεπώνυμο, η διεύθυνση και η δραστηριότητα του προσώπου που δεσμεύεται από επαγγελματικό απόρρητο, γ) οι σημαντικές ενδείξεις φοροδιαφυγής που έχει στη διάθεσή της η Φορολογική Διοίκηση εναντίον του φορολογούμενου, δ) οι λόγοι για τους οποίους η Φορολογική Διοίκηση επιθυμεί να αποκτήσει πληροφορίες από το πρόσωπο που δεσμεύεται από επαγγελματικό απόρρητο. 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Παροχή πληροφοριών στο ΚΕΑΟ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w:t>
            </w:r>
            <w:r>
              <w:rPr>
                <w:b w:val="0"/>
                <w:bCs w:val="0"/>
                <w:i w:val="0"/>
                <w:iCs w:val="0"/>
                <w:smallCaps w:val="0"/>
                <w:color w:val="000000"/>
                <w:sz w:val="30"/>
                <w:szCs w:val="30"/>
                <w:vertAlign w:val="superscript"/>
                <w:lang w:val="el" w:eastAsia="el"/>
              </w:rPr>
              <w:t>35</w:t>
            </w:r>
            <w:r>
              <w:rPr>
                <w:b w:val="0"/>
                <w:bCs w:val="0"/>
                <w:i w:val="0"/>
                <w:iCs w:val="0"/>
                <w:smallCaps w:val="0"/>
                <w:color w:val="000000"/>
                <w:lang w:val="el" w:eastAsia="el"/>
              </w:rPr>
              <w:t xml:space="preserve"> Οι διατάξεις των προηγούμενων παραγράφων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εισπραξιµότητας των οφειλών και τον εντοπισµό πηγών αποπληρωμής των απαιτήσεων των ασφαλιστικών οργανισµών.</w:t>
            </w:r>
          </w:p>
          <w:p>
            <w:pPr>
              <w:spacing w:before="240" w:after="240"/>
              <w:rPr>
                <w:b w:val="0"/>
                <w:bCs w:val="0"/>
                <w:i w:val="0"/>
                <w:iCs w:val="0"/>
                <w:smallCaps w:val="0"/>
                <w:color w:val="000000"/>
                <w:lang w:val="el" w:eastAsia="el"/>
              </w:rPr>
            </w:pPr>
            <w:r>
              <w:rPr>
                <w:b/>
                <w:bCs/>
                <w:i w:val="0"/>
                <w:iCs w:val="0"/>
                <w:smallCaps w:val="0"/>
                <w:color w:val="000000"/>
                <w:lang w:val="el" w:eastAsia="el"/>
              </w:rPr>
              <w:t>Άρθρο 16</w:t>
            </w:r>
          </w:p>
          <w:p>
            <w:pPr>
              <w:spacing w:before="240"/>
              <w:rPr>
                <w:b w:val="0"/>
                <w:bCs w:val="0"/>
                <w:i w:val="0"/>
                <w:iCs w:val="0"/>
                <w:smallCaps w:val="0"/>
                <w:color w:val="000000"/>
                <w:lang w:val="el" w:eastAsia="el"/>
              </w:rPr>
            </w:pPr>
            <w:r>
              <w:rPr>
                <w:b/>
                <w:bCs/>
                <w:i w:val="0"/>
                <w:iCs w:val="0"/>
                <w:smallCaps w:val="0"/>
                <w:color w:val="000000"/>
                <w:lang w:val="el" w:eastAsia="el"/>
              </w:rPr>
              <w:t>Στοιχεία και πληροφορίες σε ξένη γλώσσα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Επίσημη μετάφραση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tc>
      </w:tr>
    </w:tbl>
    <w:p>
      <w:pPr>
        <w:spacing w:before="240" w:after="240"/>
        <w:rPr>
          <w:lang w:val="el" w:eastAsia="el"/>
        </w:rPr>
      </w:pPr>
      <w:r>
        <w:rPr>
          <w:b/>
          <w:bCs/>
          <w:i/>
          <w:iCs/>
          <w:sz w:val="30"/>
          <w:szCs w:val="30"/>
          <w:vertAlign w:val="superscript"/>
          <w:lang w:val="el" w:eastAsia="el"/>
        </w:rPr>
        <w:t>35</w:t>
      </w:r>
      <w:r>
        <w:rPr>
          <w:b/>
          <w:bCs/>
          <w:i/>
          <w:iCs/>
          <w:lang w:val="el" w:eastAsia="el"/>
        </w:rPr>
        <w:t xml:space="preserve"> Η παρ. 6 προστέθηκε με το άρθρο 18 του ν. 4488/2017 (Α΄ 137).</w:t>
      </w:r>
    </w:p>
    <w:p>
      <w:pPr>
        <w:pStyle w:val="Heading6"/>
        <w:spacing w:before="240" w:after="240"/>
        <w:rPr>
          <w:lang w:val="el" w:eastAsia="el"/>
        </w:rPr>
      </w:pPr>
      <w:r>
        <w:rPr>
          <w:b/>
          <w:bCs/>
          <w:i/>
          <w:iCs/>
          <w:lang w:val="el" w:eastAsia="el"/>
        </w:rPr>
        <w:t>Άρθρο 17</w:t>
      </w:r>
      <w:r>
        <w:rPr>
          <w:b/>
          <w:bCs/>
          <w:i/>
          <w:iCs/>
          <w:sz w:val="30"/>
          <w:szCs w:val="30"/>
          <w:vertAlign w:val="superscript"/>
          <w:lang w:val="el" w:eastAsia="el"/>
        </w:rPr>
        <w:t>36</w:t>
      </w:r>
      <w:r>
        <w:rPr>
          <w:b/>
          <w:bCs/>
          <w:i/>
          <w:iCs/>
          <w:lang w:val="el" w:eastAsia="el"/>
        </w:rPr>
        <w:t xml:space="preserve"> </w:t>
      </w:r>
    </w:p>
    <w:p>
      <w:pPr>
        <w:pStyle w:val="Heading6"/>
        <w:spacing w:before="240" w:after="240"/>
        <w:rPr>
          <w:lang w:val="el" w:eastAsia="el"/>
        </w:rPr>
      </w:pPr>
      <w:r>
        <w:rPr>
          <w:b/>
          <w:bCs/>
          <w:i/>
          <w:iCs/>
          <w:lang w:val="el" w:eastAsia="el"/>
        </w:rPr>
        <w:t>Το άρθρο 17 τίθεται, όπως ισχύει μετά και την τελευταία τροποποίησή του με τις παρ. 1, 2, 3 και 4 του άρθρου 52 του ν. 4569/2018 (Α΄179). Η αρχική διατύπωση είχε ως εξής:«</w:t>
      </w:r>
      <w:r>
        <w:rPr>
          <w:b/>
          <w:bCs/>
          <w:i/>
          <w:iCs/>
          <w:lang w:val="el" w:eastAsia="el"/>
        </w:rPr>
        <w:t>1.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άλλους υπαλλήλους της Φορολογικής Διοίκησης στο πλαίσιο εκτέλεσης των καθηκόντων τους,</w:t>
      </w:r>
      <w:r>
        <w:rPr>
          <w:b/>
          <w:bCs/>
          <w:i/>
          <w:iCs/>
          <w:lang w:val="el" w:eastAsia="el"/>
        </w:rPr>
        <w:t xml:space="preserve"> [με την παρ. 8 του άρθρου 42 του ν.4223/2013 μετά τη λέξη </w:t>
      </w:r>
      <w:r>
        <w:rPr>
          <w:b/>
          <w:bCs/>
          <w:i/>
          <w:iCs/>
          <w:lang w:val="el" w:eastAsia="el"/>
        </w:rPr>
        <w:t>«Διοίκησης»</w:t>
      </w:r>
      <w:r>
        <w:rPr>
          <w:b/>
          <w:bCs/>
          <w:i/>
          <w:iCs/>
          <w:lang w:val="el" w:eastAsia="el"/>
        </w:rPr>
        <w:t xml:space="preserve"> προστέθηκαν οι λέξεις «</w:t>
      </w:r>
      <w:r>
        <w:rPr>
          <w:b/>
          <w:bCs/>
          <w:i/>
          <w:iCs/>
          <w:lang w:val="el" w:eastAsia="el"/>
        </w:rPr>
        <w:t>και μέλη του κυρίου προσωπικού του Νομικού Συμβουλίου του Κράτους</w:t>
      </w:r>
      <w:r>
        <w:rPr>
          <w:b/>
          <w:bCs/>
          <w:i/>
          <w:iCs/>
          <w:lang w:val="el" w:eastAsia="el"/>
        </w:rPr>
        <w:t xml:space="preserve">» και αντικαταστάθηκε με την περίπτωση α΄ της παρ. 4 του άρθρου 40 του ν.4410/2016, ως εξής: </w:t>
      </w:r>
      <w:r>
        <w:rPr>
          <w:b/>
          <w:bCs/>
          <w:i/>
          <w:iCs/>
          <w:lang w:val="el" w:eastAsia="el"/>
        </w:rPr>
        <w:t>«α) άλλους υπαλλήλους της φορολογικής διοίκησης, μέλη του κυρίου προσωπικού του Νομικού Συμβουλίου του Κράτους και δικηγόρους του Δημοσίου στο πλαίσιο εκτέλεσης των καθηκόντων τους</w:t>
      </w:r>
      <w:r>
        <w:rPr>
          <w:b/>
          <w:bCs/>
          <w:i/>
          <w:iCs/>
          <w:lang w:val="el" w:eastAsia="el"/>
        </w:rPr>
        <w:t>»],</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διωκτικές αρχές στο πλαίσιο διερεύνησης ή δίωξης αδικημάτων φοροδιαφυγής</w:t>
      </w:r>
      <w:r>
        <w:rPr>
          <w:b/>
          <w:bCs/>
          <w:i/>
          <w:iCs/>
          <w:lang w:val="el" w:eastAsia="el"/>
        </w:rPr>
        <w:t xml:space="preserve"> [με την περ.3α της υποπαρ. Δ.2 του άρθρου πρώτου του ν. 4254/2014 διαγράφηκε η λέξη «</w:t>
      </w:r>
      <w:r>
        <w:rPr>
          <w:b/>
          <w:bCs/>
          <w:i/>
          <w:iCs/>
          <w:lang w:val="el" w:eastAsia="el"/>
        </w:rPr>
        <w:t>φοροδιαφυγής</w:t>
      </w:r>
      <w:r>
        <w:rPr>
          <w:b/>
          <w:bCs/>
          <w:i/>
          <w:iCs/>
          <w:lang w:val="el" w:eastAsia="el"/>
        </w:rPr>
        <w:t>», μετά τη λέξη «</w:t>
      </w:r>
      <w:r>
        <w:rPr>
          <w:b/>
          <w:bCs/>
          <w:i/>
          <w:iCs/>
          <w:lang w:val="el" w:eastAsia="el"/>
        </w:rPr>
        <w:t>αδικημάτων</w:t>
      </w:r>
      <w:r>
        <w:rPr>
          <w:b/>
          <w:bCs/>
          <w:i/>
          <w:iCs/>
          <w:lang w:val="el" w:eastAsia="el"/>
        </w:rPr>
        <w:t>»]</w:t>
      </w:r>
      <w:r>
        <w:rPr>
          <w:b/>
          <w:bCs/>
          <w:i/>
          <w:iCs/>
          <w:lang w:val="el" w:eastAsia="el"/>
        </w:rPr>
        <w:t>,</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δικαστικές αρχές στο πλαίσιο εκδίκασης ποινικών υποθέσεων φοροδιαφυγής ή φορολογικών υποθέσεων</w:t>
      </w:r>
      <w:r>
        <w:rPr>
          <w:b/>
          <w:bCs/>
          <w:i/>
          <w:iCs/>
          <w:lang w:val="el" w:eastAsia="el"/>
        </w:rPr>
        <w:t xml:space="preserve"> [με την περ. 3β της υποπαρ. Δ.2. του άρθρου πρώτου του ν. 4254/2014 μετά τη λέξη «</w:t>
      </w:r>
      <w:r>
        <w:rPr>
          <w:b/>
          <w:bCs/>
          <w:i/>
          <w:iCs/>
          <w:lang w:val="el" w:eastAsia="el"/>
        </w:rPr>
        <w:t>εκδίκασης</w:t>
      </w:r>
      <w:r>
        <w:rPr>
          <w:b/>
          <w:bCs/>
          <w:i/>
          <w:iCs/>
          <w:lang w:val="el" w:eastAsia="el"/>
        </w:rPr>
        <w:t>» προστέθηκαν οι λέξεις «</w:t>
      </w:r>
      <w:r>
        <w:rPr>
          <w:b/>
          <w:bCs/>
          <w:i/>
          <w:iCs/>
          <w:lang w:val="el" w:eastAsia="el"/>
        </w:rPr>
        <w:t>οποιασδήποτε ποινικής ή φορολογικής υπόθεσης ή αστικής υπόθεσης με διάδικο το Δημόσιο ή Φορέα της Γενικής Κυβέρνησης</w:t>
      </w:r>
      <w:r>
        <w:rPr>
          <w:b/>
          <w:bCs/>
          <w:i/>
          <w:iCs/>
          <w:lang w:val="el" w:eastAsia="el"/>
        </w:rPr>
        <w:t>» και διαγράφηκαν οι λέξεις «</w:t>
      </w:r>
      <w:r>
        <w:rPr>
          <w:b/>
          <w:bCs/>
          <w:i/>
          <w:iCs/>
          <w:lang w:val="el" w:eastAsia="el"/>
        </w:rPr>
        <w:t>ποινικών υποθέσεων φοροδιαφυγής ή φορολογικών υποθέσεων</w:t>
      </w:r>
      <w:r>
        <w:rPr>
          <w:b/>
          <w:bCs/>
          <w:i/>
          <w:iCs/>
          <w:lang w:val="el" w:eastAsia="el"/>
        </w:rPr>
        <w:t>»]</w:t>
      </w:r>
      <w:r>
        <w:rPr>
          <w:b/>
          <w:bCs/>
          <w:i/>
          <w:iCs/>
          <w:lang w:val="el" w:eastAsia="el"/>
        </w:rPr>
        <w:t>,</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φορολογικές αρχές της αλλοδαπής, σύμφωνα με τα οριζόμενα στις διεθνείς συμβάσεις, το ν</w:t>
      </w:r>
      <w:r>
        <w:rPr>
          <w:rStyle w:val="link"/>
          <w:b/>
          <w:bCs/>
          <w:i/>
          <w:iCs/>
          <w:lang w:val="el" w:eastAsia="el"/>
        </w:rPr>
        <w:t>.4170/2013</w:t>
      </w:r>
      <w:r>
        <w:rPr>
          <w:b/>
          <w:bCs/>
          <w:i/>
          <w:iCs/>
          <w:lang w:val="el" w:eastAsia="el"/>
        </w:rPr>
        <w:t xml:space="preserve"> στον οποίο ενσωματώθηκαν οι διατάξεις της Οδηγίας 2011/16/ΕΕ σχετικά με τη διοικητική συνεργασία στον τομέα της φορολογίας</w:t>
      </w:r>
      <w:r>
        <w:rPr>
          <w:b/>
          <w:bCs/>
          <w:i/>
          <w:iCs/>
          <w:lang w:val="el" w:eastAsia="el"/>
        </w:rPr>
        <w:t xml:space="preserve">, [με την περ. β της παρ.4 του άρθρου 40 του ν.4410/2016 μετά τις λέξεις </w:t>
      </w:r>
      <w:r>
        <w:rPr>
          <w:b/>
          <w:bCs/>
          <w:i/>
          <w:iCs/>
          <w:lang w:val="el" w:eastAsia="el"/>
        </w:rPr>
        <w:t>«στον τομέα της φορολογίας»</w:t>
      </w:r>
      <w:r>
        <w:rPr>
          <w:b/>
          <w:bCs/>
          <w:i/>
          <w:iCs/>
          <w:lang w:val="el" w:eastAsia="el"/>
        </w:rPr>
        <w:t xml:space="preserve"> προστέθηκαν οι λέξεις </w:t>
      </w:r>
      <w:r>
        <w:rPr>
          <w:b/>
          <w:bCs/>
          <w:i/>
          <w:iCs/>
          <w:lang w:val="el" w:eastAsia="el"/>
        </w:rPr>
        <w:t>«,τα άρθρα 295-319 του ν.4072/2012 (Α΄ 86) με τα οποία ενσωματώθηκαν οι διατάξεις οδηγίας 2010/24/ΕΕ σχετικά με την αμοιβαία συνδρομή για την είσπραξη απαιτήσεων σχετικών με φόρους, δασμούς και άλλα μέτρα</w:t>
      </w:r>
      <w:r>
        <w:rPr>
          <w:b/>
          <w:bCs/>
          <w:i/>
          <w:iCs/>
          <w:lang w:val="el" w:eastAsia="el"/>
        </w:rPr>
        <w:t xml:space="preserve"> »], </w:t>
      </w:r>
      <w:r>
        <w:rPr>
          <w:b/>
          <w:bCs/>
          <w:i/>
          <w:iCs/>
          <w:lang w:val="el" w:eastAsia="el"/>
        </w:rPr>
        <w:t>καθώς και τη νομοθεσία για τη δικαστική συνδρομή,</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οικονομικές αρχές, συμπεριλαμβανομένης της αρχής καταπολέμησης της νομιμοποίησης εσόδων από εγκληματικές δραστηριότητες, και</w:t>
      </w:r>
      <w:r>
        <w:rPr>
          <w:b/>
          <w:bCs/>
          <w:i/>
          <w:iCs/>
          <w:lang w:val="el" w:eastAsia="el"/>
        </w:rPr>
        <w:t xml:space="preserve"> [με την παρ. 7 του άρθρου 42 του ν. 4223/2013 διαγράφηκαν οι λέξεις </w:t>
      </w:r>
      <w:r>
        <w:rPr>
          <w:b/>
          <w:bCs/>
          <w:i/>
          <w:iCs/>
          <w:lang w:val="el" w:eastAsia="el"/>
        </w:rPr>
        <w:t>«συμπεριλαμβανομένης της αρχής καταπολέμησης της νομιμοποίησης εσόδων από εγκληματικές δραστηριότητες, και»</w:t>
      </w:r>
      <w:r>
        <w:rPr>
          <w:b/>
          <w:bCs/>
          <w:i/>
          <w:iCs/>
          <w:lang w:val="el" w:eastAsia="el"/>
        </w:rPr>
        <w:t xml:space="preserve"> και προστέθηκε η λέξη </w:t>
      </w:r>
      <w:r>
        <w:rPr>
          <w:b/>
          <w:bCs/>
          <w:i/>
          <w:iCs/>
          <w:lang w:val="el" w:eastAsia="el"/>
        </w:rPr>
        <w:t>«συμπεριλαμβανομένων»</w:t>
      </w:r>
      <w:r>
        <w:rPr>
          <w:b/>
          <w:bCs/>
          <w:i/>
          <w:iCs/>
          <w:lang w:val="el" w:eastAsia="el"/>
        </w:rPr>
        <w:t xml:space="preserve">] </w:t>
      </w:r>
      <w:r>
        <w:rPr>
          <w:b/>
          <w:bCs/>
          <w:i/>
          <w:iCs/>
          <w:lang w:val="el" w:eastAsia="el"/>
        </w:rPr>
        <w:t>των φορέων κοινωνικής ασφάλισης,</w:t>
      </w:r>
      <w:r>
        <w:rPr>
          <w:b/>
          <w:bCs/>
          <w:i/>
          <w:iCs/>
          <w:lang w:val="el" w:eastAsia="el"/>
        </w:rPr>
        <w:t xml:space="preserve"> [με την περ. 3γ της υποπαρ. Δ.2. του άρθρου πρώτου του ν. 4254/2014 οι λέξεις «</w:t>
      </w:r>
      <w:r>
        <w:rPr>
          <w:b/>
          <w:bCs/>
          <w:i/>
          <w:iCs/>
          <w:lang w:val="el" w:eastAsia="el"/>
        </w:rPr>
        <w:t>οικονομικές αρχές, συμπεριλαμβανομένων των φορέων κοινωνικής ασφάλισης</w:t>
      </w:r>
      <w:r>
        <w:rPr>
          <w:b/>
          <w:bCs/>
          <w:i/>
          <w:iCs/>
          <w:lang w:val="el" w:eastAsia="el"/>
        </w:rPr>
        <w:t>» αντικαταστάθηκαν από τις λέξεις «</w:t>
      </w:r>
      <w:r>
        <w:rPr>
          <w:b/>
          <w:bCs/>
          <w:i/>
          <w:iCs/>
          <w:lang w:val="el" w:eastAsia="el"/>
        </w:rPr>
        <w:t>υπηρεσίες των φορέων Γενικής Κυβέρνησης</w:t>
      </w:r>
      <w:r>
        <w:rPr>
          <w:b/>
          <w:bCs/>
          <w:i/>
          <w:iCs/>
          <w:lang w:val="el" w:eastAsia="el"/>
        </w:rPr>
        <w:t xml:space="preserve">»] </w:t>
      </w:r>
      <w:r>
        <w:rPr>
          <w:b/>
          <w:bCs/>
          <w:i/>
          <w:iCs/>
          <w:lang w:val="el" w:eastAsia="el"/>
        </w:rPr>
        <w:t>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και να εντοπιστούν πηγές αποπληρωμής των απαιτήσεών τους</w:t>
      </w:r>
      <w:r>
        <w:rPr>
          <w:b/>
          <w:bCs/>
          <w:i/>
          <w:iCs/>
          <w:lang w:val="el" w:eastAsia="el"/>
        </w:rPr>
        <w:t xml:space="preserve"> [με την παρ. 3 του άρθρου 12 του ν. 4474/2017 διαγράφηκε η φράση «</w:t>
      </w:r>
      <w:r>
        <w:rPr>
          <w:b/>
          <w:bCs/>
          <w:i/>
          <w:iCs/>
          <w:lang w:val="el" w:eastAsia="el"/>
        </w:rPr>
        <w:t>και να εντοπιστούν πηγές αποπληρωμής των απαιτήσεων τους</w:t>
      </w:r>
      <w:r>
        <w:rPr>
          <w:b/>
          <w:bCs/>
          <w:i/>
          <w:iCs/>
          <w:lang w:val="el" w:eastAsia="el"/>
        </w:rPr>
        <w:t>»]</w:t>
      </w:r>
      <w:r>
        <w:rPr>
          <w:b/>
          <w:bCs/>
          <w:i/>
          <w:iCs/>
          <w:lang w:val="el" w:eastAsia="el"/>
        </w:rPr>
        <w:t>,</w:t>
      </w:r>
    </w:p>
    <w:p>
      <w:pPr>
        <w:pStyle w:val="StructureList1"/>
        <w:spacing w:before="120" w:after="0"/>
        <w:rPr>
          <w:lang w:val="el" w:eastAsia="el"/>
        </w:rPr>
      </w:pPr>
      <w:r>
        <w:rPr>
          <w:b/>
          <w:bCs/>
          <w:i/>
          <w:iCs/>
          <w:lang w:val="el" w:eastAsia="el"/>
        </w:rPr>
        <w:t>στ)</w:t>
      </w:r>
      <w:r>
        <w:rPr>
          <w:b/>
          <w:bCs/>
          <w:i/>
          <w:iCs/>
          <w:lang w:val="en" w:eastAsia="en"/>
        </w:rPr>
        <w:tab/>
      </w:r>
      <w:r>
        <w:rPr>
          <w:b/>
          <w:bCs/>
          <w:i/>
          <w:iCs/>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b/>
          <w:bCs/>
          <w:i/>
          <w:iCs/>
          <w:lang w:val="el" w:eastAsia="el"/>
        </w:rPr>
        <w:t xml:space="preserve"> [με την περ. 3δ της υποπαρ. Δ.2. του άρθρου πρώτου του ν. 4254/2014 προστέθηκαν στο τέλος της περίπτωσης οι λέξεις </w:t>
      </w:r>
      <w:r>
        <w:rPr>
          <w:b/>
          <w:bCs/>
          <w:i/>
          <w:iCs/>
          <w:lang w:val="el" w:eastAsia="el"/>
        </w:rPr>
        <w:t>«, καθώς και σε εξουσιοδοτημένους υπαλλήλους της Ελληνικής Στατιστικής Αρχής (ΕΛ.ΣΤΑΤ.), στο πλαίσιο των αρμοδιοτήτων της»,</w:t>
      </w:r>
      <w:r>
        <w:rPr>
          <w:b/>
          <w:bCs/>
          <w:i/>
          <w:iCs/>
          <w:lang w:val="el" w:eastAsia="el"/>
        </w:rPr>
        <w:t xml:space="preserve"> με την παρ. 5.β του άρθρου 33 του ν.4258/2014 οι λέξεις </w:t>
      </w:r>
      <w:r>
        <w:rPr>
          <w:b/>
          <w:bCs/>
          <w:i/>
          <w:iCs/>
          <w:lang w:val="el" w:eastAsia="el"/>
        </w:rPr>
        <w:t>«καθώς και σε εξουσιοδοτημένους υπαλλήλους της Ελληνικής Στατιστικής Αρχής (ΕΛ.ΣΤΑΤ.) στο πλαίσιο των αρμοδιοτήτων της»</w:t>
      </w:r>
      <w:r>
        <w:rPr>
          <w:b/>
          <w:bCs/>
          <w:i/>
          <w:iCs/>
          <w:lang w:val="el" w:eastAsia="el"/>
        </w:rPr>
        <w:t xml:space="preserve"> αντικαταστάθηκαν με τις λέξεις </w:t>
      </w:r>
      <w:r>
        <w:rPr>
          <w:b/>
          <w:bCs/>
          <w:i/>
          <w:iCs/>
          <w:lang w:val="el" w:eastAsia="el"/>
        </w:rPr>
        <w:t>«καθώς και σε εξουσιοδοτημένο προσωπικό ή εξουσιοδοτημένα πρόσωπα της Ελληνικής Στατιστικής Αρχής (ΕΛ.ΣΤΑΤ.) στο πλαίσιο των αρμοδιοτήτων της, σύμφωνα με τις διατάξεις της παραγράφου 3 του άρθρου 8 του ν. 3832/2010, όπως ισχύει, στην οποία ορίζεται η διασφάλιση σε κάθε περίπτωση, της τήρησης του απορρήτου των στοιχείων.»</w:t>
      </w:r>
      <w:r>
        <w:rPr>
          <w:b/>
          <w:bCs/>
          <w:i/>
          <w:iCs/>
          <w:lang w:val="el" w:eastAsia="el"/>
        </w:rPr>
        <w:t xml:space="preserve"> και με την παρ. 1 του άρθρου 1 του ν.4346/2015 η περίπτωση στ΄ αντικαταστάθηκε ως εξής: «</w:t>
      </w:r>
      <w:r>
        <w:rPr>
          <w:b/>
          <w:bCs/>
          <w:i/>
          <w:iCs/>
          <w:lang w:val="el" w:eastAsia="el"/>
        </w:rPr>
        <w:t>στ) 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b/>
          <w:bCs/>
          <w:i/>
          <w:iCs/>
          <w:lang w:val="el" w:eastAsia="el"/>
        </w:rPr>
        <w:t>»].</w:t>
      </w:r>
    </w:p>
    <w:p>
      <w:pPr>
        <w:spacing w:before="240" w:after="240"/>
        <w:rPr>
          <w:lang w:val="el" w:eastAsia="el"/>
        </w:rPr>
      </w:pPr>
      <w:r>
        <w:rPr>
          <w:b/>
          <w:bCs/>
          <w:i/>
          <w:iCs/>
          <w:lang w:val="el" w:eastAsia="el"/>
        </w:rPr>
        <w:t>Διαφύλαξη πληροφοριών – απόρρητο</w:t>
      </w:r>
    </w:p>
    <w:p>
      <w:pPr>
        <w:spacing w:before="240" w:after="240"/>
        <w:rPr>
          <w:lang w:val="el" w:eastAsia="el"/>
        </w:rPr>
      </w:pPr>
      <w:r>
        <w:rPr>
          <w:b/>
          <w:bCs/>
          <w:i/>
          <w:iCs/>
          <w:sz w:val="30"/>
          <w:szCs w:val="30"/>
          <w:vertAlign w:val="superscript"/>
          <w:lang w:val="el" w:eastAsia="el"/>
        </w:rPr>
        <w:t>Διαφύλαξη φορολογικού</w:t>
      </w:r>
      <w:r>
        <w:rPr>
          <w:b/>
          <w:bCs/>
          <w:i/>
          <w:iCs/>
          <w:lang w:val="el" w:eastAsia="el"/>
        </w:rPr>
        <w:t xml:space="preserve">1. Πρόσωπα που είναι ή έχουν διατελέσει υπάλληλοι της Φορολογικής </w:t>
      </w:r>
      <w:r>
        <w:rPr>
          <w:b/>
          <w:bCs/>
          <w:i/>
          <w:iCs/>
          <w:sz w:val="30"/>
          <w:szCs w:val="30"/>
          <w:vertAlign w:val="superscript"/>
          <w:lang w:val="el" w:eastAsia="el"/>
        </w:rPr>
        <w:t>.</w:t>
      </w:r>
    </w:p>
    <w:p>
      <w:pPr>
        <w:spacing w:before="240" w:after="240"/>
        <w:rPr>
          <w:lang w:val="el" w:eastAsia="el"/>
        </w:rPr>
      </w:pPr>
      <w:r>
        <w:rPr>
          <w:b/>
          <w:bCs/>
          <w:i/>
          <w:iCs/>
          <w:lang w:val="el" w:eastAsia="el"/>
        </w:rPr>
        <w:t>απορρήτου-περιπτώσεις άρσης</w:t>
      </w:r>
    </w:p>
    <w:p>
      <w:pPr>
        <w:spacing w:before="240" w:after="240"/>
        <w:rPr>
          <w:lang w:val="el" w:eastAsia="el"/>
        </w:rPr>
      </w:pPr>
      <w:r>
        <w:rPr>
          <w:b/>
          <w:bCs/>
          <w:i/>
          <w:iCs/>
          <w:lang w:val="el" w:eastAsia="el"/>
        </w:rPr>
        <w:t xml:space="preserve">του </w:t>
      </w:r>
      <w:r>
        <w:rPr>
          <w:b/>
          <w:bCs/>
          <w:i/>
          <w:iCs/>
          <w:lang w:val="el" w:eastAsia="el"/>
        </w:rPr>
        <w:t>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άλλους υπαλλήλους της Φορολογικής Διοίκησης, μέλη του κυρίου προσωπικού του Νομικού Συμβουλίου του Κράτους και δικηγόρους του Δημοσίου στο πλαίσιο εκτέλεσης των καθηκόντων τους,</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διωκτικές αρχές στο πλαίσιο διερεύνησης ή δίωξης αδικημάτων,</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τα άρθρα 295–319 του ν. 4072/2012 (Α’ 86), με τα οποία ενσωματώθηκαν οι διατάξεις της Οδηγίας 2010/24/ΕΕ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p>
    <w:p>
      <w:pPr>
        <w:pStyle w:val="MainText"/>
        <w:spacing w:before="120" w:after="0"/>
        <w:rPr>
          <w:lang w:val="el" w:eastAsia="el"/>
        </w:rPr>
      </w:pPr>
      <w:r>
        <w:rPr>
          <w:b/>
          <w:bCs/>
          <w:i/>
          <w:iCs/>
          <w:lang w:val="el" w:eastAsia="el"/>
        </w:rPr>
        <w:t>2.</w:t>
      </w:r>
      <w:r>
        <w:rPr>
          <w:b/>
          <w:bCs/>
          <w:i/>
          <w:iCs/>
          <w:lang w:val="el" w:eastAsia="el"/>
        </w:rPr>
        <w:t xml:space="preserve"> </w:t>
      </w:r>
      <w:r>
        <w:rPr>
          <w:b/>
          <w:bCs/>
          <w:i/>
          <w:iCs/>
          <w:lang w:val="el" w:eastAsia="el"/>
        </w:rPr>
        <w:t>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b/>
          <w:bCs/>
          <w:i/>
          <w:iCs/>
          <w:lang w:val="el" w:eastAsia="el"/>
        </w:rPr>
        <w:t>.[Με την παρ. 2 του άρθρου 1 του ν.4346/2015 η παρ. 2 αναριθμήθηκε σε παρ.3 του άρθρου 17].</w:t>
      </w:r>
    </w:p>
    <w:p>
      <w:pPr>
        <w:pStyle w:val="MainText"/>
        <w:spacing w:before="120" w:after="0"/>
        <w:rPr>
          <w:lang w:val="el" w:eastAsia="el"/>
        </w:rPr>
      </w:pPr>
      <w:r>
        <w:rPr>
          <w:b/>
          <w:bCs/>
          <w:i/>
          <w:iCs/>
          <w:lang w:val="el" w:eastAsia="el"/>
        </w:rPr>
        <w:t>3.</w:t>
      </w:r>
      <w:r>
        <w:rPr>
          <w:b/>
          <w:bCs/>
          <w:i/>
          <w:iCs/>
          <w:lang w:val="el" w:eastAsia="el"/>
        </w:rPr>
        <w:t xml:space="preserve"> </w:t>
      </w:r>
      <w:r>
        <w:rPr>
          <w:b/>
          <w:bCs/>
          <w:i/>
          <w:iCs/>
          <w:lang w:val="el" w:eastAsia="el"/>
        </w:rPr>
        <w:t>Με εξαίρεση τις περιπτώσεις άρσης του απορρήτου, σύμφωνα με τις παραγράφους 1 και 4,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b/>
          <w:bCs/>
          <w:i/>
          <w:iCs/>
          <w:lang w:val="el" w:eastAsia="el"/>
        </w:rPr>
        <w:t xml:space="preserve"> [Με την παρ. 2 του άρθρου 1 του ν.4346/2015 η παρ. 3 αναριθμήθηκε σε παρ. 4 του άρθρου 17].</w:t>
      </w:r>
    </w:p>
    <w:p>
      <w:pPr>
        <w:pStyle w:val="MainText"/>
        <w:spacing w:before="120" w:after="0"/>
        <w:rPr>
          <w:lang w:val="el" w:eastAsia="el"/>
        </w:rPr>
      </w:pPr>
      <w:r>
        <w:rPr>
          <w:b/>
          <w:bCs/>
          <w:i/>
          <w:iCs/>
          <w:lang w:val="el" w:eastAsia="el"/>
        </w:rPr>
        <w:t>4.</w:t>
      </w:r>
      <w:r>
        <w:rPr>
          <w:b/>
          <w:bCs/>
          <w:i/>
          <w:iCs/>
          <w:lang w:val="el" w:eastAsia="el"/>
        </w:rPr>
        <w:t xml:space="preserve"> </w:t>
      </w:r>
      <w:r>
        <w:rPr>
          <w:b/>
          <w:bCs/>
          <w:i/>
          <w:iCs/>
          <w:lang w:val="el" w:eastAsia="el"/>
        </w:rPr>
        <w:t>Στοιχεία ή πληροφορίες σχετικά με φορολογούμενο είναι δυνατόν να αποκαλύπτονται σε τρίτο, κατόπιν αιτήσεως, με την έγγραφη συναίνεση του φορολογουμένου. Με απόφαση του Γενικού Γραμματέα μπορεί να προβλέπονται οι περιπτώσεις και οι προϋποθέσεις υπό τις οποίες απόρρητα στοιχεία και πληροφορίες χορηγούνται σε τρίτους, εφόσον αυτό κρίνεται αναγκαίο για την αποτελεσματική λειτουργία της Φορολογικής Διοίκησης.</w:t>
      </w:r>
      <w:r>
        <w:rPr>
          <w:b/>
          <w:bCs/>
          <w:i/>
          <w:iCs/>
          <w:lang w:val="el" w:eastAsia="el"/>
        </w:rPr>
        <w:t xml:space="preserve"> [Με την παρ. 10 του άρθρου 42 του ν.4223/2013 το εδάφιο </w:t>
      </w:r>
      <w:r>
        <w:rPr>
          <w:b/>
          <w:bCs/>
          <w:i/>
          <w:iCs/>
          <w:lang w:val="el" w:eastAsia="el"/>
        </w:rPr>
        <w:t>«Με απόφαση του Γενικού Γραμματέα μπορεί να προβλέπονται οι περιπτώσεις και οι προϋποθέσεις υπό τις οποίες απόρρητα στοιχεία και πληροφορίες χορηγούνται σε τρίτους, εφόσον αυτό κρίνεται αναγκαίο για την αποτελεσματική λειτουργία της Φορολογικής Διοίκησης.»</w:t>
      </w:r>
      <w:r>
        <w:rPr>
          <w:b/>
          <w:bCs/>
          <w:i/>
          <w:iCs/>
          <w:lang w:val="el" w:eastAsia="el"/>
        </w:rPr>
        <w:t xml:space="preserve"> διαγράφηκε και με την παρ. 2 του άρθρου 1 του ν.4346/2015 η παρ. 4 αναριθμήθηκε σε παρ. 5 του άρθρου 17].</w:t>
      </w:r>
    </w:p>
    <w:p>
      <w:pPr>
        <w:pStyle w:val="MainText"/>
        <w:spacing w:before="120" w:after="0"/>
        <w:rPr>
          <w:lang w:val="el" w:eastAsia="el"/>
        </w:rPr>
      </w:pPr>
      <w:r>
        <w:rPr>
          <w:b/>
          <w:bCs/>
          <w:i/>
          <w:iCs/>
          <w:lang w:val="el" w:eastAsia="el"/>
        </w:rPr>
        <w:t>5.</w:t>
      </w:r>
      <w:r>
        <w:rPr>
          <w:b/>
          <w:bCs/>
          <w:i/>
          <w:iCs/>
          <w:lang w:val="el" w:eastAsia="el"/>
        </w:rPr>
        <w:t xml:space="preserve"> </w:t>
      </w:r>
      <w:r>
        <w:rPr>
          <w:b/>
          <w:bCs/>
          <w:i/>
          <w:iCs/>
          <w:lang w:val="el" w:eastAsia="el"/>
        </w:rPr>
        <w:t>Με απόφαση του Γενικού Γραμματέα ρυθμίζονται όλα τα ειδικότερα θέματα που είναι αναγκαία για την εφαρμογή του παρόντος άρθρου και προβλέπονται κυρώσεις στην περίπτωση μη τήρησης των διατάξεων του.</w:t>
      </w:r>
      <w:r>
        <w:rPr>
          <w:b/>
          <w:bCs/>
          <w:i/>
          <w:iCs/>
          <w:lang w:val="el" w:eastAsia="el"/>
        </w:rPr>
        <w:t xml:space="preserve"> [Με την παρ. 2 του άρθρου 1 του ν.4346/2015 η παρ. 5 αναριθμήθηκε σε παρ. 6 του άρθρου 17 και στη συνέχεια με την παρ. 4 του άρθρου 40 του ν.4410/2016 αντικαταστάθηκε ως εξής: </w:t>
      </w:r>
      <w:r>
        <w:rPr>
          <w:b/>
          <w:bCs/>
          <w:i/>
          <w:iCs/>
          <w:lang w:val="el" w:eastAsia="el"/>
        </w:rPr>
        <w:t>«6.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r>
        <w:rPr>
          <w:b/>
          <w:bCs/>
          <w:i/>
          <w:iCs/>
          <w:lang w:val="el" w:eastAsia="el"/>
        </w:rPr>
        <w:t>].</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w:t>
      </w:r>
    </w:p>
    <w:p>
      <w:pPr>
        <w:pStyle w:val="StructureList1"/>
        <w:spacing w:before="120" w:after="0"/>
        <w:rPr>
          <w:lang w:val="el" w:eastAsia="el"/>
        </w:rPr>
      </w:pPr>
      <w:r>
        <w:rPr>
          <w:b/>
          <w:bCs/>
          <w:i/>
          <w:iCs/>
          <w:lang w:val="el" w:eastAsia="el"/>
        </w:rPr>
        <w:t>στ)</w:t>
      </w:r>
      <w:r>
        <w:rPr>
          <w:b/>
          <w:bCs/>
          <w:i/>
          <w:iCs/>
          <w:lang w:val="en" w:eastAsia="en"/>
        </w:rPr>
        <w:tab/>
      </w:r>
      <w:r>
        <w:rPr>
          <w:b/>
          <w:bCs/>
          <w:i/>
          <w:iCs/>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p>
    <w:p>
      <w:pPr>
        <w:pStyle w:val="StructureList1"/>
        <w:spacing w:before="120" w:after="0"/>
        <w:rPr>
          <w:lang w:val="el" w:eastAsia="el"/>
        </w:rPr>
      </w:pPr>
      <w:r>
        <w:rPr>
          <w:b/>
          <w:bCs/>
          <w:i/>
          <w:iCs/>
          <w:lang w:val="el" w:eastAsia="el"/>
        </w:rPr>
        <w:t>ζ)</w:t>
      </w:r>
      <w:r>
        <w:rPr>
          <w:b/>
          <w:bCs/>
          <w:i/>
          <w:iCs/>
          <w:lang w:val="en" w:eastAsia="en"/>
        </w:rPr>
        <w:tab/>
      </w:r>
      <w:r>
        <w:rPr>
          <w:rStyle w:val="Hyperlink"/>
          <w:b/>
          <w:bCs/>
          <w:i/>
          <w:iCs/>
          <w:color w:val="000000"/>
          <w:sz w:val="20"/>
          <w:szCs w:val="20"/>
          <w:u w:val="none" w:color="0000EE"/>
          <w:vertAlign w:val="superscript"/>
          <w:lang w:val="el" w:eastAsia="el"/>
        </w:rPr>
        <w:footnoteReference w:id="25"/>
      </w:r>
      <w:r>
        <w:rPr>
          <w:b/>
          <w:bCs/>
          <w:i/>
          <w:iCs/>
          <w:lang w:val="el" w:eastAsia="el"/>
        </w:rPr>
        <w:t xml:space="preserve"> σε 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p>
    <w:p>
      <w:pPr>
        <w:pStyle w:val="StructureList1"/>
        <w:spacing w:before="120" w:after="0"/>
        <w:rPr>
          <w:lang w:val="el" w:eastAsia="el"/>
        </w:rPr>
      </w:pPr>
      <w:r>
        <w:rPr>
          <w:b/>
          <w:bCs/>
          <w:i/>
          <w:iCs/>
          <w:lang w:val="el" w:eastAsia="el"/>
        </w:rPr>
        <w:t>η)</w:t>
      </w:r>
      <w:r>
        <w:rPr>
          <w:b/>
          <w:bCs/>
          <w:i/>
          <w:iCs/>
          <w:lang w:val="en" w:eastAsia="en"/>
        </w:rPr>
        <w:tab/>
      </w:r>
      <w:r>
        <w:rPr>
          <w:rStyle w:val="Hyperlink"/>
          <w:b/>
          <w:bCs/>
          <w:i/>
          <w:iCs/>
          <w:color w:val="000000"/>
          <w:sz w:val="20"/>
          <w:szCs w:val="20"/>
          <w:u w:val="none" w:color="0000EE"/>
          <w:vertAlign w:val="superscript"/>
          <w:lang w:val="el" w:eastAsia="el"/>
        </w:rPr>
        <w:footnoteReference w:id="26"/>
      </w:r>
      <w:r>
        <w:rPr>
          <w:b/>
          <w:bCs/>
          <w:i/>
          <w:iCs/>
          <w:lang w:val="el" w:eastAsia="el"/>
        </w:rPr>
        <w:t xml:space="preserve">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ν.3691/2008, όπως ισχύει,</w:t>
      </w:r>
    </w:p>
    <w:p>
      <w:pPr>
        <w:pStyle w:val="StructureList1"/>
        <w:spacing w:before="120" w:after="0"/>
        <w:rPr>
          <w:lang w:val="el" w:eastAsia="el"/>
        </w:rPr>
      </w:pPr>
      <w:r>
        <w:rPr>
          <w:b/>
          <w:bCs/>
          <w:i/>
          <w:iCs/>
          <w:lang w:val="el" w:eastAsia="el"/>
        </w:rPr>
        <w:t>θ)</w:t>
      </w:r>
      <w:r>
        <w:rPr>
          <w:b/>
          <w:bCs/>
          <w:i/>
          <w:iCs/>
          <w:lang w:val="en" w:eastAsia="en"/>
        </w:rPr>
        <w:tab/>
      </w:r>
      <w:r>
        <w:rPr>
          <w:rStyle w:val="Hyperlink"/>
          <w:b/>
          <w:bCs/>
          <w:i/>
          <w:iCs/>
          <w:color w:val="000000"/>
          <w:sz w:val="20"/>
          <w:szCs w:val="20"/>
          <w:u w:val="none" w:color="0000EE"/>
          <w:vertAlign w:val="superscript"/>
          <w:lang w:val="el" w:eastAsia="el"/>
        </w:rPr>
        <w:footnoteReference w:id="27"/>
      </w:r>
      <w:r>
        <w:rPr>
          <w:b/>
          <w:bCs/>
          <w:i/>
          <w:iCs/>
          <w:lang w:val="el" w:eastAsia="el"/>
        </w:rPr>
        <w:t xml:space="preserve"> σε τρίτους, κατόπιν αιτιολογημένης εισαγγελικής παραγγελίας, ότι δεν συντρέχει περίπτωση φορολογικού απορρήτου,</w:t>
      </w:r>
    </w:p>
    <w:p>
      <w:pPr>
        <w:pStyle w:val="StructureList1"/>
        <w:spacing w:before="120" w:after="0"/>
        <w:rPr>
          <w:lang w:val="el" w:eastAsia="el"/>
        </w:rPr>
      </w:pPr>
      <w:r>
        <w:rPr>
          <w:b/>
          <w:bCs/>
          <w:i/>
          <w:iCs/>
          <w:lang w:val="el" w:eastAsia="el"/>
        </w:rPr>
        <w:t>ι)</w:t>
      </w:r>
      <w:r>
        <w:rPr>
          <w:b/>
          <w:bCs/>
          <w:i/>
          <w:iCs/>
          <w:lang w:val="en" w:eastAsia="en"/>
        </w:rPr>
        <w:tab/>
      </w:r>
      <w:r>
        <w:rPr>
          <w:rStyle w:val="Hyperlink"/>
          <w:b/>
          <w:bCs/>
          <w:i/>
          <w:iCs/>
          <w:color w:val="000000"/>
          <w:sz w:val="20"/>
          <w:szCs w:val="20"/>
          <w:u w:val="none" w:color="0000EE"/>
          <w:vertAlign w:val="superscript"/>
          <w:lang w:val="el" w:eastAsia="el"/>
        </w:rPr>
        <w:footnoteReference w:id="28"/>
      </w:r>
      <w:r>
        <w:rPr>
          <w:b/>
          <w:bCs/>
          <w:i/>
          <w:iCs/>
          <w:lang w:val="el" w:eastAsia="el"/>
        </w:rPr>
        <w:t xml:space="preserve"> 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p>
    <w:p>
      <w:pPr>
        <w:pStyle w:val="StructureList1"/>
        <w:spacing w:before="120" w:after="0"/>
        <w:rPr>
          <w:lang w:val="el" w:eastAsia="el"/>
        </w:rPr>
      </w:pPr>
      <w:r>
        <w:rPr>
          <w:b/>
          <w:bCs/>
          <w:i/>
          <w:iCs/>
          <w:lang w:val="el" w:eastAsia="el"/>
        </w:rPr>
        <w:t>ια)</w:t>
      </w:r>
      <w:r>
        <w:rPr>
          <w:b/>
          <w:bCs/>
          <w:i/>
          <w:iCs/>
          <w:lang w:val="en" w:eastAsia="en"/>
        </w:rPr>
        <w:tab/>
      </w:r>
      <w:r>
        <w:rPr>
          <w:rStyle w:val="Hyperlink"/>
          <w:b/>
          <w:bCs/>
          <w:i/>
          <w:iCs/>
          <w:color w:val="000000"/>
          <w:sz w:val="20"/>
          <w:szCs w:val="20"/>
          <w:u w:val="none" w:color="0000EE"/>
          <w:vertAlign w:val="superscript"/>
          <w:lang w:val="el" w:eastAsia="el"/>
        </w:rPr>
        <w:footnoteReference w:id="29"/>
      </w:r>
      <w:r>
        <w:rPr>
          <w:b/>
          <w:bCs/>
          <w:i/>
          <w:iCs/>
          <w:lang w:val="el" w:eastAsia="el"/>
        </w:rPr>
        <w:t xml:space="preserve"> σε 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Πρόνοιας του Υπουργείου Εργασίας, Κοινωνικής Ασφάλισης και Κοινωνικής Αλληλεγγύης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p>
    <w:p>
      <w:pPr>
        <w:pStyle w:val="StructureList1"/>
        <w:spacing w:before="120" w:after="0"/>
        <w:rPr>
          <w:lang w:val="el" w:eastAsia="el"/>
        </w:rPr>
      </w:pPr>
      <w:r>
        <w:rPr>
          <w:b/>
          <w:bCs/>
          <w:i/>
          <w:iCs/>
          <w:lang w:val="el" w:eastAsia="el"/>
        </w:rPr>
        <w:t>ιβ)</w:t>
      </w:r>
      <w:r>
        <w:rPr>
          <w:b/>
          <w:bCs/>
          <w:i/>
          <w:iCs/>
          <w:lang w:val="en" w:eastAsia="en"/>
        </w:rPr>
        <w:tab/>
      </w:r>
      <w:r>
        <w:rPr>
          <w:rStyle w:val="Hyperlink"/>
          <w:b/>
          <w:bCs/>
          <w:i/>
          <w:iCs/>
          <w:color w:val="000000"/>
          <w:sz w:val="20"/>
          <w:szCs w:val="20"/>
          <w:u w:val="none" w:color="0000EE"/>
          <w:vertAlign w:val="superscript"/>
          <w:lang w:val="el" w:eastAsia="el"/>
        </w:rPr>
        <w:footnoteReference w:id="30"/>
      </w:r>
      <w:r>
        <w:rPr>
          <w:b/>
          <w:bCs/>
          <w:i/>
          <w:iCs/>
          <w:lang w:val="el" w:eastAsia="el"/>
        </w:rPr>
        <w:t xml:space="preserve"> Στον Γενικό Επιθεωρητή Δημόσιας Διοίκησης στο πλαίσιο ελέγχων, επιθεωρήσεων και ερευνών, που διενεργούνται από αυτόν, σε εξουσιοδοτημένους προς τούτο υπαλλήλους του Σώματος Επιθεωρητών Ελεγκτών Δημόσιας Διοίκησης στο πλαίσιο ελέγχων, επιθεωρήσεων και ερευνών, που διενεργούνται από αυτό, ή κατόπιν εντολής του Γενικού Επιθεωρητή Δημόσιας Διοίκησης, καθώς και σε εξουσιοδοτημένους υπαλλήλους των ιδιαίτερων Σωμάτων και Υπηρεσιών Επιθεώρησης και Ελέγχου των φορέων της παρ. 2 του άρθρου 1 του ν. 3074/2002 (Α' 296) στο πλαίσιο ελέγχων, επιθεωρήσεων και ερευνών, που διενεργούνται κατόπιν εντολής του Γενικού Επιθεωρητή Δημόσιας Διοίκησης,</w:t>
      </w:r>
    </w:p>
    <w:p>
      <w:pPr>
        <w:pStyle w:val="StructureList1"/>
        <w:spacing w:before="120" w:after="0"/>
        <w:rPr>
          <w:lang w:val="el" w:eastAsia="el"/>
        </w:rPr>
      </w:pPr>
      <w:r>
        <w:rPr>
          <w:b/>
          <w:bCs/>
          <w:i/>
          <w:iCs/>
          <w:lang w:val="el" w:eastAsia="el"/>
        </w:rPr>
        <w:t>ιγ)</w:t>
      </w:r>
      <w:r>
        <w:rPr>
          <w:b/>
          <w:bCs/>
          <w:i/>
          <w:iCs/>
          <w:lang w:val="en" w:eastAsia="en"/>
        </w:rPr>
        <w:tab/>
      </w:r>
      <w:r>
        <w:rPr>
          <w:rStyle w:val="Hyperlink"/>
          <w:b/>
          <w:bCs/>
          <w:i/>
          <w:iCs/>
          <w:color w:val="000000"/>
          <w:sz w:val="20"/>
          <w:szCs w:val="20"/>
          <w:u w:val="none" w:color="0000EE"/>
          <w:vertAlign w:val="superscript"/>
          <w:lang w:val="el" w:eastAsia="el"/>
        </w:rPr>
        <w:footnoteReference w:id="31"/>
      </w:r>
      <w:r>
        <w:rPr>
          <w:b/>
          <w:bCs/>
          <w:i/>
          <w:iCs/>
          <w:lang w:val="el" w:eastAsia="el"/>
        </w:rPr>
        <w:t xml:space="preserve"> Στα πρόσωπα και τα όργανα της παρ. 1 του άρθρου 3 και 3Α του ν. </w:t>
      </w:r>
      <w:r>
        <w:rPr>
          <w:rStyle w:val="link"/>
          <w:b/>
          <w:bCs/>
          <w:i/>
          <w:iCs/>
          <w:lang w:val="el" w:eastAsia="el"/>
        </w:rPr>
        <w:t xml:space="preserve">3213/2003 </w:t>
      </w:r>
      <w:r>
        <w:rPr>
          <w:b/>
          <w:bCs/>
          <w:i/>
          <w:iCs/>
          <w:lang w:val="el" w:eastAsia="el"/>
        </w:rPr>
        <w:t>(Α' 309), όπως εκάστοτε ισχύει,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p>
    <w:p>
      <w:pPr>
        <w:pStyle w:val="StructureList1"/>
        <w:spacing w:before="120" w:after="0"/>
        <w:rPr>
          <w:lang w:val="el" w:eastAsia="el"/>
        </w:rPr>
      </w:pPr>
      <w:r>
        <w:rPr>
          <w:b/>
          <w:bCs/>
          <w:i/>
          <w:iCs/>
          <w:lang w:val="el" w:eastAsia="el"/>
        </w:rPr>
        <w:t>ιδ)</w:t>
      </w:r>
      <w:r>
        <w:rPr>
          <w:b/>
          <w:bCs/>
          <w:i/>
          <w:iCs/>
          <w:lang w:val="en" w:eastAsia="en"/>
        </w:rPr>
        <w:tab/>
      </w:r>
      <w:r>
        <w:rPr>
          <w:rStyle w:val="Hyperlink"/>
          <w:b/>
          <w:bCs/>
          <w:i/>
          <w:iCs/>
          <w:color w:val="000000"/>
          <w:sz w:val="20"/>
          <w:szCs w:val="20"/>
          <w:u w:val="none" w:color="0000EE"/>
          <w:vertAlign w:val="superscript"/>
          <w:lang w:val="el" w:eastAsia="el"/>
        </w:rPr>
        <w:footnoteReference w:id="32"/>
      </w:r>
      <w:r>
        <w:rPr>
          <w:b/>
          <w:bCs/>
          <w:i/>
          <w:iCs/>
          <w:lang w:val="el" w:eastAsia="el"/>
        </w:rPr>
        <w:t xml:space="preserve"> 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για την άσκηση έργου του Υπουργείου Παιδείας, Έρευνας και Θρησκευμάτων σε θέματα που αφορούν όλες τις βαθμίδες της τυπικής και της μη τυπικής εκπαίδευσης και των εποπτευόμενων φορέων του, καθώς και σε εξουσιοδοτημένο προσωπικό των Ειδικών Λογαριασμών Κονδυλίων Έρευνας των Ανώτατων Εκπαιδευτικών Ιδρυμάτων της Χώρας, για τα θέματα του Ε.Λ.Κ.Ε.</w:t>
      </w:r>
    </w:p>
    <w:p>
      <w:pPr>
        <w:pStyle w:val="StructureList1"/>
        <w:spacing w:before="120" w:after="0"/>
        <w:rPr>
          <w:lang w:val="el" w:eastAsia="el"/>
        </w:rPr>
      </w:pPr>
      <w:r>
        <w:rPr>
          <w:b/>
          <w:bCs/>
          <w:i/>
          <w:iCs/>
          <w:lang w:val="el" w:eastAsia="el"/>
        </w:rPr>
        <w:t>ιε)</w:t>
      </w:r>
      <w:r>
        <w:rPr>
          <w:b/>
          <w:bCs/>
          <w:i/>
          <w:iCs/>
          <w:lang w:val="en" w:eastAsia="en"/>
        </w:rPr>
        <w:tab/>
      </w:r>
      <w:r>
        <w:rPr>
          <w:rStyle w:val="Hyperlink"/>
          <w:b/>
          <w:bCs/>
          <w:i/>
          <w:iCs/>
          <w:color w:val="000000"/>
          <w:sz w:val="20"/>
          <w:szCs w:val="20"/>
          <w:u w:val="none" w:color="0000EE"/>
          <w:vertAlign w:val="superscript"/>
          <w:lang w:val="el" w:eastAsia="el"/>
        </w:rPr>
        <w:footnoteReference w:id="33"/>
      </w:r>
      <w:r>
        <w:rPr>
          <w:b/>
          <w:bCs/>
          <w:i/>
          <w:iCs/>
          <w:lang w:val="el" w:eastAsia="el"/>
        </w:rPr>
        <w:t xml:space="preserve"> σε διατραπεζικές εταιρείες που διαχειρίζονται αρχεία δεδομένων οικονομικής συμπεριφοράς χάριν των πιστωτικών και χρηματοδοτικών ιδρυμάτων, για τον σκοπό ενημέρωσης των αρχείων δεδομένων που τηρούν. Για την ενημέρωση των αρχείων δεδομένων της παρούσας περίπτωσης χορηγούνται αποκλειστικά τα ακόλουθα στοιχεία και πληροφορίες φορολογουμένων:</w:t>
      </w:r>
    </w:p>
    <w:p>
      <w:pPr>
        <w:pStyle w:val="StructureList1"/>
        <w:spacing w:before="120" w:after="0"/>
        <w:rPr>
          <w:lang w:val="el" w:eastAsia="el"/>
        </w:rPr>
      </w:pPr>
      <w:r>
        <w:rPr>
          <w:b/>
          <w:bCs/>
          <w:i/>
          <w:iCs/>
          <w:lang w:val="el" w:eastAsia="el"/>
        </w:rPr>
        <w:t>αα)</w:t>
      </w:r>
      <w:r>
        <w:rPr>
          <w:b/>
          <w:bCs/>
          <w:i/>
          <w:iCs/>
          <w:lang w:val="en" w:eastAsia="en"/>
        </w:rPr>
        <w:tab/>
      </w:r>
      <w:r>
        <w:rPr>
          <w:b/>
          <w:bCs/>
          <w:i/>
          <w:iCs/>
          <w:lang w:val="el" w:eastAsia="el"/>
        </w:rPr>
        <w:t>ως προς τα φυσικά πρόσωπα, ο Αριθμός Φορολογικού Μητρώου (Α.Φ.Μ.), η Δ.Ο.Υ. στην οποία υποβάλλεται η δήλωση φορολογίας εισοδήματος το όνομα, το επώνυμο, το όνομα και επώνυμο πατέρα, το όνομα και επώνυμο μητέρας ο ταχυδρομικός κώδικας,</w:t>
      </w:r>
    </w:p>
    <w:p>
      <w:pPr>
        <w:pStyle w:val="StructureList1"/>
        <w:spacing w:before="120" w:after="0"/>
        <w:rPr>
          <w:lang w:val="el" w:eastAsia="el"/>
        </w:rPr>
      </w:pPr>
      <w:r>
        <w:rPr>
          <w:b/>
          <w:bCs/>
          <w:i/>
          <w:iCs/>
          <w:lang w:val="el" w:eastAsia="el"/>
        </w:rPr>
        <w:t>ββ)</w:t>
      </w:r>
      <w:r>
        <w:rPr>
          <w:b/>
          <w:bCs/>
          <w:i/>
          <w:iCs/>
          <w:lang w:val="en" w:eastAsia="en"/>
        </w:rPr>
        <w:tab/>
      </w:r>
      <w:r>
        <w:rPr>
          <w:b/>
          <w:bCs/>
          <w:i/>
          <w:iCs/>
          <w:lang w:val="el" w:eastAsia="el"/>
        </w:rPr>
        <w:t>ως προς τα νομικά πρόσωπα και τις νομικές οντότητες ο Αριθμός Φορολογικού Μητρώου (Α.Φ.Μ.), η Δ.Ο.Υ. στην οποία υποβάλλεται η δήλωση φορολογίας Εισοδήματος η επωνυμία, ο διακριτικός τίτλος και η έδρα.</w:t>
      </w:r>
    </w:p>
    <w:p>
      <w:pPr>
        <w:pStyle w:val="StructureList1"/>
        <w:spacing w:before="120" w:after="0"/>
        <w:rPr>
          <w:lang w:val="el" w:eastAsia="el"/>
        </w:rPr>
      </w:pPr>
      <w:r>
        <w:rPr>
          <w:b/>
          <w:bCs/>
          <w:i/>
          <w:iCs/>
          <w:lang w:val="el" w:eastAsia="el"/>
        </w:rPr>
        <w:t>ιστ)</w:t>
      </w:r>
      <w:r>
        <w:rPr>
          <w:b/>
          <w:bCs/>
          <w:i/>
          <w:iCs/>
          <w:lang w:val="en" w:eastAsia="en"/>
        </w:rPr>
        <w:tab/>
      </w:r>
      <w:r>
        <w:rPr>
          <w:rStyle w:val="Hyperlink"/>
          <w:b/>
          <w:bCs/>
          <w:i/>
          <w:iCs/>
          <w:color w:val="000000"/>
          <w:sz w:val="20"/>
          <w:szCs w:val="20"/>
          <w:u w:val="none" w:color="0000EE"/>
          <w:vertAlign w:val="superscript"/>
          <w:lang w:val="el" w:eastAsia="el"/>
        </w:rPr>
        <w:footnoteReference w:id="34"/>
      </w:r>
      <w:r>
        <w:rPr>
          <w:b/>
          <w:bCs/>
          <w:i/>
          <w:iCs/>
          <w:lang w:val="el" w:eastAsia="el"/>
        </w:rPr>
        <w:t xml:space="preserve"> Σε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στοιχεία και πληροφορίες μητρώου φορολογουμένων, κατόπιν υποβολής πλήρως αιτιολογημένου αιτήματος εφόσον κρίνεται αναγκαίο από τη Φορολογική Διοίκηση για την εξυπηρέτηση του δημοσίου συμφέροντος. Ως στοιχεία και πληροφορίες μητρώου για την εφαρμογή της παρούσας περίπτωσης νοούνται τα στοιχεία και οι πληροφορίες που τηρούνται στο Υποσύστημα Μητρώου Φορολογουμένων της Α.Α.Δ.Ε..</w:t>
      </w:r>
    </w:p>
    <w:p>
      <w:pPr>
        <w:pStyle w:val="MainText"/>
        <w:spacing w:before="120" w:after="0"/>
        <w:rPr>
          <w:lang w:val="el" w:eastAsia="el"/>
        </w:rPr>
      </w:pPr>
      <w:r>
        <w:rPr>
          <w:b/>
          <w:bCs/>
          <w:i/>
          <w:iCs/>
          <w:lang w:val="el" w:eastAsia="el"/>
        </w:rPr>
        <w:t>1Α.</w:t>
      </w:r>
      <w:r>
        <w:rPr>
          <w:b/>
          <w:bCs/>
          <w:i/>
          <w:iCs/>
          <w:lang w:val="el" w:eastAsia="el"/>
        </w:rPr>
        <w:t xml:space="preserve"> </w:t>
      </w:r>
      <w:r>
        <w:rPr>
          <w:rStyle w:val="Hyperlink"/>
          <w:b/>
          <w:bCs/>
          <w:i/>
          <w:iCs/>
          <w:color w:val="000000"/>
          <w:sz w:val="20"/>
          <w:szCs w:val="20"/>
          <w:u w:val="none" w:color="0000EE"/>
          <w:vertAlign w:val="superscript"/>
          <w:lang w:val="el" w:eastAsia="el"/>
        </w:rPr>
        <w:footnoteReference w:id="35"/>
      </w:r>
      <w:r>
        <w:rPr>
          <w:b/>
          <w:bCs/>
          <w:i/>
          <w:iCs/>
          <w:lang w:val="el" w:eastAsia="el"/>
        </w:rPr>
        <w:t>Με κοινή απόφαση του Υπουργού Οικονομικών και του Διοικητή της Α.Α.Δ.Ε. δύναται να ορίζεται αποζημίωση για το διοικητικό κόστος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7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που η Φορολογική Διοίκηση αναλαμβάνει κατά τη χορήγηση των στοιχείων στα πρόσωπα των περιπτώσεων ιε` και ιστ` της παραγράφου 1.</w:t>
            </w:r>
          </w:p>
          <w:p>
            <w:pPr>
              <w:spacing w:before="240"/>
              <w:rPr>
                <w:b w:val="0"/>
                <w:bCs w:val="0"/>
                <w:i w:val="0"/>
                <w:iCs w:val="0"/>
                <w:smallCaps w:val="0"/>
                <w:color w:val="000000"/>
                <w:lang w:val="el" w:eastAsia="el"/>
              </w:rPr>
            </w:pPr>
            <w:r>
              <w:rPr>
                <w:b w:val="0"/>
                <w:bCs w:val="0"/>
                <w:i w:val="0"/>
                <w:iCs w:val="0"/>
                <w:smallCaps w:val="0"/>
                <w:color w:val="000000"/>
                <w:lang w:val="el" w:eastAsia="el"/>
              </w:rPr>
              <w:t>Με την ίδια απόφαση προσδιορίζεται το ύψος και ο τρόπος καταβολής της αποζημίωσης, καθώς και κάθε άλλο αναγκαίο θέμα.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Ρύθμιση ΕΛ.ΣΤΑΤ.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r>
              <w:rPr>
                <w:b w:val="0"/>
                <w:bCs w:val="0"/>
                <w:i w:val="0"/>
                <w:iCs w:val="0"/>
                <w:smallCaps w:val="0"/>
                <w:color w:val="000000"/>
                <w:sz w:val="30"/>
                <w:szCs w:val="30"/>
                <w:vertAlign w:val="superscript"/>
                <w:lang w:val="el" w:eastAsia="el"/>
              </w:rPr>
              <w:t>48</w:t>
            </w:r>
            <w:r>
              <w:rPr>
                <w:b w:val="0"/>
                <w:bCs w:val="0"/>
                <w:i w:val="0"/>
                <w:iCs w:val="0"/>
                <w:smallCaps w:val="0"/>
                <w:color w:val="000000"/>
                <w:lang w:val="el" w:eastAsia="el"/>
              </w:rPr>
              <w:t xml:space="preserve"> Τα πρόσωπα της παραγράφου 1</w:t>
            </w:r>
            <w:r>
              <w:rPr>
                <w:b w:val="0"/>
                <w:bCs w:val="0"/>
                <w:i w:val="0"/>
                <w:iCs w:val="0"/>
                <w:smallCaps w:val="0"/>
                <w:color w:val="000000"/>
                <w:sz w:val="30"/>
                <w:szCs w:val="30"/>
                <w:vertAlign w:val="superscript"/>
                <w:lang w:val="el" w:eastAsia="el"/>
              </w:rPr>
              <w:t>49</w:t>
            </w:r>
            <w:r>
              <w:rPr>
                <w:b w:val="0"/>
                <w:bCs w:val="0"/>
                <w:i w:val="0"/>
                <w:iCs w:val="0"/>
                <w:smallCaps w:val="0"/>
                <w:color w:val="000000"/>
                <w:lang w:val="el" w:eastAsia="el"/>
              </w:rPr>
              <w:t xml:space="preserve">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w:t>
            </w:r>
            <w:r>
              <w:rPr>
                <w:rStyle w:val="link"/>
                <w:b w:val="0"/>
                <w:bCs w:val="0"/>
                <w:i w:val="0"/>
                <w:iCs w:val="0"/>
                <w:smallCaps w:val="0"/>
                <w:color w:val="000000"/>
                <w:lang w:val="el" w:eastAsia="el"/>
              </w:rPr>
              <w:t xml:space="preserve"> άρθρου 8 </w:t>
            </w:r>
            <w:r>
              <w:rPr>
                <w:b w:val="0"/>
                <w:bCs w:val="0"/>
                <w:i w:val="0"/>
                <w:iCs w:val="0"/>
                <w:smallCaps w:val="0"/>
                <w:color w:val="000000"/>
                <w:lang w:val="el" w:eastAsia="el"/>
              </w:rPr>
              <w:t>του ν.</w:t>
            </w:r>
            <w:r>
              <w:rPr>
                <w:rStyle w:val="link"/>
                <w:b w:val="0"/>
                <w:bCs w:val="0"/>
                <w:i w:val="0"/>
                <w:iCs w:val="0"/>
                <w:smallCaps w:val="0"/>
                <w:color w:val="000000"/>
                <w:lang w:val="el" w:eastAsia="el"/>
              </w:rPr>
              <w:t xml:space="preserve"> 3832/2010,</w:t>
            </w:r>
            <w:r>
              <w:rPr>
                <w:b w:val="0"/>
                <w:bCs w:val="0"/>
                <w:i w:val="0"/>
                <w:iCs w:val="0"/>
                <w:smallCaps w:val="0"/>
                <w:color w:val="000000"/>
                <w:lang w:val="el" w:eastAsia="el"/>
              </w:rPr>
              <w:t xml:space="preserve"> όπως ισχύει.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Υποχρέωση τήρησης απορρήτου από τρίτους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r>
              <w:rPr>
                <w:b w:val="0"/>
                <w:bCs w:val="0"/>
                <w:i w:val="0"/>
                <w:iCs w:val="0"/>
                <w:smallCaps w:val="0"/>
                <w:color w:val="000000"/>
                <w:sz w:val="30"/>
                <w:szCs w:val="30"/>
                <w:vertAlign w:val="superscript"/>
                <w:lang w:val="el" w:eastAsia="el"/>
              </w:rPr>
              <w:t>50</w:t>
            </w:r>
            <w:r>
              <w:rPr>
                <w:b w:val="0"/>
                <w:bCs w:val="0"/>
                <w:i w:val="0"/>
                <w:iCs w:val="0"/>
                <w:smallCaps w:val="0"/>
                <w:color w:val="000000"/>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Υποχρεώσεις τρίτων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r>
              <w:rPr>
                <w:b w:val="0"/>
                <w:bCs w:val="0"/>
                <w:i w:val="0"/>
                <w:iCs w:val="0"/>
                <w:smallCaps w:val="0"/>
                <w:color w:val="000000"/>
                <w:sz w:val="30"/>
                <w:szCs w:val="30"/>
                <w:vertAlign w:val="superscript"/>
                <w:lang w:val="el" w:eastAsia="el"/>
              </w:rPr>
              <w:t>51</w:t>
            </w:r>
            <w:r>
              <w:rPr>
                <w:b w:val="0"/>
                <w:bCs w:val="0"/>
                <w:i w:val="0"/>
                <w:iCs w:val="0"/>
                <w:smallCaps w:val="0"/>
                <w:color w:val="000000"/>
                <w:lang w:val="el" w:eastAsia="el"/>
              </w:rPr>
              <w:t xml:space="preserve"> Με εξαίρεση τις περιπτώσεις άρσης του απορρήτου, σύμφωνα με τις παραγράφους 1 και 5</w:t>
            </w:r>
            <w:r>
              <w:rPr>
                <w:b w:val="0"/>
                <w:bCs w:val="0"/>
                <w:i w:val="0"/>
                <w:iCs w:val="0"/>
                <w:smallCaps w:val="0"/>
                <w:color w:val="000000"/>
                <w:sz w:val="30"/>
                <w:szCs w:val="30"/>
                <w:vertAlign w:val="superscript"/>
                <w:lang w:val="el" w:eastAsia="el"/>
              </w:rPr>
              <w:t>52</w:t>
            </w:r>
            <w:r>
              <w:rPr>
                <w:b w:val="0"/>
                <w:bCs w:val="0"/>
                <w:i w:val="0"/>
                <w:iCs w:val="0"/>
                <w:smallCaps w:val="0"/>
                <w:color w:val="000000"/>
                <w:lang w:val="el" w:eastAsia="el"/>
              </w:rPr>
              <w:t>,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Παροχή στοιχείων σε τρίτους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p>
          <w:p>
            <w:pPr>
              <w:spacing w:before="240"/>
              <w:rPr>
                <w:b w:val="0"/>
                <w:bCs w:val="0"/>
                <w:i w:val="0"/>
                <w:iCs w:val="0"/>
                <w:smallCaps w:val="0"/>
                <w:color w:val="000000"/>
                <w:lang w:val="el" w:eastAsia="el"/>
              </w:rPr>
            </w:pPr>
            <w:r>
              <w:rPr>
                <w:b/>
                <w:bCs/>
                <w:i w:val="0"/>
                <w:iCs w:val="0"/>
                <w:smallCaps w:val="0"/>
                <w:color w:val="000000"/>
                <w:lang w:val="el" w:eastAsia="el"/>
              </w:rPr>
              <w:t>Άρθρο 17Α</w:t>
            </w:r>
            <w:r>
              <w:rPr>
                <w:b/>
                <w:bCs/>
                <w:i w:val="0"/>
                <w:iCs w:val="0"/>
                <w:smallCaps w:val="0"/>
                <w:color w:val="000000"/>
                <w:sz w:val="30"/>
                <w:szCs w:val="30"/>
                <w:vertAlign w:val="superscript"/>
                <w:lang w:val="el" w:eastAsia="el"/>
              </w:rPr>
              <w:t>53</w:t>
            </w:r>
          </w:p>
        </w:tc>
      </w:tr>
    </w:tbl>
    <w:p>
      <w:pPr>
        <w:spacing w:before="240" w:after="240"/>
        <w:rPr>
          <w:lang w:val="el" w:eastAsia="el"/>
        </w:rPr>
      </w:pPr>
      <w:r>
        <w:rPr>
          <w:b/>
          <w:bCs/>
          <w:i/>
          <w:iCs/>
          <w:sz w:val="30"/>
          <w:szCs w:val="30"/>
          <w:vertAlign w:val="superscript"/>
          <w:lang w:val="el" w:eastAsia="el"/>
        </w:rPr>
        <w:t>48</w:t>
      </w:r>
      <w:r>
        <w:rPr>
          <w:b/>
          <w:bCs/>
          <w:i/>
          <w:iCs/>
          <w:lang w:val="el" w:eastAsia="el"/>
        </w:rPr>
        <w:t xml:space="preserve"> Με την παρ. 2 του άρθρου 1 του ν. 4346/2015 προστέθηκε νέα παρ. 2 ως άνω και οι παρ. 2, 3, 4 και 5 αναριθμήθηκαν σε 3, 4, 5 και 6 αντίστοιχα.</w:t>
      </w:r>
    </w:p>
    <w:p>
      <w:pPr>
        <w:spacing w:before="240" w:after="240"/>
        <w:rPr>
          <w:lang w:val="el" w:eastAsia="el"/>
        </w:rPr>
      </w:pPr>
      <w:r>
        <w:rPr>
          <w:b/>
          <w:bCs/>
          <w:i/>
          <w:iCs/>
          <w:sz w:val="30"/>
          <w:szCs w:val="30"/>
          <w:vertAlign w:val="superscript"/>
          <w:lang w:val="el" w:eastAsia="el"/>
        </w:rPr>
        <w:t>49</w:t>
      </w:r>
      <w:r>
        <w:rPr>
          <w:b/>
          <w:bCs/>
          <w:i/>
          <w:iCs/>
          <w:lang w:val="el" w:eastAsia="el"/>
        </w:rPr>
        <w:t xml:space="preserve"> Με την παρ. 3 του άρθρου 52 του ν.4569/2018 η φράση </w:t>
      </w:r>
      <w:r>
        <w:rPr>
          <w:b/>
          <w:bCs/>
          <w:i/>
          <w:iCs/>
          <w:lang w:val="el" w:eastAsia="el"/>
        </w:rPr>
        <w:t xml:space="preserve">«της προηγούμενης παραγράφου» </w:t>
      </w:r>
      <w:r>
        <w:rPr>
          <w:b/>
          <w:bCs/>
          <w:i/>
          <w:iCs/>
          <w:lang w:val="el" w:eastAsia="el"/>
        </w:rPr>
        <w:t xml:space="preserve">αντικαταστάθηκε με τη φράση </w:t>
      </w:r>
      <w:r>
        <w:rPr>
          <w:b/>
          <w:bCs/>
          <w:i/>
          <w:iCs/>
          <w:lang w:val="el" w:eastAsia="el"/>
        </w:rPr>
        <w:t>«της παραγράφου 1».</w:t>
      </w:r>
    </w:p>
    <w:p>
      <w:pPr>
        <w:spacing w:before="240" w:after="240"/>
        <w:rPr>
          <w:lang w:val="el" w:eastAsia="el"/>
        </w:rPr>
      </w:pPr>
      <w:r>
        <w:rPr>
          <w:b/>
          <w:bCs/>
          <w:i/>
          <w:iCs/>
          <w:sz w:val="30"/>
          <w:szCs w:val="30"/>
          <w:vertAlign w:val="superscript"/>
          <w:lang w:val="el" w:eastAsia="el"/>
        </w:rPr>
        <w:t>50</w:t>
      </w:r>
      <w:r>
        <w:rPr>
          <w:b/>
          <w:bCs/>
          <w:i/>
          <w:iCs/>
          <w:lang w:val="el" w:eastAsia="el"/>
        </w:rPr>
        <w:t xml:space="preserve"> Η παρ. 2 του άρθρου 17, όπως διατυπώθηκε αρχικά, αναριθμήθηκε σε παρ. 3 με την παρ. 2 του άρθρου 1 του ν. 4346/2015.</w:t>
      </w:r>
    </w:p>
    <w:p>
      <w:pPr>
        <w:spacing w:before="240" w:after="240"/>
        <w:rPr>
          <w:lang w:val="el" w:eastAsia="el"/>
        </w:rPr>
      </w:pPr>
      <w:r>
        <w:rPr>
          <w:b/>
          <w:bCs/>
          <w:i/>
          <w:iCs/>
          <w:sz w:val="30"/>
          <w:szCs w:val="30"/>
          <w:vertAlign w:val="superscript"/>
          <w:lang w:val="el" w:eastAsia="el"/>
        </w:rPr>
        <w:t>51</w:t>
      </w:r>
      <w:r>
        <w:rPr>
          <w:b/>
          <w:bCs/>
          <w:i/>
          <w:iCs/>
          <w:lang w:val="el" w:eastAsia="el"/>
        </w:rPr>
        <w:t xml:space="preserve"> Η παρ. 3 του άρθρου 17, όπως διατυπώθηκε αρχικά, αναριθμήθηκε σε παρ. 4 με την παρ. 2 του άρθρου 1 του ν. 4346/2015.</w:t>
      </w:r>
    </w:p>
    <w:p>
      <w:pPr>
        <w:spacing w:before="240" w:after="240"/>
        <w:rPr>
          <w:lang w:val="el" w:eastAsia="el"/>
        </w:rPr>
      </w:pPr>
      <w:r>
        <w:rPr>
          <w:b/>
          <w:bCs/>
          <w:i/>
          <w:iCs/>
          <w:sz w:val="30"/>
          <w:szCs w:val="30"/>
          <w:vertAlign w:val="superscript"/>
          <w:lang w:val="el" w:eastAsia="el"/>
        </w:rPr>
        <w:t>52</w:t>
      </w:r>
      <w:r>
        <w:rPr>
          <w:b/>
          <w:bCs/>
          <w:i/>
          <w:iCs/>
          <w:lang w:val="el" w:eastAsia="el"/>
        </w:rPr>
        <w:t xml:space="preserve"> Με την παρ. 4 του άρθρου 52 του ν.4569/2018 τέθηκε το ορθό «</w:t>
      </w:r>
      <w:r>
        <w:rPr>
          <w:b/>
          <w:bCs/>
          <w:i/>
          <w:iCs/>
          <w:lang w:val="el" w:eastAsia="el"/>
        </w:rPr>
        <w:t>5</w:t>
      </w:r>
      <w:r>
        <w:rPr>
          <w:b/>
          <w:bCs/>
          <w:i/>
          <w:iCs/>
          <w:lang w:val="el" w:eastAsia="el"/>
        </w:rPr>
        <w:t>», κατόπιν της αναρίθμησης της παρ. 4 σε παρ. 5 με την παρ. 2 του άρθρου 1 του ν. 4346/2015.</w:t>
      </w:r>
    </w:p>
    <w:p>
      <w:pPr>
        <w:spacing w:before="240" w:after="240"/>
        <w:rPr>
          <w:lang w:val="el" w:eastAsia="el"/>
        </w:rPr>
      </w:pPr>
      <w:r>
        <w:rPr>
          <w:b/>
          <w:bCs/>
          <w:i/>
          <w:iCs/>
          <w:sz w:val="30"/>
          <w:szCs w:val="30"/>
          <w:vertAlign w:val="superscript"/>
          <w:lang w:val="el" w:eastAsia="el"/>
        </w:rPr>
        <w:t>53</w:t>
      </w:r>
      <w:r>
        <w:rPr>
          <w:b/>
          <w:bCs/>
          <w:i/>
          <w:iCs/>
          <w:lang w:val="el" w:eastAsia="el"/>
        </w:rPr>
        <w:t xml:space="preserve"> Το άρθρο 17Α προστέθηκε με την παρ. 5 του άρθρου 40 του ν. 4410/2016.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7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Κυρώσεις για παραβίαση του φορολογικού απορρήτου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Πειθαρχικές κυρώσεις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παραβίαση του απορρήτου των στοιχείων και πληροφοριών που τηρούνται στη Φορολογική Διοίκηση από τα πρόσωπα του άρθρου 17 που υπάγονται στις διατάξεις του άρθρου 2 του Κώδικα Κατάστασης Δημοσίων Πολιτικών Διοικητικών Υπαλλήλων και Υπαλλήλων Ν.Π.Δ.Δ. (ν.</w:t>
            </w:r>
            <w:r>
              <w:rPr>
                <w:rStyle w:val="link"/>
                <w:b w:val="0"/>
                <w:bCs w:val="0"/>
                <w:i w:val="0"/>
                <w:iCs w:val="0"/>
                <w:smallCaps w:val="0"/>
                <w:color w:val="000000"/>
                <w:lang w:val="el" w:eastAsia="el"/>
              </w:rPr>
              <w:t xml:space="preserve"> 3528/2007,</w:t>
            </w:r>
            <w:r>
              <w:rPr>
                <w:b w:val="0"/>
                <w:bCs w:val="0"/>
                <w:i w:val="0"/>
                <w:iCs w:val="0"/>
                <w:smallCaps w:val="0"/>
                <w:color w:val="000000"/>
                <w:lang w:val="el" w:eastAsia="el"/>
              </w:rPr>
              <w:t xml:space="preserve">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περιπτώσεις γ' και η' της παρ. 1 του άρθρου 107 και η' της παρ. 1 του άρθρου 109 του Κώδικα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Επιβολή προστίμων-ύψος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Με απόφαση του Γενικού Γραμματέα Δημοσίων Εσόδων επιβάλλεται στα πρόσωπα των παραγράφων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p>
          <w:p>
            <w:pPr>
              <w:spacing w:before="240"/>
              <w:rPr>
                <w:b w:val="0"/>
                <w:bCs w:val="0"/>
                <w:i w:val="0"/>
                <w:iCs w:val="0"/>
                <w:smallCaps w:val="0"/>
                <w:color w:val="000000"/>
                <w:lang w:val="el" w:eastAsia="el"/>
              </w:rPr>
            </w:pPr>
            <w:r>
              <w:rPr>
                <w:b w:val="0"/>
                <w:bCs w:val="0"/>
                <w:i w:val="0"/>
                <w:iCs w:val="0"/>
                <w:smallCaps w:val="0"/>
                <w:color w:val="000000"/>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Πρόστιμα για τρίτους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Γενικού Γραμματέα Δημοσίων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Προηγούμενη ακρόαση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Για την επιβολή των κυρώσεων των προηγούμενων παραγράφων απαιτείται προηγούμενη ακρόαση του προσώπου στο οποίο επιβάλλεται.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Υποτροπή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Σε περίπτωση επανάληψης της παραβίασης από το ίδιο πρόσωπο, επιβάλλεται πρόστιμο διπλάσιο του αρχικού επιβληθέντος.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 Με απόφαση του Γενικού Γραμματέα Δημοσίων Εσόδων ορίζεται η ειδικότερη διαδικασία επιβολής των κυρώσεων και κάθε άλλο αναγκαίο θέμα για την εφαρμογή του παρόντος άρθρου.</w:t>
            </w:r>
          </w:p>
          <w:p>
            <w:pPr>
              <w:spacing w:before="240" w:after="240"/>
              <w:rPr>
                <w:b w:val="0"/>
                <w:bCs w:val="0"/>
                <w:i w:val="0"/>
                <w:iCs w:val="0"/>
                <w:smallCaps w:val="0"/>
                <w:color w:val="000000"/>
                <w:lang w:val="el" w:eastAsia="el"/>
              </w:rPr>
            </w:pPr>
            <w:r>
              <w:rPr>
                <w:b/>
                <w:bCs/>
                <w:i w:val="0"/>
                <w:iCs w:val="0"/>
                <w:smallCaps w:val="0"/>
                <w:color w:val="000000"/>
                <w:lang w:val="el" w:eastAsia="el"/>
              </w:rPr>
              <w:t>ΚΕΦΑΛΑΙΟ ΠΕΜΠΤΟ</w:t>
            </w:r>
          </w:p>
          <w:p>
            <w:pPr>
              <w:spacing w:before="240" w:after="240"/>
              <w:rPr>
                <w:b w:val="0"/>
                <w:bCs w:val="0"/>
                <w:i w:val="0"/>
                <w:iCs w:val="0"/>
                <w:smallCaps w:val="0"/>
                <w:color w:val="000000"/>
                <w:lang w:val="el" w:eastAsia="el"/>
              </w:rPr>
            </w:pPr>
            <w:r>
              <w:rPr>
                <w:b/>
                <w:bCs/>
                <w:i w:val="0"/>
                <w:iCs w:val="0"/>
                <w:smallCaps w:val="0"/>
                <w:color w:val="000000"/>
                <w:lang w:val="el" w:eastAsia="el"/>
              </w:rPr>
              <w:t>ΥΠΟΒΟΛΗ ΔΗΛΩΣΕΩΝ</w:t>
            </w:r>
          </w:p>
          <w:p>
            <w:pPr>
              <w:spacing w:before="240" w:after="240"/>
              <w:rPr>
                <w:b w:val="0"/>
                <w:bCs w:val="0"/>
                <w:i w:val="0"/>
                <w:iCs w:val="0"/>
                <w:smallCaps w:val="0"/>
                <w:color w:val="000000"/>
                <w:lang w:val="el" w:eastAsia="el"/>
              </w:rPr>
            </w:pPr>
            <w:r>
              <w:rPr>
                <w:b/>
                <w:bCs/>
                <w:i w:val="0"/>
                <w:iCs w:val="0"/>
                <w:smallCaps w:val="0"/>
                <w:color w:val="000000"/>
                <w:lang w:val="el" w:eastAsia="el"/>
              </w:rPr>
              <w:t>Άρθρο 18</w:t>
            </w:r>
          </w:p>
          <w:p>
            <w:pPr>
              <w:spacing w:before="240"/>
              <w:rPr>
                <w:b w:val="0"/>
                <w:bCs w:val="0"/>
                <w:i w:val="0"/>
                <w:iCs w:val="0"/>
                <w:smallCaps w:val="0"/>
                <w:color w:val="000000"/>
                <w:lang w:val="el" w:eastAsia="el"/>
              </w:rPr>
            </w:pPr>
            <w:r>
              <w:rPr>
                <w:b/>
                <w:bCs/>
                <w:i w:val="0"/>
                <w:iCs w:val="0"/>
                <w:smallCaps w:val="0"/>
                <w:color w:val="000000"/>
                <w:lang w:val="el" w:eastAsia="el"/>
              </w:rPr>
              <w:t>Υποβολή φορολογικής δήλωσης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Υποβολή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r>
              <w:rPr>
                <w:b w:val="0"/>
                <w:bCs w:val="0"/>
                <w:i w:val="0"/>
                <w:iCs w:val="0"/>
                <w:smallCaps w:val="0"/>
                <w:color w:val="000000"/>
                <w:sz w:val="30"/>
                <w:szCs w:val="30"/>
                <w:vertAlign w:val="superscript"/>
                <w:lang w:val="el" w:eastAsia="el"/>
              </w:rPr>
              <w:t>54</w:t>
            </w:r>
            <w:r>
              <w:rPr>
                <w:b w:val="0"/>
                <w:bCs w:val="0"/>
                <w:i w:val="0"/>
                <w:iCs w:val="0"/>
                <w:smallCaps w:val="0"/>
                <w:color w:val="000000"/>
                <w:lang w:val="el" w:eastAsia="el"/>
              </w:rPr>
              <w:t>α. Ο υπόχρεος σε υποβολή φορολογικών δηλώσεων υποβάλλει τις φορολογικές δηλώσεις στη Φορολογική Διοίκηση κατά το χρόνο που</w:t>
            </w:r>
          </w:p>
        </w:tc>
      </w:tr>
    </w:tbl>
    <w:p>
      <w:pPr>
        <w:spacing w:before="240" w:after="240"/>
        <w:rPr>
          <w:lang w:val="el" w:eastAsia="el"/>
        </w:rPr>
      </w:pPr>
      <w:r>
        <w:rPr>
          <w:b/>
          <w:bCs/>
          <w:i/>
          <w:iCs/>
          <w:sz w:val="30"/>
          <w:szCs w:val="30"/>
          <w:vertAlign w:val="superscript"/>
          <w:lang w:val="el" w:eastAsia="el"/>
        </w:rPr>
        <w:t>54</w:t>
      </w:r>
      <w:r>
        <w:rPr>
          <w:b/>
          <w:bCs/>
          <w:i/>
          <w:iCs/>
          <w:lang w:val="el" w:eastAsia="el"/>
        </w:rPr>
        <w:t xml:space="preserve"> Η παρ. 1 τίθεται, όπως αντικαταστάθηκε με την παρ. 1 του άρθρου 397 του ν. 4512/2018. Η αρχική διατύπωση είχε ως εξής: «1. </w:t>
      </w:r>
      <w:r>
        <w:rPr>
          <w:b/>
          <w:bCs/>
          <w:i/>
          <w:iCs/>
          <w:lang w:val="el" w:eastAsia="el"/>
        </w:rPr>
        <w:t>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w:t>
      </w:r>
      <w:r>
        <w:rPr>
          <w:b/>
          <w:bCs/>
          <w:i/>
          <w:iCs/>
          <w:lang w:val="el" w:eastAsia="el"/>
        </w:rPr>
        <w:t>». Με την παρ. 1 του άρθρου 43 του ν. 4223/2013 προστέθηκε στο τέλος της παρ. 1, όπως είχε αρχικά διατυπωθεί, εδάφιο που είχε ως εξής: «</w:t>
      </w:r>
      <w:r>
        <w:rPr>
          <w:b/>
          <w:bCs/>
          <w:i/>
          <w:iCs/>
          <w:lang w:val="el" w:eastAsia="el"/>
        </w:rPr>
        <w:t>Εκπρόθεσμη φορολογική δήλωση υποβάλλεται οποτεδήποτε μέχρι την έκδοση εντολής ελέγχου από τη Φορολογική Διοίκηση ή μέχρι την</w:t>
      </w:r>
    </w:p>
    <w:p>
      <w:pPr>
        <w:spacing w:before="240" w:after="240"/>
        <w:rPr>
          <w:lang w:val="el" w:eastAsia="el"/>
        </w:rPr>
      </w:pPr>
      <w:r>
        <w:rPr>
          <w:b/>
          <w:bCs/>
          <w:i/>
          <w:iCs/>
          <w:lang w:val="el" w:eastAsia="el"/>
        </w:rPr>
        <w:t>Εκπρόθεσμη δήλωση</w:t>
      </w:r>
    </w:p>
    <w:p>
      <w:pPr>
        <w:spacing w:before="240" w:after="240"/>
        <w:rPr>
          <w:lang w:val="el" w:eastAsia="el"/>
        </w:rPr>
      </w:pPr>
      <w:r>
        <w:rPr>
          <w:b/>
          <w:bCs/>
          <w:i/>
          <w:iCs/>
          <w:lang w:val="el" w:eastAsia="el"/>
        </w:rPr>
        <w:t>Πρόστιμα εκπρόθεσμης δήλωσης</w:t>
      </w:r>
    </w:p>
    <w:p>
      <w:pPr>
        <w:spacing w:before="240" w:after="240"/>
        <w:rPr>
          <w:lang w:val="el" w:eastAsia="el"/>
        </w:rPr>
      </w:pPr>
      <w:r>
        <w:rPr>
          <w:b/>
          <w:bCs/>
          <w:i/>
          <w:iCs/>
          <w:lang w:val="el" w:eastAsia="el"/>
        </w:rPr>
        <w:t>Πρόστιμα υποβολής δήλωσης σε περίπτωση ελέγχου</w:t>
      </w:r>
    </w:p>
    <w:p>
      <w:pPr>
        <w:spacing w:before="240" w:after="240"/>
        <w:rPr>
          <w:lang w:val="el" w:eastAsia="el"/>
        </w:rPr>
      </w:pPr>
      <w:r>
        <w:rPr>
          <w:b/>
          <w:bCs/>
          <w:i/>
          <w:iCs/>
          <w:lang w:val="el" w:eastAsia="el"/>
        </w:rPr>
        <w:t>Περιορισμός προστίμων</w:t>
      </w:r>
    </w:p>
    <w:p>
      <w:pPr>
        <w:spacing w:before="240" w:after="240"/>
        <w:rPr>
          <w:lang w:val="el" w:eastAsia="el"/>
        </w:rPr>
      </w:pPr>
      <w:r>
        <w:rPr>
          <w:b/>
          <w:bCs/>
          <w:i/>
          <w:iCs/>
          <w:lang w:val="el" w:eastAsia="el"/>
        </w:rPr>
        <w:t>Συνέπειες υποβολής δήλωσης σε περίπτωση ελέγχου</w:t>
      </w:r>
    </w:p>
    <w:p>
      <w:pPr>
        <w:spacing w:before="240" w:after="240"/>
        <w:rPr>
          <w:lang w:val="el" w:eastAsia="el"/>
        </w:rPr>
      </w:pPr>
      <w:r>
        <w:rPr>
          <w:b/>
          <w:bCs/>
          <w:i/>
          <w:iCs/>
          <w:lang w:val="el" w:eastAsia="el"/>
        </w:rPr>
        <w:t>Εξουσιοδοτική διάταξη</w:t>
      </w:r>
    </w:p>
    <w:p>
      <w:pPr>
        <w:spacing w:before="240" w:after="240"/>
        <w:rPr>
          <w:lang w:val="el" w:eastAsia="el"/>
        </w:rPr>
      </w:pPr>
      <w:r>
        <w:rPr>
          <w:b/>
          <w:bCs/>
          <w:i/>
          <w:iCs/>
          <w:lang w:val="el" w:eastAsia="el"/>
        </w:rPr>
        <w:t>Εξουσιοδοτική διάταξη</w:t>
      </w:r>
    </w:p>
    <w:p>
      <w:pPr>
        <w:spacing w:before="240" w:after="240"/>
        <w:rPr>
          <w:lang w:val="el" w:eastAsia="el"/>
        </w:rPr>
      </w:pPr>
      <w:r>
        <w:rPr>
          <w:b/>
          <w:bCs/>
          <w:i/>
          <w:iCs/>
          <w:lang w:val="el" w:eastAsia="el"/>
        </w:rPr>
        <w:t>προβλέπεται από την οικεία φορολογική νομοθεσία.</w:t>
      </w:r>
    </w:p>
    <w:p>
      <w:pPr>
        <w:spacing w:before="240" w:after="240"/>
        <w:rPr>
          <w:lang w:val="el" w:eastAsia="el"/>
        </w:rPr>
      </w:pPr>
      <w:r>
        <w:rPr>
          <w:b/>
          <w:bCs/>
          <w:i/>
          <w:iCs/>
          <w:lang w:val="el" w:eastAsia="el"/>
        </w:rPr>
        <w:t>β. Εκπρόθεσμη φορολογική δήλωση υποβάλλεται οποτεδήποτε μέχρι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p>
    <w:p>
      <w:pPr>
        <w:spacing w:before="240" w:after="240"/>
        <w:rPr>
          <w:lang w:val="el" w:eastAsia="el"/>
        </w:rPr>
      </w:pPr>
      <w:r>
        <w:rPr>
          <w:b/>
          <w:bCs/>
          <w:i/>
          <w:iCs/>
          <w:lang w:val="el" w:eastAsia="el"/>
        </w:rPr>
        <w:t>γ. Εκπρόθεσμη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p>
    <w:p>
      <w:pPr>
        <w:spacing w:before="240" w:after="240"/>
        <w:rPr>
          <w:lang w:val="el" w:eastAsia="el"/>
        </w:rPr>
      </w:pPr>
      <w:r>
        <w:rPr>
          <w:b/>
          <w:bCs/>
          <w:i/>
          <w:iCs/>
          <w:lang w:val="el" w:eastAsia="el"/>
        </w:rPr>
        <w:t>δ. Εάν η εκπρόθεσμη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των άρθρων 58 παρ. 2, 58Α παρ. 2, ή 59 παρ. 1, κατά περίπτωση. Δεν είναι δυνατή η υποβολή δήλωσης σύμφωνα με την παρούσα περίπτωση με επιφύλαξη.</w:t>
      </w:r>
    </w:p>
    <w:p>
      <w:pPr>
        <w:spacing w:before="240" w:after="240"/>
        <w:rPr>
          <w:lang w:val="el" w:eastAsia="el"/>
        </w:rPr>
      </w:pPr>
      <w:r>
        <w:rPr>
          <w:b/>
          <w:bCs/>
          <w:i/>
          <w:iCs/>
          <w:lang w:val="el" w:eastAsia="el"/>
        </w:rPr>
        <w:t>ε.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p>
    <w:p>
      <w:pPr>
        <w:spacing w:before="240" w:after="240"/>
        <w:rPr>
          <w:lang w:val="el" w:eastAsia="el"/>
        </w:rPr>
      </w:pPr>
      <w:r>
        <w:rPr>
          <w:b/>
          <w:bCs/>
          <w:i/>
          <w:iCs/>
          <w:lang w:val="el" w:eastAsia="el"/>
        </w:rPr>
        <w:t>στ. Φόροι, πρόστιμα, τέλη, εισφορές και λοιπά ποσά που έχουν προσδιορισθεί κατά τις διατάξεις των περιπτώσεων δ` και ε` δεν διαγράφονται, συμψηφίζονται ή επιστρέφονται.</w:t>
      </w:r>
    </w:p>
    <w:p>
      <w:pPr>
        <w:spacing w:before="240" w:after="240"/>
        <w:rPr>
          <w:lang w:val="el" w:eastAsia="el"/>
        </w:rPr>
      </w:pPr>
      <w:r>
        <w:rPr>
          <w:b/>
          <w:bCs/>
          <w:i/>
          <w:iCs/>
          <w:lang w:val="el" w:eastAsia="el"/>
        </w:rPr>
        <w:t>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b/>
          <w:bCs/>
          <w:i/>
          <w:iCs/>
          <w:sz w:val="30"/>
          <w:szCs w:val="30"/>
          <w:vertAlign w:val="superscript"/>
          <w:lang w:val="el" w:eastAsia="el"/>
        </w:rPr>
        <w:t>.</w:t>
      </w:r>
    </w:p>
    <w:p>
      <w:pPr>
        <w:pStyle w:val="MainText"/>
        <w:spacing w:before="120" w:after="0"/>
        <w:rPr>
          <w:lang w:val="el" w:eastAsia="el"/>
        </w:rPr>
      </w:pPr>
      <w:r>
        <w:rPr>
          <w:b/>
          <w:bCs/>
          <w:i/>
          <w:iCs/>
          <w:lang w:val="el" w:eastAsia="el"/>
        </w:rPr>
        <w:t>2.</w:t>
      </w:r>
      <w:r>
        <w:rPr>
          <w:b/>
          <w:bCs/>
          <w:i/>
          <w:iCs/>
          <w:lang w:val="el" w:eastAsia="el"/>
        </w:rPr>
        <w:t xml:space="preserve"> </w:t>
      </w:r>
      <w:r>
        <w:rPr>
          <w:b/>
          <w:bCs/>
          <w:i/>
          <w:iCs/>
          <w:sz w:val="30"/>
          <w:szCs w:val="30"/>
          <w:vertAlign w:val="superscript"/>
          <w:lang w:val="el" w:eastAsia="el"/>
        </w:rPr>
        <w:t>55</w:t>
      </w:r>
      <w:r>
        <w:rPr>
          <w:b/>
          <w:bCs/>
          <w:i/>
          <w:iCs/>
          <w:lang w:val="el" w:eastAsia="el"/>
        </w:rPr>
        <w:t xml:space="preserve"> Με αποφάσεις του Γενικού Γραμματέα ορίζονται:</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η μορφή των φορολογικών δηλώσεων,</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οι πληροφορίες και τα στοιχεία που πρέπει να αναγράφονται στη φορολογική δήλωση και τα τυχόν συνοδευτικά έγγραφα</w:t>
      </w:r>
      <w:r>
        <w:rPr>
          <w:b/>
          <w:bCs/>
          <w:i/>
          <w:iCs/>
          <w:sz w:val="30"/>
          <w:szCs w:val="30"/>
          <w:vertAlign w:val="superscript"/>
          <w:lang w:val="el" w:eastAsia="el"/>
        </w:rPr>
        <w:t>56</w:t>
      </w:r>
      <w:r>
        <w:rPr>
          <w:b/>
          <w:bCs/>
          <w:i/>
          <w:iCs/>
          <w:lang w:val="el" w:eastAsia="el"/>
        </w:rPr>
        <w:t xml:space="preserve"> αυτής, γ) ο τρόπος υποβολής,</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ο τρόπος με τον οποίο αυτή θα υπογράφεται.</w:t>
      </w:r>
      <w:r>
        <w:rPr>
          <w:b/>
          <w:bCs/>
          <w:i/>
          <w:iCs/>
          <w:sz w:val="30"/>
          <w:szCs w:val="30"/>
          <w:vertAlign w:val="superscript"/>
          <w:lang w:val="el" w:eastAsia="el"/>
        </w:rPr>
        <w:t>57</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ο τύπος και το περιεχόμενο (πληροφορίες και στοιχεία) του εκκαθαριστικού ΕΝ.Φ.ΙΑ, η διαδικασία και τα δικαιολογητικά</w:t>
      </w:r>
    </w:p>
    <w:p>
      <w:pPr>
        <w:spacing w:before="240" w:after="240"/>
        <w:rPr>
          <w:lang w:val="el" w:eastAsia="el"/>
        </w:rPr>
      </w:pPr>
      <w:r>
        <w:rPr>
          <w:b/>
          <w:bCs/>
          <w:i/>
          <w:iCs/>
          <w:lang w:val="el" w:eastAsia="el"/>
        </w:rPr>
        <w:t>παραγραφή του δικαιώματος της Φορολογικής Διοίκησης για έλεγχο της αρχικής δήλωσης με όλες τις συνέπειες περί εκπρόθεσμης δήλωσης.</w:t>
      </w:r>
      <w:r>
        <w:rPr>
          <w:b/>
          <w:bCs/>
          <w:i/>
          <w:iCs/>
          <w:lang w:val="el" w:eastAsia="el"/>
        </w:rPr>
        <w:t>».</w:t>
      </w:r>
    </w:p>
    <w:p>
      <w:pPr>
        <w:spacing w:before="240" w:after="240"/>
        <w:rPr>
          <w:lang w:val="el" w:eastAsia="el"/>
        </w:rPr>
      </w:pPr>
      <w:r>
        <w:rPr>
          <w:b/>
          <w:bCs/>
          <w:i/>
          <w:iCs/>
          <w:lang w:val="el" w:eastAsia="el"/>
        </w:rPr>
        <w:t>55 Η παρ. 2 τίθεται, όπως ισχύει, μετά και την τελευταία τροποποίησή της με την παρ. 8 του</w:t>
      </w:r>
      <w:r>
        <w:rPr>
          <w:rStyle w:val="link"/>
          <w:b/>
          <w:bCs/>
          <w:i/>
          <w:iCs/>
          <w:lang w:val="el" w:eastAsia="el"/>
        </w:rPr>
        <w:t xml:space="preserve"> άρθρου 52</w:t>
      </w:r>
      <w:r>
        <w:rPr>
          <w:b/>
          <w:bCs/>
          <w:i/>
          <w:iCs/>
          <w:lang w:val="el" w:eastAsia="el"/>
        </w:rPr>
        <w:t xml:space="preserve"> του ν.</w:t>
      </w:r>
      <w:r>
        <w:rPr>
          <w:rStyle w:val="link"/>
          <w:b/>
          <w:bCs/>
          <w:i/>
          <w:iCs/>
          <w:lang w:val="el" w:eastAsia="el"/>
        </w:rPr>
        <w:t xml:space="preserve"> 4276/2014 </w:t>
      </w:r>
      <w:r>
        <w:rPr>
          <w:b/>
          <w:bCs/>
          <w:i/>
          <w:iCs/>
          <w:lang w:val="el" w:eastAsia="el"/>
        </w:rPr>
        <w:t>(Α΄155). Η αρχική διατύπωση είχε ως εξής: «</w:t>
      </w:r>
      <w:r>
        <w:rPr>
          <w:b/>
          <w:bCs/>
          <w:i/>
          <w:iCs/>
          <w:lang w:val="el" w:eastAsia="el"/>
        </w:rPr>
        <w:t>Με αποφάσεις του Γενικού Γραμματέα ορίζονται:</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η μορφή των φορολογικών δηλώσεων,</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οι πληροφορίες και τα στοιχεία που πρέπει να αναγράφονται στη φορολογική δήλωση και τα τυχόν παραρτήματα αυτής, γ) ο τρόπος υποβολής.</w:t>
      </w:r>
      <w:r>
        <w:rPr>
          <w:b/>
          <w:bCs/>
          <w:i/>
          <w:iCs/>
          <w:lang w:val="el" w:eastAsia="el"/>
        </w:rPr>
        <w:t>».</w:t>
      </w:r>
    </w:p>
    <w:p>
      <w:pPr>
        <w:spacing w:before="240" w:after="240"/>
        <w:rPr>
          <w:lang w:val="el" w:eastAsia="el"/>
        </w:rPr>
      </w:pPr>
      <w:r>
        <w:rPr>
          <w:b/>
          <w:bCs/>
          <w:i/>
          <w:iCs/>
          <w:lang w:val="el" w:eastAsia="el"/>
        </w:rPr>
        <w:t>56 με την παρ. 2 του άρθρου 43 του ν. 4223/2013 οι λέξεις «</w:t>
      </w:r>
      <w:r>
        <w:rPr>
          <w:b/>
          <w:bCs/>
          <w:i/>
          <w:iCs/>
          <w:lang w:val="el" w:eastAsia="el"/>
        </w:rPr>
        <w:t>συνοδευτικά έγγραφα</w:t>
      </w:r>
      <w:r>
        <w:rPr>
          <w:b/>
          <w:bCs/>
          <w:i/>
          <w:iCs/>
          <w:lang w:val="el" w:eastAsia="el"/>
        </w:rPr>
        <w:t>» αντικατέστησαν την λέξη «</w:t>
      </w:r>
      <w:r>
        <w:rPr>
          <w:b/>
          <w:bCs/>
          <w:i/>
          <w:iCs/>
          <w:lang w:val="el" w:eastAsia="el"/>
        </w:rPr>
        <w:t>παραρτήματα</w:t>
      </w:r>
      <w:r>
        <w:rPr>
          <w:b/>
          <w:bCs/>
          <w:i/>
          <w:iCs/>
          <w:lang w:val="el" w:eastAsia="el"/>
        </w:rPr>
        <w:t>» της αρχικής διατύπωσης.</w:t>
      </w:r>
    </w:p>
    <w:p>
      <w:pPr>
        <w:spacing w:before="240" w:after="240"/>
        <w:rPr>
          <w:lang w:val="el" w:eastAsia="el"/>
        </w:rPr>
      </w:pPr>
      <w:r>
        <w:rPr>
          <w:b/>
          <w:bCs/>
          <w:i/>
          <w:iCs/>
          <w:lang w:val="el" w:eastAsia="el"/>
        </w:rPr>
        <w:t>57 Με την παρ. 2 του άρθρου 43 του ν. 4223/2013 προστέθηκε η περ.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07"/>
        <w:gridCol w:w="68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χορήγησης των απαλλαγών, η διαδικασία σύνθεσης και διόρθωσης της δήλωσης του ΕΝ.Φ.Ι.Α., καθώς και κάθε άλλη αναγκαία λεπτομέρεια .</w:t>
            </w:r>
            <w:r>
              <w:rPr>
                <w:b w:val="0"/>
                <w:bCs w:val="0"/>
                <w:i w:val="0"/>
                <w:iCs w:val="0"/>
                <w:smallCaps w:val="0"/>
                <w:color w:val="000000"/>
                <w:sz w:val="30"/>
                <w:szCs w:val="30"/>
                <w:vertAlign w:val="superscript"/>
                <w:lang w:val="el" w:eastAsia="el"/>
              </w:rPr>
              <w:t>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Υπογραφή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w:t>
            </w:r>
            <w:r>
              <w:rPr>
                <w:b w:val="0"/>
                <w:bCs w:val="0"/>
                <w:i w:val="0"/>
                <w:iCs w:val="0"/>
                <w:smallCaps w:val="0"/>
                <w:color w:val="000000"/>
                <w:sz w:val="30"/>
                <w:szCs w:val="30"/>
                <w:vertAlign w:val="superscript"/>
                <w:lang w:val="el" w:eastAsia="el"/>
              </w:rPr>
              <w:t>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Συνυπογραφή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spacing w:before="240" w:after="240"/>
              <w:rPr>
                <w:b w:val="0"/>
                <w:bCs w:val="0"/>
                <w:i w:val="0"/>
                <w:iCs w:val="0"/>
                <w:smallCaps w:val="0"/>
                <w:color w:val="000000"/>
                <w:lang w:val="el" w:eastAsia="el"/>
              </w:rPr>
            </w:pPr>
            <w:r>
              <w:rPr>
                <w:b/>
                <w:bCs/>
                <w:i w:val="0"/>
                <w:iCs w:val="0"/>
                <w:smallCaps w:val="0"/>
                <w:color w:val="000000"/>
                <w:lang w:val="el" w:eastAsia="el"/>
              </w:rPr>
              <w:t>Άρθρο 19</w:t>
            </w:r>
          </w:p>
          <w:p>
            <w:pPr>
              <w:spacing w:before="240"/>
              <w:rPr>
                <w:b w:val="0"/>
                <w:bCs w:val="0"/>
                <w:i w:val="0"/>
                <w:iCs w:val="0"/>
                <w:smallCaps w:val="0"/>
                <w:color w:val="000000"/>
                <w:lang w:val="el" w:eastAsia="el"/>
              </w:rPr>
            </w:pPr>
            <w:r>
              <w:rPr>
                <w:b/>
                <w:bCs/>
                <w:i w:val="0"/>
                <w:iCs w:val="0"/>
                <w:smallCaps w:val="0"/>
                <w:color w:val="000000"/>
                <w:lang w:val="el" w:eastAsia="el"/>
              </w:rPr>
              <w:t>Υποβολή τροποποιητικής φορολογικής δήλωσης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Τροποποιητική δήλωση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Εμπρόθεσμη τροποποιητική δήλωση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Εκπρόθεσμη τροποποιητική δήλωση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r>
              <w:rPr>
                <w:b w:val="0"/>
                <w:bCs w:val="0"/>
                <w:i w:val="0"/>
                <w:iCs w:val="0"/>
                <w:smallCaps w:val="0"/>
                <w:color w:val="000000"/>
                <w:sz w:val="30"/>
                <w:szCs w:val="30"/>
                <w:vertAlign w:val="superscript"/>
                <w:lang w:val="el" w:eastAsia="el"/>
              </w:rPr>
              <w:t>60</w:t>
            </w:r>
            <w:r>
              <w:rPr>
                <w:b w:val="0"/>
                <w:bCs w:val="0"/>
                <w:i w:val="0"/>
                <w:iCs w:val="0"/>
                <w:smallCaps w:val="0"/>
                <w:color w:val="000000"/>
                <w:lang w:val="el" w:eastAsia="el"/>
              </w:rPr>
              <w:t>α. Τροποποιητική φορολογική δήλωση υποβάλλεται οποτεδήποτε μέχρι την κοινοποίηση του προσωρινού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Πρόστιμα εκπρόθεσμης τροποποιητικής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Τροποποιητική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Πρόστιμα τροποποιητικής δήλωσης σε περίπτωση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Εάν η τροποποιητική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προσωρινού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του άρθρου 58 παρ. 1, 58Α παρ. 2, ή 59 παρ. 2,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w:t>
            </w:r>
          </w:p>
        </w:tc>
      </w:tr>
    </w:tbl>
    <w:p>
      <w:pPr>
        <w:spacing w:before="240" w:after="240"/>
        <w:rPr>
          <w:lang w:val="el" w:eastAsia="el"/>
        </w:rPr>
      </w:pPr>
      <w:r>
        <w:rPr>
          <w:b/>
          <w:bCs/>
          <w:i/>
          <w:iCs/>
          <w:sz w:val="30"/>
          <w:szCs w:val="30"/>
          <w:vertAlign w:val="superscript"/>
          <w:lang w:val="el" w:eastAsia="el"/>
        </w:rPr>
        <w:t>58</w:t>
      </w:r>
      <w:r>
        <w:rPr>
          <w:b/>
          <w:bCs/>
          <w:i/>
          <w:iCs/>
          <w:lang w:val="el" w:eastAsia="el"/>
        </w:rPr>
        <w:t xml:space="preserve"> Με την παρ. 1 του άρθρου 9 του ν. 4223/2013 προστέθηκε η περ. ε΄ ενώ με την παρ. 8 του</w:t>
      </w:r>
      <w:r>
        <w:rPr>
          <w:rStyle w:val="link"/>
          <w:b/>
          <w:bCs/>
          <w:i/>
          <w:iCs/>
          <w:lang w:val="el" w:eastAsia="el"/>
        </w:rPr>
        <w:t xml:space="preserve"> άρθρου</w:t>
      </w:r>
      <w:r>
        <w:rPr>
          <w:rStyle w:val="link"/>
          <w:b/>
          <w:bCs/>
          <w:i/>
          <w:iCs/>
          <w:lang w:val="el" w:eastAsia="el"/>
        </w:rPr>
        <w:t xml:space="preserve">52 </w:t>
      </w:r>
      <w:r>
        <w:rPr>
          <w:b/>
          <w:bCs/>
          <w:i/>
          <w:iCs/>
          <w:lang w:val="el" w:eastAsia="el"/>
        </w:rPr>
        <w:t>του ν.</w:t>
      </w:r>
      <w:r>
        <w:rPr>
          <w:rStyle w:val="link"/>
          <w:b/>
          <w:bCs/>
          <w:i/>
          <w:iCs/>
          <w:lang w:val="el" w:eastAsia="el"/>
        </w:rPr>
        <w:t xml:space="preserve"> 4276/2014 </w:t>
      </w:r>
      <w:r>
        <w:rPr>
          <w:b/>
          <w:bCs/>
          <w:i/>
          <w:iCs/>
          <w:lang w:val="el" w:eastAsia="el"/>
        </w:rPr>
        <w:t>διαγράφηκαν οι λέξεις «</w:t>
      </w:r>
      <w:r>
        <w:rPr>
          <w:b/>
          <w:bCs/>
          <w:i/>
          <w:iCs/>
          <w:lang w:val="el" w:eastAsia="el"/>
        </w:rPr>
        <w:t>για την εφαρμογή του παρόντος</w:t>
      </w:r>
      <w:r>
        <w:rPr>
          <w:b/>
          <w:bCs/>
          <w:i/>
          <w:iCs/>
          <w:lang w:val="el" w:eastAsia="el"/>
        </w:rPr>
        <w:t>» που ακολουθούσαν τις λέξεις «</w:t>
      </w:r>
      <w:r>
        <w:rPr>
          <w:b/>
          <w:bCs/>
          <w:i/>
          <w:iCs/>
          <w:lang w:val="el" w:eastAsia="el"/>
        </w:rPr>
        <w:t>αναγκαία λεπτομέρεια</w:t>
      </w:r>
      <w:r>
        <w:rPr>
          <w:b/>
          <w:bCs/>
          <w:i/>
          <w:iCs/>
          <w:lang w:val="el" w:eastAsia="el"/>
        </w:rPr>
        <w:t>» της διατύπωσης του ν. 4223/2013.</w:t>
      </w:r>
    </w:p>
    <w:p>
      <w:pPr>
        <w:spacing w:before="240" w:after="240"/>
        <w:rPr>
          <w:lang w:val="el" w:eastAsia="el"/>
        </w:rPr>
      </w:pPr>
      <w:r>
        <w:rPr>
          <w:b/>
          <w:bCs/>
          <w:i/>
          <w:iCs/>
          <w:sz w:val="30"/>
          <w:szCs w:val="30"/>
          <w:vertAlign w:val="superscript"/>
          <w:lang w:val="el" w:eastAsia="el"/>
        </w:rPr>
        <w:t>59</w:t>
      </w:r>
      <w:r>
        <w:rPr>
          <w:b/>
          <w:bCs/>
          <w:i/>
          <w:iCs/>
          <w:lang w:val="el" w:eastAsia="el"/>
        </w:rPr>
        <w:t xml:space="preserve"> Με την παρ. 3 του άρθρου 43 του ν. 4223/2013 διαγράφηκε το τελευταίο εδάφιο της αρχικής διατύπωσης, που είχε ως εξής: «</w:t>
      </w:r>
      <w:r>
        <w:rPr>
          <w:b/>
          <w:bCs/>
          <w:i/>
          <w:iCs/>
          <w:lang w:val="el" w:eastAsia="el"/>
        </w:rPr>
        <w:t>Η βεβαίωση παρέχεται και μέσω ηλεκτρονικής υπογραφής</w:t>
      </w:r>
      <w:r>
        <w:rPr>
          <w:b/>
          <w:bCs/>
          <w:i/>
          <w:iCs/>
          <w:lang w:val="el" w:eastAsia="el"/>
        </w:rPr>
        <w:t>.».</w:t>
      </w:r>
    </w:p>
    <w:p>
      <w:pPr>
        <w:spacing w:before="240" w:after="240"/>
        <w:rPr>
          <w:lang w:val="el" w:eastAsia="el"/>
        </w:rPr>
      </w:pPr>
      <w:r>
        <w:rPr>
          <w:b/>
          <w:bCs/>
          <w:i/>
          <w:iCs/>
          <w:sz w:val="30"/>
          <w:szCs w:val="30"/>
          <w:vertAlign w:val="superscript"/>
          <w:lang w:val="el" w:eastAsia="el"/>
        </w:rPr>
        <w:t>60</w:t>
      </w:r>
      <w:r>
        <w:rPr>
          <w:b/>
          <w:bCs/>
          <w:i/>
          <w:iCs/>
          <w:lang w:val="el" w:eastAsia="el"/>
        </w:rPr>
        <w:t xml:space="preserve"> Η παρ. 3 τίθεται, όπως αντικαταστάθηκε με την παρ. 2 του άρθρου 397 του ν.</w:t>
      </w:r>
      <w:r>
        <w:rPr>
          <w:rStyle w:val="link"/>
          <w:b/>
          <w:bCs/>
          <w:i/>
          <w:iCs/>
          <w:lang w:val="el" w:eastAsia="el"/>
        </w:rPr>
        <w:t xml:space="preserve"> 4512/2018.</w:t>
      </w:r>
      <w:r>
        <w:rPr>
          <w:b/>
          <w:bCs/>
          <w:i/>
          <w:iCs/>
          <w:lang w:val="el" w:eastAsia="el"/>
        </w:rPr>
        <w:t xml:space="preserve"> Η αρχική διατύπωση είχε ως εξής: «</w:t>
      </w:r>
      <w:r>
        <w:rPr>
          <w:b/>
          <w:bCs/>
          <w:i/>
          <w:iCs/>
          <w:lang w:val="el" w:eastAsia="el"/>
        </w:rPr>
        <w:t>Τροποποιητική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r>
        <w:rPr>
          <w:b/>
          <w:bCs/>
          <w:i/>
          <w:iCs/>
          <w:lang w:val="el" w:eastAsia="el"/>
        </w:rPr>
        <w:t>»</w:t>
      </w:r>
    </w:p>
    <w:p>
      <w:pPr>
        <w:spacing w:before="240" w:after="240"/>
        <w:rPr>
          <w:lang w:val="el" w:eastAsia="el"/>
        </w:rPr>
      </w:pPr>
      <w:r>
        <w:rPr>
          <w:b/>
          <w:bCs/>
          <w:i/>
          <w:iCs/>
          <w:lang w:val="el" w:eastAsia="el"/>
        </w:rPr>
        <w:t>τροποποιητικές δηλώσεις που έχουν εν τω μεταξύ υποβληθεί. Δεν είναι δυνατή η υποβολή δήλωσης σύμφωνα με την παρούσα περίπτωση με επιφύλαξη.</w:t>
      </w:r>
    </w:p>
    <w:p>
      <w:pPr>
        <w:spacing w:before="240" w:after="240"/>
        <w:rPr>
          <w:lang w:val="el" w:eastAsia="el"/>
        </w:rPr>
      </w:pPr>
      <w:r>
        <w:rPr>
          <w:b/>
          <w:bCs/>
          <w:i/>
          <w:iCs/>
          <w:lang w:val="el" w:eastAsia="el"/>
        </w:rPr>
        <w:t>δ.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p>
    <w:p>
      <w:pPr>
        <w:spacing w:before="240" w:after="240"/>
        <w:rPr>
          <w:lang w:val="el" w:eastAsia="el"/>
        </w:rPr>
      </w:pPr>
      <w:r>
        <w:rPr>
          <w:b/>
          <w:bCs/>
          <w:i/>
          <w:iCs/>
          <w:lang w:val="el" w:eastAsia="el"/>
        </w:rPr>
        <w:t>ε. Φόροι, πρόστιμα, τέλη, εισφορές και λοιπά ποσά που προσδιορίζονται κατά τις διατάξεις των περιπτώσεων γ` και δ` δεν διαγράφονται, συμψηφίζονται ή επιστρέφονται.</w:t>
      </w:r>
    </w:p>
    <w:p>
      <w:pPr>
        <w:spacing w:before="240" w:after="240"/>
        <w:rPr>
          <w:lang w:val="el" w:eastAsia="el"/>
        </w:rPr>
      </w:pPr>
      <w:r>
        <w:rPr>
          <w:b/>
          <w:bCs/>
          <w:i/>
          <w:iCs/>
          <w:lang w:val="el" w:eastAsia="el"/>
        </w:rPr>
        <w:t>Με απόφαση του Διοικητή της Ανεξάρτητης Αρχής Δημοσίων Εσόδων δύναται να καθορίζεται κάθε αναγκαίο θέμα για την εφαρμογή της παρούσας παραγράφου.</w:t>
      </w:r>
    </w:p>
    <w:p>
      <w:pPr>
        <w:pStyle w:val="Heading6"/>
        <w:spacing w:before="240" w:after="240"/>
        <w:rPr>
          <w:lang w:val="el" w:eastAsia="el"/>
        </w:rPr>
      </w:pPr>
      <w:r>
        <w:rPr>
          <w:b/>
          <w:bCs/>
          <w:i/>
          <w:iCs/>
          <w:lang w:val="el" w:eastAsia="el"/>
        </w:rPr>
        <w:t>Άρθρο 20</w:t>
      </w:r>
      <w:r>
        <w:rPr>
          <w:b/>
          <w:bCs/>
          <w:i/>
          <w:iCs/>
          <w:lang w:val="el" w:eastAsia="el"/>
        </w:rPr>
        <w:t xml:space="preserve"> </w:t>
      </w:r>
    </w:p>
    <w:p>
      <w:pPr>
        <w:pStyle w:val="Heading6"/>
        <w:spacing w:before="240" w:after="240"/>
        <w:rPr>
          <w:lang w:val="el" w:eastAsia="el"/>
        </w:rPr>
      </w:pPr>
      <w:r>
        <w:rPr>
          <w:b/>
          <w:bCs/>
          <w:i/>
          <w:iCs/>
          <w:lang w:val="el" w:eastAsia="el"/>
        </w:rPr>
        <w:t>Δήλωση με επιφύλαξη</w:t>
      </w:r>
    </w:p>
    <w:p>
      <w:pPr>
        <w:pStyle w:val="MainText"/>
        <w:spacing w:before="120" w:after="0"/>
        <w:rPr>
          <w:lang w:val="el" w:eastAsia="el"/>
        </w:rPr>
      </w:pPr>
      <w:r>
        <w:rPr>
          <w:b/>
          <w:bCs/>
          <w:i/>
          <w:iCs/>
          <w:lang w:val="el" w:eastAsia="el"/>
        </w:rPr>
        <w:t>1.</w:t>
      </w:r>
      <w:r>
        <w:rPr>
          <w:b/>
          <w:bCs/>
          <w:i/>
          <w:iCs/>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w:t>
      </w:r>
      <w:r>
        <w:rPr>
          <w:rStyle w:val="Hyperlink"/>
          <w:b/>
          <w:bCs/>
          <w:i/>
          <w:iCs/>
          <w:color w:val="000000"/>
          <w:sz w:val="20"/>
          <w:szCs w:val="20"/>
          <w:u w:val="none" w:color="0000EE"/>
          <w:vertAlign w:val="superscript"/>
          <w:lang w:val="el" w:eastAsia="el"/>
        </w:rPr>
        <w:footnoteReference w:id="36"/>
      </w:r>
      <w:r>
        <w:rPr>
          <w:b/>
          <w:bCs/>
          <w:i/>
          <w:iCs/>
          <w:lang w:val="el" w:eastAsia="el"/>
        </w:rPr>
        <w:t xml:space="preserve">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p>
    <w:p>
      <w:pPr>
        <w:pStyle w:val="MainText"/>
        <w:spacing w:before="120" w:after="0"/>
        <w:rPr>
          <w:lang w:val="el" w:eastAsia="el"/>
        </w:rPr>
      </w:pPr>
      <w:r>
        <w:rPr>
          <w:b/>
          <w:bCs/>
          <w:i/>
          <w:iCs/>
          <w:lang w:val="el" w:eastAsia="el"/>
        </w:rPr>
        <w:t>2.</w:t>
      </w:r>
      <w:r>
        <w:rPr>
          <w:b/>
          <w:bCs/>
          <w:i/>
          <w:iCs/>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r>
        <w:rPr>
          <w:rStyle w:val="Hyperlink"/>
          <w:b/>
          <w:bCs/>
          <w:i/>
          <w:iCs/>
          <w:color w:val="000000"/>
          <w:sz w:val="20"/>
          <w:szCs w:val="20"/>
          <w:u w:val="none" w:color="0000EE"/>
          <w:vertAlign w:val="superscript"/>
          <w:lang w:val="el" w:eastAsia="el"/>
        </w:rPr>
        <w:footnoteReference w:id="37"/>
      </w:r>
      <w:r>
        <w:rPr>
          <w:b/>
          <w:bCs/>
          <w:i/>
          <w:iCs/>
          <w:lang w:val="el" w:eastAsia="el"/>
        </w:rPr>
        <w:t xml:space="preserve"> Ειδικά, προκειμένου για την υπαγωγή σε άλλη φορολογία ή κατηγορία, αν γίνει δεκτή η επιφύλαξη, η δήλωση θεωρείται ότι υποβλήθηκε εμπρόθεσμα</w:t>
      </w:r>
      <w:r>
        <w:rPr>
          <w:rStyle w:val="Hyperlink"/>
          <w:b/>
          <w:bCs/>
          <w:i/>
          <w:iCs/>
          <w:color w:val="000000"/>
          <w:sz w:val="20"/>
          <w:szCs w:val="20"/>
          <w:u w:val="none" w:color="0000EE"/>
          <w:vertAlign w:val="superscript"/>
          <w:lang w:val="el" w:eastAsia="el"/>
        </w:rPr>
        <w:footnoteReference w:id="38"/>
      </w:r>
      <w:r>
        <w:rPr>
          <w:b/>
          <w:bCs/>
          <w:i/>
          <w:iCs/>
          <w:sz w:val="30"/>
          <w:szCs w:val="30"/>
          <w:vertAlign w:val="superscript"/>
          <w:lang w:val="el" w:eastAsia="el"/>
        </w:rPr>
        <w:t>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7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Με απόφαση του Γενικού Γραμματέα ορίζονται οι αναγκαίες λεπτομέρειες για την εφαρμογή του παρόντος άρθρου.</w:t>
            </w:r>
            <w:r>
              <w:rPr>
                <w:rStyle w:val="Hyperlink"/>
                <w:b w:val="0"/>
                <w:bCs w:val="0"/>
                <w:i w:val="0"/>
                <w:iCs w:val="0"/>
                <w:smallCaps w:val="0"/>
                <w:color w:val="000000"/>
                <w:sz w:val="20"/>
                <w:szCs w:val="20"/>
                <w:u w:val="none" w:color="0000EE"/>
                <w:vertAlign w:val="superscript"/>
                <w:lang w:val="el" w:eastAsia="el"/>
              </w:rPr>
              <w:footnoteReference w:id="39"/>
            </w:r>
          </w:p>
          <w:p>
            <w:pPr>
              <w:spacing w:before="240" w:after="240"/>
              <w:rPr>
                <w:b w:val="0"/>
                <w:bCs w:val="0"/>
                <w:i w:val="0"/>
                <w:iCs w:val="0"/>
                <w:smallCaps w:val="0"/>
                <w:color w:val="000000"/>
                <w:lang w:val="el" w:eastAsia="el"/>
              </w:rPr>
            </w:pPr>
            <w:r>
              <w:rPr>
                <w:b/>
                <w:bCs/>
                <w:i w:val="0"/>
                <w:iCs w:val="0"/>
                <w:smallCaps w:val="0"/>
                <w:color w:val="000000"/>
                <w:lang w:val="el" w:eastAsia="el"/>
              </w:rPr>
              <w:t>Άρθρο 21</w:t>
            </w:r>
          </w:p>
          <w:p>
            <w:pPr>
              <w:spacing w:before="240"/>
              <w:rPr>
                <w:b w:val="0"/>
                <w:bCs w:val="0"/>
                <w:i w:val="0"/>
                <w:iCs w:val="0"/>
                <w:smallCaps w:val="0"/>
                <w:color w:val="000000"/>
                <w:lang w:val="el" w:eastAsia="el"/>
              </w:rPr>
            </w:pPr>
            <w:r>
              <w:rPr>
                <w:b/>
                <w:bCs/>
                <w:i w:val="0"/>
                <w:iCs w:val="0"/>
                <w:smallCaps w:val="0"/>
                <w:color w:val="000000"/>
                <w:lang w:val="el" w:eastAsia="el"/>
              </w:rPr>
              <w:t>Φάκελος Τεκμηρίωσης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Υπόχρεοι τήρησης φακέλου τεκμηρίωσης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Απαλλαγή από την υποχρέωση τήρησης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Οι υπόχρεοι της παραγράφου 1 απαλλάσσονται από την υποχρέωση τήρησης Φακέλου Τεκμηρίωσης, εφόσον: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οι παραπάνω συναλλαγές ή μεταφορά λειτουργιών ανέρχονται μέχρι εκατό χιλιάδες (100.000) ευρώ ανά φορολογικό έτος</w:t>
            </w:r>
            <w:r>
              <w:rPr>
                <w:rStyle w:val="Hyperlink"/>
                <w:b w:val="0"/>
                <w:bCs w:val="0"/>
                <w:i w:val="0"/>
                <w:iCs w:val="0"/>
                <w:smallCaps w:val="0"/>
                <w:color w:val="000000"/>
                <w:sz w:val="20"/>
                <w:szCs w:val="20"/>
                <w:u w:val="none" w:color="0000EE"/>
                <w:vertAlign w:val="superscript"/>
                <w:lang w:val="el" w:eastAsia="el"/>
              </w:rPr>
              <w:footnoteReference w:id="40"/>
            </w:r>
            <w:r>
              <w:rPr>
                <w:b w:val="0"/>
                <w:bCs w:val="0"/>
                <w:i w:val="0"/>
                <w:iCs w:val="0"/>
                <w:smallCaps w:val="0"/>
                <w:color w:val="000000"/>
                <w:lang w:val="el" w:eastAsia="el"/>
              </w:rPr>
              <w:t xml:space="preserve"> και αθροιστικώς, όταν ο κύκλος εργασιών του υπόχρεου δεν υπερβαίνει τα πέντε (5) εκατομμύρια ευρώ ανά φορολογικό έτος</w:t>
            </w:r>
            <w:r>
              <w:rPr>
                <w:rStyle w:val="Hyperlink"/>
                <w:b w:val="0"/>
                <w:bCs w:val="0"/>
                <w:i w:val="0"/>
                <w:iCs w:val="0"/>
                <w:smallCaps w:val="0"/>
                <w:color w:val="000000"/>
                <w:sz w:val="20"/>
                <w:szCs w:val="20"/>
                <w:u w:val="none" w:color="0000EE"/>
                <w:vertAlign w:val="superscript"/>
                <w:lang w:val="el" w:eastAsia="el"/>
              </w:rPr>
              <w:footnoteReference w:id="41"/>
            </w:r>
            <w:r>
              <w:rPr>
                <w:b w:val="0"/>
                <w:bCs w:val="0"/>
                <w:i w:val="0"/>
                <w:iCs w:val="0"/>
                <w:smallCaps w:val="0"/>
                <w:color w:val="000000"/>
                <w:lang w:val="el" w:eastAsia="el"/>
              </w:rPr>
              <w:t>,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οι παραπάνω συναλλαγές ή μεταφορά λειτουργιών ανέρχονται μέχρι διακόσιες χιλιάδες (200.000) ευρώ ανά φορολογικό έτος</w:t>
            </w:r>
            <w:r>
              <w:rPr>
                <w:rStyle w:val="Hyperlink"/>
                <w:b w:val="0"/>
                <w:bCs w:val="0"/>
                <w:i w:val="0"/>
                <w:iCs w:val="0"/>
                <w:smallCaps w:val="0"/>
                <w:color w:val="000000"/>
                <w:sz w:val="20"/>
                <w:szCs w:val="20"/>
                <w:u w:val="none" w:color="0000EE"/>
                <w:vertAlign w:val="superscript"/>
                <w:lang w:val="el" w:eastAsia="el"/>
              </w:rPr>
              <w:footnoteReference w:id="42"/>
            </w:r>
            <w:r>
              <w:rPr>
                <w:b w:val="0"/>
                <w:bCs w:val="0"/>
                <w:i w:val="0"/>
                <w:iCs w:val="0"/>
                <w:smallCaps w:val="0"/>
                <w:color w:val="000000"/>
                <w:lang w:val="el" w:eastAsia="el"/>
              </w:rPr>
              <w:t xml:space="preserve"> και αθροιστικώς, όταν ο κύκλος εργασιών του υπόχρεου υπερβαίνει τα πέντε (5) εκατομμύρια ευρώ ανά φορολογικό έτος</w:t>
            </w:r>
            <w:r>
              <w:rPr>
                <w:rStyle w:val="Hyperlink"/>
                <w:b w:val="0"/>
                <w:bCs w:val="0"/>
                <w:i w:val="0"/>
                <w:iCs w:val="0"/>
                <w:smallCaps w:val="0"/>
                <w:color w:val="000000"/>
                <w:sz w:val="20"/>
                <w:szCs w:val="20"/>
                <w:u w:val="none" w:color="0000EE"/>
                <w:vertAlign w:val="superscript"/>
                <w:lang w:val="el" w:eastAsia="el"/>
              </w:rPr>
              <w:footnoteReference w:id="43"/>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Συνοπτικός πίνακας πληροφοριών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r>
              <w:rPr>
                <w:rStyle w:val="Hyperlink"/>
                <w:b w:val="0"/>
                <w:bCs w:val="0"/>
                <w:i w:val="0"/>
                <w:iCs w:val="0"/>
                <w:smallCaps w:val="0"/>
                <w:color w:val="000000"/>
                <w:sz w:val="20"/>
                <w:szCs w:val="20"/>
                <w:u w:val="none" w:color="0000EE"/>
                <w:vertAlign w:val="superscript"/>
                <w:lang w:val="el" w:eastAsia="el"/>
              </w:rPr>
              <w:footnoteReference w:id="44"/>
            </w:r>
            <w:r>
              <w:rPr>
                <w:b w:val="0"/>
                <w:bCs w:val="0"/>
                <w:i w:val="0"/>
                <w:iCs w:val="0"/>
                <w:smallCaps w:val="0"/>
                <w:color w:val="000000"/>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w:t>
            </w:r>
            <w:r>
              <w:rPr>
                <w:rStyle w:val="Hyperlink"/>
                <w:b w:val="0"/>
                <w:bCs w:val="0"/>
                <w:i w:val="0"/>
                <w:iCs w:val="0"/>
                <w:smallCaps w:val="0"/>
                <w:color w:val="000000"/>
                <w:sz w:val="20"/>
                <w:szCs w:val="20"/>
                <w:u w:val="none" w:color="0000EE"/>
                <w:vertAlign w:val="superscript"/>
                <w:lang w:val="el" w:eastAsia="el"/>
              </w:rPr>
              <w:footnoteReference w:id="45"/>
            </w:r>
            <w:r>
              <w:rPr>
                <w:b w:val="0"/>
                <w:bCs w:val="0"/>
                <w:i w:val="0"/>
                <w:iCs w:val="0"/>
                <w:smallCaps w:val="0"/>
                <w:color w:val="000000"/>
                <w:lang w:val="el" w:eastAsia="el"/>
              </w:rPr>
              <w:t xml:space="preserve"> Τα υπόχρεα</w:t>
            </w:r>
          </w:p>
        </w:tc>
      </w:tr>
    </w:tbl>
    <w:p>
      <w:pPr>
        <w:spacing w:before="240" w:after="240"/>
        <w:rPr>
          <w:lang w:val="el" w:eastAsia="el"/>
        </w:rPr>
      </w:pPr>
      <w:r>
        <w:rPr>
          <w:b/>
          <w:bCs/>
          <w:i/>
          <w:iCs/>
          <w:lang w:val="el" w:eastAsia="el"/>
        </w:rPr>
        <w:t>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b/>
          <w:bCs/>
          <w:i/>
          <w:iCs/>
          <w:color w:val="000000"/>
          <w:sz w:val="20"/>
          <w:szCs w:val="20"/>
          <w:u w:val="none" w:color="0000EE"/>
          <w:vertAlign w:val="superscript"/>
          <w:lang w:val="el" w:eastAsia="el"/>
        </w:rPr>
        <w:footnoteReference w:id="46"/>
      </w:r>
      <w:r>
        <w:rPr>
          <w:b/>
          <w:bCs/>
          <w:i/>
          <w:iCs/>
          <w:lang w:val="el" w:eastAsia="el"/>
        </w:rPr>
        <w:t>.</w:t>
      </w:r>
    </w:p>
    <w:p>
      <w:pPr>
        <w:spacing w:before="240" w:after="240"/>
        <w:rPr>
          <w:lang w:val="el" w:eastAsia="el"/>
        </w:rPr>
      </w:pPr>
      <w:r>
        <w:rPr>
          <w:b/>
          <w:bCs/>
          <w:i/>
          <w:iCs/>
          <w:lang w:val="el" w:eastAsia="el"/>
        </w:rPr>
        <w:t>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i/>
          <w:iCs/>
          <w:lang w:val="el" w:eastAsia="el"/>
        </w:rPr>
        <w:t>5.</w:t>
      </w:r>
      <w:r>
        <w:rPr>
          <w:b/>
          <w:bCs/>
          <w:i/>
          <w:iCs/>
          <w:lang w:val="el" w:eastAsia="el"/>
        </w:rPr>
        <w:t xml:space="preserve"> 72 </w:t>
      </w:r>
      <w:r>
        <w:rPr>
          <w:rStyle w:val="Hyperlink"/>
          <w:b/>
          <w:bCs/>
          <w:i/>
          <w:iCs/>
          <w:color w:val="000000"/>
          <w:sz w:val="20"/>
          <w:szCs w:val="20"/>
          <w:u w:val="none" w:color="0000EE"/>
          <w:vertAlign w:val="superscript"/>
          <w:lang w:val="el" w:eastAsia="el"/>
        </w:rPr>
        <w:footnoteReference w:id="47"/>
      </w:r>
      <w:r>
        <w:rPr>
          <w:b/>
          <w:bCs/>
          <w:i/>
          <w:iCs/>
          <w:lang w:val="el" w:eastAsia="el"/>
        </w:rPr>
        <w:t>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p>
    <w:p>
      <w:pPr>
        <w:pStyle w:val="MainText"/>
        <w:spacing w:before="120" w:after="0"/>
        <w:rPr>
          <w:lang w:val="el" w:eastAsia="el"/>
        </w:rPr>
      </w:pPr>
      <w:r>
        <w:rPr>
          <w:b/>
          <w:bCs/>
          <w:i/>
          <w:iCs/>
          <w:lang w:val="el" w:eastAsia="el"/>
        </w:rPr>
        <w:t>6.</w:t>
      </w:r>
      <w:r>
        <w:rPr>
          <w:b/>
          <w:bCs/>
          <w:i/>
          <w:iCs/>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w:t>
      </w:r>
      <w:r>
        <w:rPr>
          <w:rStyle w:val="Hyperlink"/>
          <w:b/>
          <w:bCs/>
          <w:i/>
          <w:iCs/>
          <w:color w:val="000000"/>
          <w:sz w:val="20"/>
          <w:szCs w:val="20"/>
          <w:u w:val="none" w:color="0000EE"/>
          <w:vertAlign w:val="superscript"/>
          <w:lang w:val="el" w:eastAsia="el"/>
        </w:rPr>
        <w:footnoteReference w:id="48"/>
      </w:r>
    </w:p>
    <w:p>
      <w:pPr>
        <w:spacing w:before="240" w:after="240"/>
        <w:rPr>
          <w:lang w:val="el" w:eastAsia="el"/>
        </w:rPr>
      </w:pPr>
      <w:r>
        <w:rPr>
          <w:b/>
          <w:bCs/>
          <w:i/>
          <w:iCs/>
          <w:lang w:val="el" w:eastAsia="el"/>
        </w:rPr>
        <w:t>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όπωςαυτές ορίζονται στο άρθρο 2 του ν. 4308/2014 (Α` 251), καθώς επίσης και απαλλαγές από την υποχρέωση τεκμηρίωσης για πολύ μικρές οντότητες.</w:t>
      </w:r>
      <w:r>
        <w:rPr>
          <w:rStyle w:val="Hyperlink"/>
          <w:b/>
          <w:bCs/>
          <w:i/>
          <w:iCs/>
          <w:color w:val="000000"/>
          <w:sz w:val="20"/>
          <w:szCs w:val="20"/>
          <w:u w:val="none" w:color="0000EE"/>
          <w:vertAlign w:val="superscript"/>
          <w:lang w:val="el" w:eastAsia="el"/>
        </w:rPr>
        <w:footnoteReference w:id="49"/>
      </w:r>
    </w:p>
    <w:p>
      <w:pPr>
        <w:pStyle w:val="Heading6"/>
        <w:spacing w:before="240" w:after="240"/>
        <w:rPr>
          <w:lang w:val="el" w:eastAsia="el"/>
        </w:rPr>
      </w:pPr>
      <w:r>
        <w:rPr>
          <w:b/>
          <w:bCs/>
          <w:i/>
          <w:iCs/>
          <w:lang w:val="el" w:eastAsia="el"/>
        </w:rPr>
        <w:t>Άρθρο 22</w:t>
      </w:r>
      <w:r>
        <w:rPr>
          <w:b/>
          <w:bCs/>
          <w:i/>
          <w:iCs/>
          <w:lang w:val="el" w:eastAsia="el"/>
        </w:rPr>
        <w:t xml:space="preserve"> </w:t>
      </w:r>
    </w:p>
    <w:p>
      <w:pPr>
        <w:pStyle w:val="Heading6"/>
        <w:spacing w:before="240" w:after="240"/>
        <w:rPr>
          <w:lang w:val="el" w:eastAsia="el"/>
        </w:rPr>
      </w:pPr>
      <w:r>
        <w:rPr>
          <w:b/>
          <w:bCs/>
          <w:i/>
          <w:iCs/>
          <w:lang w:val="el" w:eastAsia="el"/>
        </w:rPr>
        <w:t>Προέγκριση Μεθοδολογίας Ενδοομιλικής Τιμολόγησης</w:t>
      </w:r>
    </w:p>
    <w:p>
      <w:pPr>
        <w:pStyle w:val="MainText"/>
        <w:spacing w:before="120" w:after="0"/>
        <w:rPr>
          <w:lang w:val="el" w:eastAsia="el"/>
        </w:rPr>
      </w:pPr>
      <w:r>
        <w:rPr>
          <w:b/>
          <w:bCs/>
          <w:i/>
          <w:iCs/>
          <w:lang w:val="el" w:eastAsia="el"/>
        </w:rPr>
        <w:t>1.</w:t>
      </w:r>
      <w:r>
        <w:rPr>
          <w:b/>
          <w:bCs/>
          <w:i/>
          <w:iCs/>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τα συνδεδεμένα πρόσωπα</w:t>
      </w:r>
      <w:r>
        <w:rPr>
          <w:rStyle w:val="Hyperlink"/>
          <w:b/>
          <w:bCs/>
          <w:i/>
          <w:iCs/>
          <w:color w:val="000000"/>
          <w:sz w:val="20"/>
          <w:szCs w:val="20"/>
          <w:u w:val="none" w:color="0000EE"/>
          <w:vertAlign w:val="superscript"/>
          <w:lang w:val="el" w:eastAsia="el"/>
        </w:rPr>
        <w:footnoteReference w:id="50"/>
      </w:r>
      <w:r>
        <w:rPr>
          <w:b/>
          <w:bCs/>
          <w:i/>
          <w:iCs/>
          <w:lang w:val="el" w:eastAsia="el"/>
        </w:rPr>
        <w:t xml:space="preserve">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b/>
          <w:bCs/>
          <w:i/>
          <w:iCs/>
          <w:color w:val="000000"/>
          <w:sz w:val="20"/>
          <w:szCs w:val="20"/>
          <w:u w:val="none" w:color="0000EE"/>
          <w:vertAlign w:val="superscript"/>
          <w:lang w:val="el" w:eastAsia="el"/>
        </w:rPr>
        <w:footnoteReference w:id="51"/>
      </w:r>
      <w:r>
        <w:rPr>
          <w:b/>
          <w:bCs/>
          <w:i/>
          <w:iCs/>
          <w:lang w:val="el" w:eastAsia="el"/>
        </w:rPr>
        <w:t>.</w:t>
      </w:r>
    </w:p>
    <w:p>
      <w:pPr>
        <w:pStyle w:val="MainText"/>
        <w:spacing w:before="120" w:after="0"/>
        <w:rPr>
          <w:lang w:val="el" w:eastAsia="el"/>
        </w:rPr>
      </w:pPr>
      <w:r>
        <w:rPr>
          <w:b/>
          <w:bCs/>
          <w:i/>
          <w:iCs/>
          <w:lang w:val="el" w:eastAsia="el"/>
        </w:rPr>
        <w:t>2.</w:t>
      </w:r>
      <w:r>
        <w:rPr>
          <w:b/>
          <w:bCs/>
          <w:i/>
          <w:iCs/>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b/>
          <w:bCs/>
          <w:i/>
          <w:iCs/>
          <w:color w:val="000000"/>
          <w:sz w:val="20"/>
          <w:szCs w:val="20"/>
          <w:u w:val="none" w:color="0000EE"/>
          <w:vertAlign w:val="superscript"/>
          <w:lang w:val="el" w:eastAsia="el"/>
        </w:rPr>
        <w:footnoteReference w:id="52"/>
      </w:r>
      <w:r>
        <w:rPr>
          <w:b/>
          <w:bCs/>
          <w:i/>
          <w:iCs/>
          <w:lang w:val="el" w:eastAsia="el"/>
        </w:rPr>
        <w:t>.</w:t>
      </w:r>
      <w:r>
        <w:rPr>
          <w:b/>
          <w:bCs/>
          <w:i/>
          <w:iCs/>
          <w:sz w:val="30"/>
          <w:szCs w:val="30"/>
          <w:vertAlign w:val="superscript"/>
          <w:lang w:val="el" w:eastAsia="el"/>
        </w:rPr>
        <w:t>.</w:t>
      </w:r>
    </w:p>
    <w:p>
      <w:pPr>
        <w:pStyle w:val="MainText"/>
        <w:spacing w:before="120" w:after="0"/>
        <w:rPr>
          <w:lang w:val="el" w:eastAsia="el"/>
        </w:rPr>
      </w:pPr>
      <w:r>
        <w:rPr>
          <w:b/>
          <w:bCs/>
          <w:i/>
          <w:iCs/>
          <w:lang w:val="el" w:eastAsia="el"/>
        </w:rPr>
        <w:t>3.</w:t>
      </w:r>
      <w:r>
        <w:rPr>
          <w:b/>
          <w:bCs/>
          <w:i/>
          <w:iCs/>
          <w:lang w:val="el" w:eastAsia="el"/>
        </w:rPr>
        <w:t xml:space="preserve"> Ο Γενικός Γραμματέας εξετάζει την αίτηση και την αποδέχεται ή την απορρίπτει. Η σχετική απόφαση εκδίδεται εντός δεκαοκτώ (18) μηνών</w:t>
      </w:r>
      <w:r>
        <w:rPr>
          <w:rStyle w:val="Hyperlink"/>
          <w:b/>
          <w:bCs/>
          <w:i/>
          <w:iCs/>
          <w:color w:val="000000"/>
          <w:sz w:val="20"/>
          <w:szCs w:val="20"/>
          <w:u w:val="none" w:color="0000EE"/>
          <w:vertAlign w:val="superscript"/>
          <w:lang w:val="el" w:eastAsia="el"/>
        </w:rPr>
        <w:footnoteReference w:id="53"/>
      </w:r>
      <w:r>
        <w:rPr>
          <w:b/>
          <w:bCs/>
          <w:i/>
          <w:iCs/>
          <w:lang w:val="el" w:eastAsia="el"/>
        </w:rPr>
        <w:t>,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64"/>
        <w:gridCol w:w="72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αίτησης προέγκρισης. Με απόφαση του Γενικού Γραμματέα μπορεί να ορίζεται μεγαλύτερος χρόνος για την έκδοση της απόφασης του πρώτου εδαφίου και μέχρι τριάντα έξι (36) μήνες από την υποβολή της αίτησης</w:t>
            </w:r>
            <w:r>
              <w:rPr>
                <w:b w:val="0"/>
                <w:bCs w:val="0"/>
                <w:i w:val="0"/>
                <w:iCs w:val="0"/>
                <w:smallCaps w:val="0"/>
                <w:color w:val="000000"/>
                <w:sz w:val="30"/>
                <w:szCs w:val="30"/>
                <w:vertAlign w:val="superscript"/>
                <w:lang w:val="el" w:eastAsia="el"/>
              </w:rPr>
              <w:t>79</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Φορολογικός έλεγχος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 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Αναθεώρηση απόφασης προέγκρισης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rPr>
                <w:b w:val="0"/>
                <w:bCs w:val="0"/>
                <w:i w:val="0"/>
                <w:iCs w:val="0"/>
                <w:smallCaps w:val="0"/>
                <w:color w:val="000000"/>
                <w:lang w:val="el" w:eastAsia="el"/>
              </w:rPr>
            </w:pPr>
            <w:r>
              <w:rPr>
                <w:b w:val="0"/>
                <w:bCs w:val="0"/>
                <w:i w:val="0"/>
                <w:iCs w:val="0"/>
                <w:smallCaps w:val="0"/>
                <w:color w:val="000000"/>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Ανάκληση απόφασης προέγκρισης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 Η απόφαση προέγκρισης δύναται να ανακληθεί από τη Φορολογική Διοίκηση κατά τη διάρκεια ισχύος της στις ακόλουθες περιπτώσεις: α) 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 β) εφόσον διαπιστωθεί, ότι οι αιτούντες δεν τήρησαν ουσιώδη όρο ή υποχρέωση που ορίζονται στην απόφαση προέγκρισης.</w:t>
            </w:r>
          </w:p>
          <w:p>
            <w:pPr>
              <w:spacing w:before="240"/>
              <w:rPr>
                <w:b w:val="0"/>
                <w:bCs w:val="0"/>
                <w:i w:val="0"/>
                <w:iCs w:val="0"/>
                <w:smallCaps w:val="0"/>
                <w:color w:val="000000"/>
                <w:lang w:val="el" w:eastAsia="el"/>
              </w:rPr>
            </w:pPr>
            <w:r>
              <w:rPr>
                <w:b w:val="0"/>
                <w:bCs w:val="0"/>
                <w:i w:val="0"/>
                <w:iCs w:val="0"/>
                <w:smallCaps w:val="0"/>
                <w:color w:val="000000"/>
                <w:lang w:val="el" w:eastAsia="el"/>
              </w:rPr>
              <w:t>Σε περίπτωση ανάκλησης, η απόφαση προέγκρισης θεωρείται ως μηδέποτε εκδοθείσα.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Ακύρωση απόφασης προέγκρισης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Η απόφαση προέγκρισης δύναται να ακυρωθεί από τη Φορολογική Διοίκηση οποτεδήποτε κατά τη διάρκεια ισχύος της στις ακόλουθες</w:t>
            </w:r>
          </w:p>
        </w:tc>
      </w:tr>
    </w:tbl>
    <w:p>
      <w:pPr>
        <w:spacing w:before="240" w:after="240"/>
        <w:rPr>
          <w:lang w:val="el" w:eastAsia="el"/>
        </w:rPr>
      </w:pPr>
      <w:r>
        <w:rPr>
          <w:b/>
          <w:bCs/>
          <w:i/>
          <w:iCs/>
          <w:sz w:val="30"/>
          <w:szCs w:val="30"/>
          <w:vertAlign w:val="superscript"/>
          <w:lang w:val="el" w:eastAsia="el"/>
        </w:rPr>
        <w:t>79</w:t>
      </w:r>
      <w:r>
        <w:rPr>
          <w:b/>
          <w:bCs/>
          <w:i/>
          <w:iCs/>
          <w:lang w:val="el" w:eastAsia="el"/>
        </w:rPr>
        <w:t xml:space="preserve"> Με την παρ. 8β του</w:t>
      </w:r>
      <w:r>
        <w:rPr>
          <w:rStyle w:val="link"/>
          <w:b/>
          <w:bCs/>
          <w:i/>
          <w:iCs/>
          <w:lang w:val="el" w:eastAsia="el"/>
        </w:rPr>
        <w:t xml:space="preserve"> άρθρου 40 </w:t>
      </w:r>
      <w:r>
        <w:rPr>
          <w:b/>
          <w:bCs/>
          <w:i/>
          <w:iCs/>
          <w:lang w:val="el" w:eastAsia="el"/>
        </w:rPr>
        <w:t>του ν.</w:t>
      </w:r>
      <w:r>
        <w:rPr>
          <w:rStyle w:val="link"/>
          <w:b/>
          <w:bCs/>
          <w:i/>
          <w:iCs/>
          <w:lang w:val="el" w:eastAsia="el"/>
        </w:rPr>
        <w:t xml:space="preserve"> 4410/2016 </w:t>
      </w:r>
      <w:r>
        <w:rPr>
          <w:b/>
          <w:bCs/>
          <w:i/>
          <w:iCs/>
          <w:lang w:val="el" w:eastAsia="el"/>
        </w:rPr>
        <w:t>προστέθηκε τελευταίο εδάφιο στην παρ. 3.</w:t>
      </w:r>
    </w:p>
    <w:p>
      <w:pPr>
        <w:spacing w:before="240" w:after="240"/>
        <w:rPr>
          <w:lang w:val="el" w:eastAsia="el"/>
        </w:rPr>
      </w:pPr>
      <w:r>
        <w:rPr>
          <w:b/>
          <w:bCs/>
          <w:i/>
          <w:iCs/>
          <w:lang w:val="el" w:eastAsia="el"/>
        </w:rPr>
        <w:t>περιπτώσεις: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εφόσον διαπιστωθεί ότι επήλθε ουσιώδης μεταβολή των κρίσιμων παραδοχών ή συνθηκών στις οποίες βασίστηκε η απόφαση προέγκρισης, β) 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b/>
          <w:bCs/>
          <w:i/>
          <w:iCs/>
          <w:lang w:val="el" w:eastAsia="el"/>
        </w:rPr>
        <w:t>Δεν επιτρέπεται η ακύρωση της απόφασης προέγκρισης, εφόσον είναι δυνατή η αναθεώρηση της σύμφωνα με τα οριζόμενα στην παράγραφο 5.</w:t>
      </w:r>
    </w:p>
    <w:p>
      <w:pPr>
        <w:spacing w:before="240" w:after="240"/>
        <w:rPr>
          <w:lang w:val="el" w:eastAsia="el"/>
        </w:rPr>
      </w:pPr>
      <w:r>
        <w:rPr>
          <w:b/>
          <w:bCs/>
          <w:i/>
          <w:iCs/>
          <w:lang w:val="el" w:eastAsia="el"/>
        </w:rPr>
        <w:t>Σε περίπτωση ακύρωσης, η ισχύς της απόφασης προέγκρισης παύει από το χρονικό σημείο που ορίζεται με την απόφαση ακύρωσης.</w:t>
      </w:r>
    </w:p>
    <w:p>
      <w:pPr>
        <w:spacing w:before="240" w:after="240"/>
        <w:rPr>
          <w:lang w:val="el" w:eastAsia="el"/>
        </w:rPr>
      </w:pPr>
      <w:r>
        <w:rPr>
          <w:b/>
          <w:bCs/>
          <w:i/>
          <w:iCs/>
          <w:sz w:val="30"/>
          <w:szCs w:val="30"/>
          <w:vertAlign w:val="superscript"/>
          <w:lang w:val="el" w:eastAsia="el"/>
        </w:rPr>
        <w:t>Εξουσιοδοτική διάταξη</w:t>
      </w:r>
      <w:r>
        <w:rPr>
          <w:b/>
          <w:bCs/>
          <w:i/>
          <w:iCs/>
          <w:lang w:val="el" w:eastAsia="el"/>
        </w:rPr>
        <w:t>8. Με απόφαση του Γενικού Γραμματέα ορίζονται τα ειδικότερα θέματα</w:t>
      </w:r>
    </w:p>
    <w:p>
      <w:pPr>
        <w:spacing w:before="240" w:after="240"/>
        <w:rPr>
          <w:lang w:val="el" w:eastAsia="el"/>
        </w:rPr>
      </w:pPr>
      <w:r>
        <w:rPr>
          <w:b/>
          <w:bCs/>
          <w:i/>
          <w:iCs/>
          <w:lang w:val="el" w:eastAsia="el"/>
        </w:rPr>
        <w:t>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ακύρωση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i/>
          <w:iCs/>
          <w:lang w:val="el" w:eastAsia="el"/>
        </w:rPr>
        <w:t>ΚΕΦΑΛΑΙΟ ΕΒΔΟΜΟ</w:t>
      </w:r>
      <w:r>
        <w:rPr>
          <w:b/>
          <w:bCs/>
          <w:i/>
          <w:iCs/>
          <w:lang w:val="el" w:eastAsia="el"/>
        </w:rPr>
        <w:t xml:space="preserve"> </w:t>
      </w:r>
    </w:p>
    <w:p>
      <w:pPr>
        <w:pStyle w:val="Heading2"/>
        <w:spacing w:before="240" w:after="240"/>
        <w:rPr>
          <w:lang w:val="el" w:eastAsia="el"/>
        </w:rPr>
      </w:pPr>
      <w:r>
        <w:rPr>
          <w:b/>
          <w:bCs/>
          <w:i/>
          <w:iCs/>
          <w:lang w:val="el" w:eastAsia="el"/>
        </w:rPr>
        <w:t>ΦΟΡΟΛΟΓΙΚΟΙ ΕΛΕΓΧΟΙ</w:t>
      </w:r>
    </w:p>
    <w:p>
      <w:pPr>
        <w:pStyle w:val="Heading6"/>
        <w:spacing w:before="240" w:after="240"/>
        <w:rPr>
          <w:lang w:val="el" w:eastAsia="el"/>
        </w:rPr>
      </w:pPr>
      <w:r>
        <w:rPr>
          <w:b/>
          <w:bCs/>
          <w:i/>
          <w:iCs/>
          <w:lang w:val="el" w:eastAsia="el"/>
        </w:rPr>
        <w:t>Άρθρο 23</w:t>
      </w:r>
      <w:r>
        <w:rPr>
          <w:b/>
          <w:bCs/>
          <w:i/>
          <w:iCs/>
          <w:lang w:val="el" w:eastAsia="el"/>
        </w:rPr>
        <w:t xml:space="preserve"> </w:t>
      </w:r>
    </w:p>
    <w:p>
      <w:pPr>
        <w:pStyle w:val="Heading6"/>
        <w:spacing w:before="240" w:after="240"/>
        <w:rPr>
          <w:lang w:val="el" w:eastAsia="el"/>
        </w:rPr>
      </w:pPr>
      <w:r>
        <w:rPr>
          <w:b/>
          <w:bCs/>
          <w:i/>
          <w:iCs/>
          <w:lang w:val="el" w:eastAsia="el"/>
        </w:rPr>
        <w:t>Εξουσίες Φορολογικής Διοίκησης</w:t>
      </w:r>
    </w:p>
    <w:p>
      <w:pPr>
        <w:spacing w:before="240" w:after="240"/>
        <w:rPr>
          <w:lang w:val="el" w:eastAsia="el"/>
        </w:rPr>
      </w:pPr>
      <w:r>
        <w:rPr>
          <w:b/>
          <w:bCs/>
          <w:i/>
          <w:iCs/>
          <w:sz w:val="30"/>
          <w:szCs w:val="30"/>
          <w:vertAlign w:val="superscript"/>
          <w:lang w:val="el" w:eastAsia="el"/>
        </w:rPr>
        <w:t>Εξουσίες φορολογικού ελέγχου</w:t>
      </w:r>
      <w:r>
        <w:rPr>
          <w:b/>
          <w:bCs/>
          <w:i/>
          <w:iCs/>
          <w:lang w:val="el" w:eastAsia="el"/>
        </w:rPr>
        <w:t>1.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w:t>
      </w:r>
      <w:r>
        <w:rPr>
          <w:rStyle w:val="Hyperlink"/>
          <w:b/>
          <w:bCs/>
          <w:i/>
          <w:iCs/>
          <w:color w:val="000000"/>
          <w:sz w:val="20"/>
          <w:szCs w:val="20"/>
          <w:u w:val="none" w:color="0000EE"/>
          <w:vertAlign w:val="superscript"/>
          <w:lang w:val="el" w:eastAsia="el"/>
        </w:rPr>
        <w:footnoteReference w:id="54"/>
      </w:r>
      <w:r>
        <w:rPr>
          <w:b/>
          <w:bCs/>
          <w:i/>
          <w:iCs/>
          <w:lang w:val="el" w:eastAsia="el"/>
        </w:rPr>
        <w:t xml:space="preserve"> που χρησιμοποιούνται για τη διενέργεια επιχειρηματικών δραστηριοτήτων, σύμφωνα με τις διαδικασίες και χρησιμοποιώντας μεθόδους που</w:t>
      </w:r>
      <w:r>
        <w:rPr>
          <w:rStyle w:val="Hyperlink"/>
          <w:b/>
          <w:bCs/>
          <w:i/>
          <w:iCs/>
          <w:color w:val="000000"/>
          <w:sz w:val="20"/>
          <w:szCs w:val="20"/>
          <w:u w:val="none" w:color="0000EE"/>
          <w:vertAlign w:val="superscript"/>
          <w:lang w:val="el" w:eastAsia="el"/>
        </w:rPr>
        <w:footnoteReference w:id="55"/>
      </w:r>
      <w:r>
        <w:rPr>
          <w:b/>
          <w:bCs/>
          <w:i/>
          <w:iCs/>
          <w:lang w:val="el" w:eastAsia="el"/>
        </w:rPr>
        <w:t xml:space="preserve"> προβλέπονται στον Κώδικα.</w:t>
      </w:r>
    </w:p>
    <w:p>
      <w:pPr>
        <w:spacing w:before="240" w:after="240"/>
        <w:rPr>
          <w:lang w:val="el" w:eastAsia="el"/>
        </w:rPr>
      </w:pPr>
      <w:r>
        <w:rPr>
          <w:b/>
          <w:bCs/>
          <w:i/>
          <w:iCs/>
          <w:sz w:val="30"/>
          <w:szCs w:val="30"/>
          <w:vertAlign w:val="superscript"/>
          <w:lang w:val="el" w:eastAsia="el"/>
        </w:rPr>
        <w:t>Είδη ελέγχου</w:t>
      </w:r>
      <w:r>
        <w:rPr>
          <w:b/>
          <w:bCs/>
          <w:i/>
          <w:iCs/>
          <w:lang w:val="el" w:eastAsia="el"/>
        </w:rPr>
        <w:t>2. Ο έλεγχος εκπλήρωσης των φορολογικών υποχρεώσεων</w:t>
      </w:r>
      <w:r>
        <w:rPr>
          <w:rStyle w:val="Hyperlink"/>
          <w:b/>
          <w:bCs/>
          <w:i/>
          <w:iCs/>
          <w:color w:val="000000"/>
          <w:sz w:val="20"/>
          <w:szCs w:val="20"/>
          <w:u w:val="none" w:color="0000EE"/>
          <w:vertAlign w:val="superscript"/>
          <w:lang w:val="el" w:eastAsia="el"/>
        </w:rPr>
        <w:footnoteReference w:id="56"/>
      </w:r>
      <w:r>
        <w:rPr>
          <w:b/>
          <w:bCs/>
          <w:i/>
          <w:iCs/>
          <w:lang w:val="el" w:eastAsia="el"/>
        </w:rPr>
        <w:t xml:space="preserve"> του</w:t>
      </w:r>
    </w:p>
    <w:p>
      <w:pPr>
        <w:spacing w:before="240" w:after="240"/>
        <w:rPr>
          <w:lang w:val="el" w:eastAsia="el"/>
        </w:rPr>
      </w:pPr>
      <w:r>
        <w:rPr>
          <w:b/>
          <w:bCs/>
          <w:i/>
          <w:iCs/>
          <w:lang w:val="el" w:eastAsia="el"/>
        </w:rPr>
        <w:t>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7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Έλεγχος από το γραφείο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sz w:val="30"/>
                <w:szCs w:val="30"/>
                <w:vertAlign w:val="superscript"/>
                <w:lang w:val="el" w:eastAsia="el"/>
              </w:rPr>
              <w:t>83</w:t>
            </w:r>
            <w:r>
              <w:rPr>
                <w:b w:val="0"/>
                <w:bCs w:val="0"/>
                <w:i w:val="0"/>
                <w:iCs w:val="0"/>
                <w:smallCaps w:val="0"/>
                <w:color w:val="000000"/>
                <w:lang w:val="el" w:eastAsia="el"/>
              </w:rPr>
              <w:t xml:space="preserve"> Η Φορολογική Διοίκηση µπορεί να διενεργεί φορολογικό έλεγχο από τα γραφεία της µε βάση τις χρηµατοοικονοµικές καταστάσεις, δηλώσεις και λοιπά έγγραφα που υποβάλλει ο φορολογούµενος, καθώς και έγγραφα και πληροφορίες που έχει στην κατοχή της ή µε βάση τα βιβλία και λογιστικά αρχεία που προσκοµίζονται από τον φορολογούµενο, κατόπιν σχετικού εγγράφου της Φορολογικής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επιτόπιος έλεγχος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w:t>
            </w:r>
          </w:p>
          <w:p>
            <w:pPr>
              <w:spacing w:before="240"/>
              <w:rPr>
                <w:b w:val="0"/>
                <w:bCs w:val="0"/>
                <w:i w:val="0"/>
                <w:iCs w:val="0"/>
                <w:smallCaps w:val="0"/>
                <w:color w:val="000000"/>
                <w:lang w:val="el" w:eastAsia="el"/>
              </w:rPr>
            </w:pPr>
            <w:r>
              <w:rPr>
                <w:b w:val="0"/>
                <w:bCs w:val="0"/>
                <w:i w:val="0"/>
                <w:iCs w:val="0"/>
                <w:smallCaps w:val="0"/>
                <w:color w:val="000000"/>
                <w:lang w:val="el" w:eastAsia="el"/>
              </w:rPr>
              <w:t>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b w:val="0"/>
                <w:bCs w:val="0"/>
                <w:i w:val="0"/>
                <w:iCs w:val="0"/>
                <w:smallCaps w:val="0"/>
                <w:color w:val="000000"/>
                <w:sz w:val="30"/>
                <w:szCs w:val="30"/>
                <w:vertAlign w:val="superscript"/>
                <w:lang w:val="el" w:eastAsia="el"/>
              </w:rPr>
              <w:t>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w:t>
            </w:r>
            <w:r>
              <w:rPr>
                <w:b w:val="0"/>
                <w:bCs w:val="0"/>
                <w:i w:val="0"/>
                <w:iCs w:val="0"/>
                <w:smallCaps w:val="0"/>
                <w:color w:val="000000"/>
                <w:sz w:val="30"/>
                <w:szCs w:val="30"/>
                <w:vertAlign w:val="superscript"/>
                <w:lang w:val="el" w:eastAsia="el"/>
              </w:rPr>
              <w:t>85</w:t>
            </w:r>
            <w:r>
              <w:rPr>
                <w:b w:val="0"/>
                <w:bCs w:val="0"/>
                <w:i w:val="0"/>
                <w:iCs w:val="0"/>
                <w:smallCaps w:val="0"/>
                <w:color w:val="000000"/>
                <w:lang w:val="el" w:eastAsia="el"/>
              </w:rPr>
              <w:t xml:space="preserve"> Ο Γενικός Γραµµατέας Δηµοσίων Εσόδων µπορεί µε απόφασή του να ορίζει ειδικό τρόπο διενέργειας των ελέγχων, ενδεδειγμένες ελεγκτικές επαληθεύσεις, για ορισμένες ή και για όλες τις κατηγορίες των υπόχρεων, ανάλογα και µε το αντικείμενο δραστηριότητας και το ύψος των οικονομικών δεδομένων, διαδικασίες που πρέπει να ακολουθούνται κατά τον έλεγχο, σύμφωνα µε τα οριζόμενα στο άρθρο αυτό, καθώς και κάθε άλλο σχετικό θέμα.</w:t>
            </w:r>
          </w:p>
          <w:p>
            <w:pPr>
              <w:spacing w:before="240" w:after="240"/>
              <w:rPr>
                <w:b w:val="0"/>
                <w:bCs w:val="0"/>
                <w:i w:val="0"/>
                <w:iCs w:val="0"/>
                <w:smallCaps w:val="0"/>
                <w:color w:val="000000"/>
                <w:lang w:val="el" w:eastAsia="el"/>
              </w:rPr>
            </w:pPr>
            <w:r>
              <w:rPr>
                <w:b/>
                <w:bCs/>
                <w:i w:val="0"/>
                <w:iCs w:val="0"/>
                <w:smallCaps w:val="0"/>
                <w:color w:val="000000"/>
                <w:lang w:val="el" w:eastAsia="el"/>
              </w:rPr>
              <w:t>Άρθρο 24</w:t>
            </w:r>
          </w:p>
          <w:p>
            <w:pPr>
              <w:spacing w:before="240"/>
              <w:rPr>
                <w:b w:val="0"/>
                <w:bCs w:val="0"/>
                <w:i w:val="0"/>
                <w:iCs w:val="0"/>
                <w:smallCaps w:val="0"/>
                <w:color w:val="000000"/>
                <w:lang w:val="el" w:eastAsia="el"/>
              </w:rPr>
            </w:pPr>
            <w:r>
              <w:rPr>
                <w:b/>
                <w:bCs/>
                <w:i w:val="0"/>
                <w:iCs w:val="0"/>
                <w:smallCaps w:val="0"/>
                <w:color w:val="000000"/>
                <w:lang w:val="el" w:eastAsia="el"/>
              </w:rPr>
              <w:t>Πρόσβαση στα βιβλία και στοιχεία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Πρόσβαση στα βιβλία και στοιχεία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Πρόσβαση σε περίπτωση ηλεκτρονικής τήρησης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r>
              <w:rPr>
                <w:b w:val="0"/>
                <w:bCs w:val="0"/>
                <w:i w:val="0"/>
                <w:iCs w:val="0"/>
                <w:smallCaps w:val="0"/>
                <w:color w:val="000000"/>
                <w:sz w:val="30"/>
                <w:szCs w:val="30"/>
                <w:vertAlign w:val="superscript"/>
                <w:lang w:val="el" w:eastAsia="el"/>
              </w:rPr>
              <w:t>86</w:t>
            </w:r>
            <w:r>
              <w:rPr>
                <w:b w:val="0"/>
                <w:bCs w:val="0"/>
                <w:i w:val="0"/>
                <w:iCs w:val="0"/>
                <w:smallCaps w:val="0"/>
                <w:color w:val="000000"/>
                <w:lang w:val="el" w:eastAsia="el"/>
              </w:rPr>
              <w:t xml:space="preserve"> Εάν τα βιβλία και τα στοιχεία τηρούνται σε ηλεκτρονική μορφή, η φορολογική διοίκηση έχει δικαίωμα πρόσβασης σε οποιαδήποτε</w:t>
            </w:r>
          </w:p>
        </w:tc>
      </w:tr>
    </w:tbl>
    <w:p>
      <w:pPr>
        <w:spacing w:before="240" w:after="240"/>
        <w:rPr>
          <w:lang w:val="el" w:eastAsia="el"/>
        </w:rPr>
      </w:pPr>
      <w:r>
        <w:rPr>
          <w:b/>
          <w:bCs/>
          <w:i/>
          <w:iCs/>
          <w:sz w:val="30"/>
          <w:szCs w:val="30"/>
          <w:vertAlign w:val="superscript"/>
          <w:lang w:val="el" w:eastAsia="el"/>
        </w:rPr>
        <w:t>83</w:t>
      </w:r>
      <w:r>
        <w:rPr>
          <w:b/>
          <w:bCs/>
          <w:i/>
          <w:iCs/>
          <w:lang w:val="el" w:eastAsia="el"/>
        </w:rPr>
        <w:t xml:space="preserve"> Η περ. α΄ τίθεται, όπως αντικαταστάθηκε με την παρ. 9α του</w:t>
      </w:r>
      <w:r>
        <w:rPr>
          <w:rStyle w:val="link"/>
          <w:b/>
          <w:bCs/>
          <w:i/>
          <w:iCs/>
          <w:lang w:val="el" w:eastAsia="el"/>
        </w:rPr>
        <w:t xml:space="preserve"> άρθρου 40 </w:t>
      </w:r>
      <w:r>
        <w:rPr>
          <w:b/>
          <w:bCs/>
          <w:i/>
          <w:iCs/>
          <w:lang w:val="el" w:eastAsia="el"/>
        </w:rPr>
        <w:t>του ν.</w:t>
      </w:r>
      <w:r>
        <w:rPr>
          <w:rStyle w:val="link"/>
          <w:b/>
          <w:bCs/>
          <w:i/>
          <w:iCs/>
          <w:lang w:val="el" w:eastAsia="el"/>
        </w:rPr>
        <w:t xml:space="preserve"> 4410/2016.</w:t>
      </w:r>
      <w:r>
        <w:rPr>
          <w:b/>
          <w:bCs/>
          <w:i/>
          <w:iCs/>
          <w:lang w:val="el" w:eastAsia="el"/>
        </w:rPr>
        <w:t xml:space="preserve"> Η αρχική διατύπωση είχε ως εξής: «</w:t>
      </w:r>
      <w:r>
        <w:rPr>
          <w:b/>
          <w:bCs/>
          <w:i/>
          <w:iCs/>
          <w:lang w:val="el" w:eastAsia="el"/>
        </w:rPr>
        <w:t>α) Η Φορολογική Διοίκηση</w:t>
      </w:r>
      <w:r>
        <w:rPr>
          <w:b/>
          <w:bCs/>
          <w:i/>
          <w:iCs/>
          <w:lang w:val="el" w:eastAsia="el"/>
        </w:rPr>
        <w:t xml:space="preserve"> [με την παρ. 3 του άρθρου 45 του ν.</w:t>
      </w:r>
      <w:r>
        <w:rPr>
          <w:rStyle w:val="link"/>
          <w:b/>
          <w:bCs/>
          <w:i/>
          <w:iCs/>
          <w:lang w:val="el" w:eastAsia="el"/>
        </w:rPr>
        <w:t xml:space="preserve"> 4223/2013</w:t>
      </w:r>
      <w:r>
        <w:rPr>
          <w:b/>
          <w:bCs/>
          <w:i/>
          <w:iCs/>
          <w:lang w:val="el" w:eastAsia="el"/>
        </w:rPr>
        <w:t xml:space="preserve"> προστέθηκαν οι λέξεις «</w:t>
      </w:r>
      <w:r>
        <w:rPr>
          <w:b/>
          <w:bCs/>
          <w:i/>
          <w:iCs/>
          <w:lang w:val="el" w:eastAsia="el"/>
        </w:rPr>
        <w:t>δύναται να</w:t>
      </w:r>
      <w:r>
        <w:rPr>
          <w:b/>
          <w:bCs/>
          <w:i/>
          <w:iCs/>
          <w:lang w:val="el" w:eastAsia="el"/>
        </w:rPr>
        <w:t xml:space="preserve">»] </w:t>
      </w:r>
      <w:r>
        <w:rPr>
          <w:b/>
          <w:bCs/>
          <w:i/>
          <w:iCs/>
          <w:lang w:val="el" w:eastAsia="el"/>
        </w:rPr>
        <w:t>διενεργεί φορολογικό έλεγχο από τα γραφεία της με βάση τις οικονομικές καταστάσεις, δηλώσεις, και λοιπά έγγραφα που υποβάλλει ο φορολογούμενος, καθώς και έγγραφα και πληροφορίες που έχει στην κατοχή της.</w:t>
      </w:r>
      <w:r>
        <w:rPr>
          <w:b/>
          <w:bCs/>
          <w:i/>
          <w:iCs/>
          <w:lang w:val="el" w:eastAsia="el"/>
        </w:rPr>
        <w:t>»</w:t>
      </w:r>
    </w:p>
    <w:p>
      <w:pPr>
        <w:spacing w:before="240" w:after="240"/>
        <w:rPr>
          <w:lang w:val="el" w:eastAsia="el"/>
        </w:rPr>
      </w:pPr>
      <w:r>
        <w:rPr>
          <w:b/>
          <w:bCs/>
          <w:i/>
          <w:iCs/>
          <w:sz w:val="30"/>
          <w:szCs w:val="30"/>
          <w:vertAlign w:val="superscript"/>
          <w:lang w:val="el" w:eastAsia="el"/>
        </w:rPr>
        <w:t>84</w:t>
      </w:r>
      <w:r>
        <w:rPr>
          <w:b/>
          <w:bCs/>
          <w:i/>
          <w:iCs/>
          <w:lang w:val="el" w:eastAsia="el"/>
        </w:rPr>
        <w:t xml:space="preserve"> Με την παρ. 4 του άρθρου 45 του ν. 4223/2013 προστέθηκε το τελευταίο εδάφιο της παρ. 2.</w:t>
      </w:r>
    </w:p>
    <w:p>
      <w:pPr>
        <w:spacing w:before="240" w:after="240"/>
        <w:rPr>
          <w:lang w:val="el" w:eastAsia="el"/>
        </w:rPr>
      </w:pPr>
      <w:r>
        <w:rPr>
          <w:b/>
          <w:bCs/>
          <w:i/>
          <w:iCs/>
          <w:sz w:val="30"/>
          <w:szCs w:val="30"/>
          <w:vertAlign w:val="superscript"/>
          <w:lang w:val="el" w:eastAsia="el"/>
        </w:rPr>
        <w:t>85</w:t>
      </w:r>
      <w:r>
        <w:rPr>
          <w:b/>
          <w:bCs/>
          <w:i/>
          <w:iCs/>
          <w:lang w:val="el" w:eastAsia="el"/>
        </w:rPr>
        <w:t xml:space="preserve"> Με την παρ. 9β του</w:t>
      </w:r>
      <w:r>
        <w:rPr>
          <w:rStyle w:val="link"/>
          <w:b/>
          <w:bCs/>
          <w:i/>
          <w:iCs/>
          <w:lang w:val="el" w:eastAsia="el"/>
        </w:rPr>
        <w:t xml:space="preserve"> άρθρου 40 </w:t>
      </w:r>
      <w:r>
        <w:rPr>
          <w:b/>
          <w:bCs/>
          <w:i/>
          <w:iCs/>
          <w:lang w:val="el" w:eastAsia="el"/>
        </w:rPr>
        <w:t>του ν.</w:t>
      </w:r>
      <w:r>
        <w:rPr>
          <w:rStyle w:val="link"/>
          <w:b/>
          <w:bCs/>
          <w:i/>
          <w:iCs/>
          <w:lang w:val="el" w:eastAsia="el"/>
        </w:rPr>
        <w:t xml:space="preserve"> 4410/2016 </w:t>
      </w:r>
      <w:r>
        <w:rPr>
          <w:b/>
          <w:bCs/>
          <w:i/>
          <w:iCs/>
          <w:lang w:val="el" w:eastAsia="el"/>
        </w:rPr>
        <w:t>προστέθηκε η παρ. 3.</w:t>
      </w:r>
    </w:p>
    <w:p>
      <w:pPr>
        <w:spacing w:before="240" w:after="240"/>
        <w:rPr>
          <w:lang w:val="el" w:eastAsia="el"/>
        </w:rPr>
      </w:pPr>
      <w:r>
        <w:rPr>
          <w:b/>
          <w:bCs/>
          <w:i/>
          <w:iCs/>
          <w:sz w:val="30"/>
          <w:szCs w:val="30"/>
          <w:vertAlign w:val="superscript"/>
          <w:lang w:val="el" w:eastAsia="el"/>
        </w:rPr>
        <w:t>86</w:t>
      </w:r>
      <w:r>
        <w:rPr>
          <w:b/>
          <w:bCs/>
          <w:i/>
          <w:iCs/>
          <w:lang w:val="el" w:eastAsia="el"/>
        </w:rPr>
        <w:t xml:space="preserve"> Η παρ. 2 τίθεται, όπως αντικαταστάθηκε με την παρ. 10 του άρθρου 40 του ν.</w:t>
      </w:r>
      <w:r>
        <w:rPr>
          <w:rStyle w:val="link"/>
          <w:b/>
          <w:bCs/>
          <w:i/>
          <w:iCs/>
          <w:lang w:val="el" w:eastAsia="el"/>
        </w:rPr>
        <w:t xml:space="preserve"> 4410/2016.</w:t>
      </w:r>
      <w:r>
        <w:rPr>
          <w:b/>
          <w:bCs/>
          <w:i/>
          <w:iCs/>
          <w:lang w:val="el" w:eastAsia="el"/>
        </w:rPr>
        <w:t xml:space="preserve"> Η αρχική διατύπωση είχε ως εξής: «</w:t>
      </w:r>
      <w:r>
        <w:rPr>
          <w:b/>
          <w:bCs/>
          <w:i/>
          <w:iCs/>
          <w:lang w:val="el" w:eastAsia="el"/>
        </w:rPr>
        <w:t>2. Εάν τα βιβλία και στοιχεία τηρούνται σε ηλεκτρονική μορφή, η Φορολογική Διοίκηση έχει δικαίωμα πρόσβασης σε οποιαδήποτε φυλασσόμενα αρχεία, καθώς και στα λογιστικά</w:t>
      </w:r>
    </w:p>
    <w:p>
      <w:pPr>
        <w:spacing w:before="240" w:after="240"/>
        <w:rPr>
          <w:lang w:val="el" w:eastAsia="el"/>
        </w:rPr>
      </w:pPr>
      <w:r>
        <w:rPr>
          <w:b/>
          <w:bCs/>
          <w:i/>
          <w:iCs/>
          <w:lang w:val="el" w:eastAsia="el"/>
        </w:rPr>
        <w:t>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µε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p>
    <w:p>
      <w:pPr>
        <w:spacing w:before="240" w:after="240"/>
        <w:rPr>
          <w:lang w:val="el" w:eastAsia="el"/>
        </w:rPr>
      </w:pPr>
      <w:r>
        <w:rPr>
          <w:b/>
          <w:bCs/>
          <w:i/>
          <w:iCs/>
          <w:lang w:val="el" w:eastAsia="el"/>
        </w:rPr>
        <w:t>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i/>
          <w:iCs/>
          <w:lang w:val="el" w:eastAsia="el"/>
        </w:rPr>
        <w:t>4.</w:t>
      </w:r>
      <w:r>
        <w:rPr>
          <w:b/>
          <w:bCs/>
          <w:i/>
          <w:iCs/>
          <w:lang w:val="el" w:eastAsia="el"/>
        </w:rPr>
        <w:t xml:space="preserve"> 87 </w:t>
      </w:r>
      <w:r>
        <w:rPr>
          <w:rStyle w:val="Hyperlink"/>
          <w:b/>
          <w:bCs/>
          <w:i/>
          <w:iCs/>
          <w:color w:val="000000"/>
          <w:sz w:val="20"/>
          <w:szCs w:val="20"/>
          <w:u w:val="none" w:color="0000EE"/>
          <w:vertAlign w:val="superscript"/>
          <w:lang w:val="el" w:eastAsia="el"/>
        </w:rPr>
        <w:footnoteReference w:id="57"/>
      </w:r>
      <w:r>
        <w:rPr>
          <w:b/>
          <w:bCs/>
          <w:i/>
          <w:iCs/>
          <w:lang w:val="el" w:eastAsia="el"/>
        </w:rPr>
        <w:t>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Heading6"/>
        <w:spacing w:before="240" w:after="240"/>
        <w:rPr>
          <w:lang w:val="el" w:eastAsia="el"/>
        </w:rPr>
      </w:pPr>
      <w:r>
        <w:rPr>
          <w:b/>
          <w:bCs/>
          <w:i/>
          <w:iCs/>
          <w:lang w:val="el" w:eastAsia="el"/>
        </w:rPr>
        <w:t>Άρθρο 25</w:t>
      </w:r>
      <w:r>
        <w:rPr>
          <w:rStyle w:val="Hyperlink"/>
          <w:b/>
          <w:bCs/>
          <w:i/>
          <w:iCs/>
          <w:color w:val="000000"/>
          <w:sz w:val="20"/>
          <w:szCs w:val="20"/>
          <w:u w:val="none" w:color="0000EE"/>
          <w:vertAlign w:val="superscript"/>
          <w:lang w:val="el" w:eastAsia="el"/>
        </w:rPr>
        <w:footnoteReference w:id="58"/>
      </w:r>
      <w:r>
        <w:rPr>
          <w:b/>
          <w:bCs/>
          <w:i/>
          <w:iCs/>
          <w:lang w:val="el" w:eastAsia="el"/>
        </w:rPr>
        <w:t xml:space="preserve"> </w:t>
      </w:r>
    </w:p>
    <w:p>
      <w:pPr>
        <w:pStyle w:val="Heading6"/>
        <w:spacing w:before="240" w:after="240"/>
        <w:rPr>
          <w:lang w:val="el" w:eastAsia="el"/>
        </w:rPr>
      </w:pPr>
      <w:r>
        <w:rPr>
          <w:b/>
          <w:bCs/>
          <w:i/>
          <w:iCs/>
          <w:lang w:val="el" w:eastAsia="el"/>
        </w:rPr>
        <w:t>προγράμματα και τις πληροφορίες που έχουν καταχωριστεί σε αυτά. Η Φορολογική Διοίκηση δικαιούται να λαμβάνει τα ηλεκτρονικά αρχεία σε αναγνώσιμη ηλεκτρονική ή έντυπη μορφή.</w:t>
      </w:r>
      <w:r>
        <w:rPr>
          <w:b/>
          <w:bCs/>
          <w:i/>
          <w:iCs/>
          <w:lang w:val="el" w:eastAsia="el"/>
        </w:rPr>
        <w:t>»</w:t>
      </w:r>
    </w:p>
    <w:p>
      <w:pPr>
        <w:spacing w:before="240" w:after="240"/>
        <w:rPr>
          <w:lang w:val="el" w:eastAsia="el"/>
        </w:rPr>
      </w:pPr>
      <w:r>
        <w:rPr>
          <w:b/>
          <w:bCs/>
          <w:i/>
          <w:iCs/>
          <w:lang w:val="el" w:eastAsia="el"/>
        </w:rPr>
        <w:t>Είσοδος σε εγκαταστάσεις</w:t>
      </w:r>
    </w:p>
    <w:p>
      <w:pPr>
        <w:pStyle w:val="MainText"/>
        <w:spacing w:before="120" w:after="0"/>
        <w:rPr>
          <w:lang w:val="el" w:eastAsia="el"/>
        </w:rPr>
      </w:pPr>
      <w:r>
        <w:rPr>
          <w:b/>
          <w:bCs/>
          <w:i/>
          <w:iCs/>
          <w:lang w:val="el" w:eastAsia="el"/>
        </w:rPr>
        <w:t>1.</w:t>
      </w:r>
      <w:r>
        <w:rPr>
          <w:b/>
          <w:bCs/>
          <w:i/>
          <w:iCs/>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τον αριθμό και την ημερομηνία της εντολής,</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το ονοματεπώνυμο του υπαλλήλου ή των υπαλλήλων, στους οποίους έχει ανατεθεί ο φορολογικός έλεγχος,</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τη διάρκεια του φορολογικού ελέγχου, και</w:t>
      </w:r>
    </w:p>
    <w:p>
      <w:pPr>
        <w:pStyle w:val="StructureList1"/>
        <w:spacing w:before="120" w:after="0"/>
        <w:rPr>
          <w:lang w:val="el" w:eastAsia="el"/>
        </w:rPr>
      </w:pPr>
      <w:r>
        <w:rPr>
          <w:b/>
          <w:bCs/>
          <w:i/>
          <w:iCs/>
          <w:lang w:val="el" w:eastAsia="el"/>
        </w:rPr>
        <w:t>στ)</w:t>
      </w:r>
      <w:r>
        <w:rPr>
          <w:b/>
          <w:bCs/>
          <w:i/>
          <w:iCs/>
          <w:lang w:val="en" w:eastAsia="en"/>
        </w:rPr>
        <w:tab/>
      </w:r>
      <w:r>
        <w:rPr>
          <w:b/>
          <w:bCs/>
          <w:i/>
          <w:iCs/>
          <w:lang w:val="el" w:eastAsia="el"/>
        </w:rPr>
        <w:t>το χαρακτηρισμό «πλήρης» ή «μερικός» έλεγχος, κατά περίπτωση.</w:t>
      </w:r>
    </w:p>
    <w:p>
      <w:pPr>
        <w:spacing w:before="240" w:after="240"/>
        <w:rPr>
          <w:lang w:val="el" w:eastAsia="el"/>
        </w:rPr>
      </w:pPr>
      <w:r>
        <w:rPr>
          <w:b/>
          <w:bCs/>
          <w:i/>
          <w:iCs/>
          <w:lang w:val="el" w:eastAsia="el"/>
        </w:rPr>
        <w:t>Η εντολή διενέργειας φορολογικού ελέγχου δεν δημοσιεύεται.</w:t>
      </w:r>
    </w:p>
    <w:p>
      <w:pPr>
        <w:pStyle w:val="MainText"/>
        <w:spacing w:before="120" w:after="0"/>
        <w:rPr>
          <w:lang w:val="el" w:eastAsia="el"/>
        </w:rPr>
      </w:pPr>
      <w:r>
        <w:rPr>
          <w:b/>
          <w:bCs/>
          <w:i/>
          <w:iCs/>
          <w:lang w:val="el" w:eastAsia="el"/>
        </w:rPr>
        <w:t>2.</w:t>
      </w:r>
      <w:r>
        <w:rPr>
          <w:b/>
          <w:bCs/>
          <w:i/>
          <w:iCs/>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pStyle w:val="MainText"/>
        <w:spacing w:before="120" w:after="0"/>
        <w:rPr>
          <w:lang w:val="el" w:eastAsia="el"/>
        </w:rPr>
      </w:pPr>
      <w:r>
        <w:rPr>
          <w:b/>
          <w:bCs/>
          <w:i/>
          <w:iCs/>
          <w:lang w:val="el" w:eastAsia="el"/>
        </w:rPr>
        <w:t>3.</w:t>
      </w:r>
      <w:r>
        <w:rPr>
          <w:b/>
          <w:bCs/>
          <w:i/>
          <w:iCs/>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τη φορολογική περίοδο και το είδος φορολογίας που αφορά ο φορολογικός έλεγχος,</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την ημερομηνία έναρξης του φορολογικού ελέγχου,</w:t>
      </w:r>
    </w:p>
    <w:p>
      <w:pPr>
        <w:pStyle w:val="StructureList1"/>
        <w:spacing w:before="120" w:after="0"/>
        <w:rPr>
          <w:lang w:val="el" w:eastAsia="el"/>
        </w:rPr>
      </w:pPr>
      <w:r>
        <w:rPr>
          <w:b/>
          <w:bCs/>
          <w:i/>
          <w:iCs/>
          <w:lang w:val="el" w:eastAsia="el"/>
        </w:rPr>
        <w:t>στ)</w:t>
      </w:r>
      <w:r>
        <w:rPr>
          <w:b/>
          <w:bCs/>
          <w:i/>
          <w:iCs/>
          <w:lang w:val="en" w:eastAsia="en"/>
        </w:rPr>
        <w:tab/>
      </w:r>
      <w:r>
        <w:rPr>
          <w:b/>
          <w:bCs/>
          <w:i/>
          <w:iCs/>
          <w:lang w:val="el" w:eastAsia="el"/>
        </w:rPr>
        <w:t>τη διάρκεια του φορολογικού ελέγχου, και</w:t>
      </w:r>
    </w:p>
    <w:p>
      <w:pPr>
        <w:pStyle w:val="StructureList1"/>
        <w:spacing w:before="120" w:after="0"/>
        <w:rPr>
          <w:lang w:val="el" w:eastAsia="el"/>
        </w:rPr>
      </w:pPr>
      <w:r>
        <w:rPr>
          <w:b/>
          <w:bCs/>
          <w:i/>
          <w:iCs/>
          <w:lang w:val="el" w:eastAsia="el"/>
        </w:rPr>
        <w:t>ζ)</w:t>
      </w:r>
      <w:r>
        <w:rPr>
          <w:b/>
          <w:bCs/>
          <w:i/>
          <w:iCs/>
          <w:lang w:val="en" w:eastAsia="en"/>
        </w:rPr>
        <w:tab/>
      </w:r>
      <w:r>
        <w:rPr>
          <w:b/>
          <w:bCs/>
          <w:i/>
          <w:iCs/>
          <w:lang w:val="el" w:eastAsia="el"/>
        </w:rPr>
        <w:t>τον χαρακτηρισμό «πλήρης» ή «μερικός» έλεγχος, κατά περίπτωση.</w:t>
      </w:r>
    </w:p>
    <w:p>
      <w:pPr>
        <w:pStyle w:val="MainText"/>
        <w:spacing w:before="120" w:after="0"/>
        <w:rPr>
          <w:lang w:val="el" w:eastAsia="el"/>
        </w:rPr>
      </w:pPr>
      <w:r>
        <w:rPr>
          <w:b/>
          <w:bCs/>
          <w:i/>
          <w:iCs/>
          <w:lang w:val="el" w:eastAsia="el"/>
        </w:rPr>
        <w:t>2.</w:t>
      </w:r>
      <w:r>
        <w:rPr>
          <w:b/>
          <w:bCs/>
          <w:i/>
          <w:iCs/>
          <w:lang w:val="el" w:eastAsia="el"/>
        </w:rPr>
        <w:t xml:space="preserve"> </w:t>
      </w:r>
      <w:r>
        <w:rPr>
          <w:b/>
          <w:bCs/>
          <w:i/>
          <w:iCs/>
          <w:lang w:val="el" w:eastAsia="el"/>
        </w:rPr>
        <w:t>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pStyle w:val="MainText"/>
        <w:spacing w:before="120" w:after="0"/>
        <w:rPr>
          <w:lang w:val="el" w:eastAsia="el"/>
        </w:rPr>
      </w:pPr>
      <w:r>
        <w:rPr>
          <w:b/>
          <w:bCs/>
          <w:i/>
          <w:iCs/>
          <w:lang w:val="el" w:eastAsia="el"/>
        </w:rPr>
        <w:t>3.</w:t>
      </w:r>
      <w:r>
        <w:rPr>
          <w:b/>
          <w:bCs/>
          <w:i/>
          <w:iCs/>
          <w:lang w:val="el" w:eastAsia="el"/>
        </w:rPr>
        <w:t xml:space="preserve"> </w:t>
      </w:r>
      <w:r>
        <w:rPr>
          <w:b/>
          <w:bCs/>
          <w:i/>
          <w:iCs/>
          <w:lang w:val="el" w:eastAsia="el"/>
        </w:rPr>
        <w:t>Ο επιτόπιος φορολογικός έλεγχος διενεργείται στις εγκαταστάσεις του φορολογούμενου κατά το επίσημο ωράριο λειτουργίας της Φορολογικής Διοίκησης.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pStyle w:val="MainText"/>
        <w:spacing w:before="120" w:after="0"/>
        <w:rPr>
          <w:lang w:val="el" w:eastAsia="el"/>
        </w:rPr>
      </w:pPr>
      <w:r>
        <w:rPr>
          <w:b/>
          <w:bCs/>
          <w:i/>
          <w:iCs/>
          <w:lang w:val="el" w:eastAsia="el"/>
        </w:rPr>
        <w:t>4.</w:t>
      </w:r>
      <w:r>
        <w:rPr>
          <w:b/>
          <w:bCs/>
          <w:i/>
          <w:iCs/>
          <w:lang w:val="el" w:eastAsia="el"/>
        </w:rPr>
        <w:t xml:space="preserve"> </w:t>
      </w:r>
      <w:r>
        <w:rPr>
          <w:b/>
          <w:bCs/>
          <w:i/>
          <w:iCs/>
          <w:lang w:val="el" w:eastAsia="el"/>
        </w:rPr>
        <w:t>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pStyle w:val="MainText"/>
        <w:spacing w:before="120" w:after="0"/>
        <w:rPr>
          <w:lang w:val="el" w:eastAsia="el"/>
        </w:rPr>
      </w:pPr>
      <w:r>
        <w:rPr>
          <w:b/>
          <w:bCs/>
          <w:i/>
          <w:iCs/>
          <w:lang w:val="el" w:eastAsia="el"/>
        </w:rPr>
        <w:t>5.</w:t>
      </w:r>
      <w:r>
        <w:rPr>
          <w:b/>
          <w:bCs/>
          <w:i/>
          <w:iCs/>
          <w:lang w:val="el" w:eastAsia="el"/>
        </w:rPr>
        <w:t xml:space="preserve"> </w:t>
      </w:r>
      <w:r>
        <w:rPr>
          <w:b/>
          <w:bCs/>
          <w:i/>
          <w:iCs/>
          <w:lang w:val="el" w:eastAsia="el"/>
        </w:rPr>
        <w:t>Η Φορολογική Διοίκηση έχει δικαίωμα επανελέγχου φορολογικής περιόδου που έχει ήδη ελεγχθεί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pStyle w:val="MainText"/>
        <w:spacing w:before="120" w:after="0"/>
        <w:rPr>
          <w:lang w:val="el" w:eastAsia="el"/>
        </w:rPr>
      </w:pPr>
      <w:r>
        <w:rPr>
          <w:b/>
          <w:bCs/>
          <w:i/>
          <w:iCs/>
          <w:lang w:val="el" w:eastAsia="el"/>
        </w:rPr>
        <w:t>6.</w:t>
      </w:r>
      <w:r>
        <w:rPr>
          <w:b/>
          <w:bCs/>
          <w:i/>
          <w:iCs/>
          <w:lang w:val="el" w:eastAsia="el"/>
        </w:rPr>
        <w:t xml:space="preserve"> </w:t>
      </w:r>
      <w:r>
        <w:rPr>
          <w:b/>
          <w:bCs/>
          <w:i/>
          <w:iCs/>
          <w:lang w:val="el" w:eastAsia="el"/>
        </w:rPr>
        <w:t>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τεσσάρων (4) ημερών από την παραλαβή.</w:t>
      </w:r>
      <w:r>
        <w:rPr>
          <w:b/>
          <w:bCs/>
          <w:i/>
          <w:iCs/>
          <w:lang w:val="el" w:eastAsia="el"/>
        </w:rPr>
        <w:t>»</w:t>
      </w:r>
    </w:p>
    <w:p>
      <w:pPr>
        <w:spacing w:before="240" w:after="240"/>
        <w:rPr>
          <w:lang w:val="el" w:eastAsia="el"/>
        </w:rPr>
      </w:pPr>
      <w:r>
        <w:rPr>
          <w:b/>
          <w:bCs/>
          <w:i/>
          <w:iCs/>
          <w:lang w:val="el" w:eastAsia="el"/>
        </w:rPr>
        <w:t>Διάρκεια επιτόπιου ελέγχου</w:t>
      </w:r>
    </w:p>
    <w:p>
      <w:pPr>
        <w:spacing w:before="240" w:after="240"/>
        <w:rPr>
          <w:lang w:val="el" w:eastAsia="el"/>
        </w:rPr>
      </w:pPr>
      <w:r>
        <w:rPr>
          <w:b/>
          <w:bCs/>
          <w:i/>
          <w:iCs/>
          <w:lang w:val="el" w:eastAsia="el"/>
        </w:rPr>
        <w:t>Επανέλεγχος</w:t>
      </w:r>
    </w:p>
    <w:p>
      <w:pPr>
        <w:spacing w:before="240" w:after="240"/>
        <w:rPr>
          <w:lang w:val="el" w:eastAsia="el"/>
        </w:rPr>
      </w:pPr>
      <w:r>
        <w:rPr>
          <w:b/>
          <w:bCs/>
          <w:i/>
          <w:iCs/>
          <w:lang w:val="el" w:eastAsia="el"/>
        </w:rPr>
        <w:t>Νέο στοιχείο</w:t>
      </w:r>
    </w:p>
    <w:p>
      <w:pPr>
        <w:spacing w:before="240" w:after="240"/>
        <w:rPr>
          <w:lang w:val="el" w:eastAsia="el"/>
        </w:rPr>
      </w:pPr>
      <w:r>
        <w:rPr>
          <w:b/>
          <w:bCs/>
          <w:i/>
          <w:iCs/>
          <w:lang w:val="el" w:eastAsia="el"/>
        </w:rPr>
        <w:t>Διεξαγωγή ελέγχου-Υποχρέωση συνεργασίας</w:t>
      </w:r>
    </w:p>
    <w:p>
      <w:pPr>
        <w:spacing w:before="240" w:after="240"/>
        <w:rPr>
          <w:lang w:val="el" w:eastAsia="el"/>
        </w:rPr>
      </w:pPr>
      <w:r>
        <w:rPr>
          <w:b/>
          <w:bCs/>
          <w:i/>
          <w:iCs/>
          <w:lang w:val="el" w:eastAsia="el"/>
        </w:rPr>
        <w:t>Μερικός επιτόπιος έλεγχος</w:t>
      </w:r>
    </w:p>
    <w:p>
      <w:pPr>
        <w:spacing w:before="240" w:after="240"/>
        <w:rPr>
          <w:lang w:val="el" w:eastAsia="el"/>
        </w:rPr>
      </w:pPr>
      <w:r>
        <w:rPr>
          <w:b/>
          <w:bCs/>
          <w:i/>
          <w:iCs/>
          <w:lang w:val="el" w:eastAsia="el"/>
        </w:rPr>
        <w:t>Συνδρομή άλλων οργάνων</w:t>
      </w:r>
    </w:p>
    <w:p>
      <w:pPr>
        <w:spacing w:before="240" w:after="240"/>
        <w:rPr>
          <w:lang w:val="el" w:eastAsia="el"/>
        </w:rPr>
      </w:pPr>
      <w:r>
        <w:rPr>
          <w:b/>
          <w:bCs/>
          <w:i/>
          <w:iCs/>
          <w:lang w:val="el" w:eastAsia="el"/>
        </w:rPr>
        <w:t>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φορολογουμένου επιτρέπεται μόνο με εντολή του αρμόδιου Εισαγγελέα και ο έλεγχος πραγματοποιείται μόνο με την παρουσία δικαστικού λειτουργού.</w:t>
      </w:r>
      <w:r>
        <w:rPr>
          <w:b/>
          <w:bCs/>
          <w:i/>
          <w:iCs/>
          <w:sz w:val="30"/>
          <w:szCs w:val="30"/>
          <w:vertAlign w:val="superscript"/>
          <w:lang w:val="el" w:eastAsia="el"/>
        </w:rPr>
        <w:t>89</w:t>
      </w:r>
    </w:p>
    <w:p>
      <w:pPr>
        <w:pStyle w:val="MainText"/>
        <w:spacing w:before="120" w:after="0"/>
        <w:rPr>
          <w:lang w:val="el" w:eastAsia="el"/>
        </w:rPr>
      </w:pPr>
      <w:r>
        <w:rPr>
          <w:b/>
          <w:bCs/>
          <w:i/>
          <w:iCs/>
          <w:lang w:val="el" w:eastAsia="el"/>
        </w:rPr>
        <w:t>4.</w:t>
      </w:r>
      <w:r>
        <w:rPr>
          <w:b/>
          <w:bCs/>
          <w:i/>
          <w:iCs/>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pStyle w:val="MainText"/>
        <w:spacing w:before="120" w:after="0"/>
        <w:rPr>
          <w:lang w:val="el" w:eastAsia="el"/>
        </w:rPr>
      </w:pPr>
      <w:r>
        <w:rPr>
          <w:b/>
          <w:bCs/>
          <w:i/>
          <w:iCs/>
          <w:lang w:val="el" w:eastAsia="el"/>
        </w:rPr>
        <w:t>5.</w:t>
      </w:r>
      <w:r>
        <w:rPr>
          <w:b/>
          <w:bCs/>
          <w:i/>
          <w:iCs/>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αυτήν που είχε προσδιορισθεί κατόπιν του αρχικού ελέγχου</w:t>
      </w:r>
      <w:r>
        <w:rPr>
          <w:b/>
          <w:bCs/>
          <w:i/>
          <w:iCs/>
          <w:sz w:val="30"/>
          <w:szCs w:val="30"/>
          <w:vertAlign w:val="superscript"/>
          <w:lang w:val="el" w:eastAsia="el"/>
        </w:rPr>
        <w:t>90</w:t>
      </w:r>
    </w:p>
    <w:p>
      <w:pPr>
        <w:spacing w:before="240" w:after="240"/>
        <w:rPr>
          <w:lang w:val="el" w:eastAsia="el"/>
        </w:rPr>
      </w:pPr>
      <w:r>
        <w:rPr>
          <w:b/>
          <w:bCs/>
          <w:i/>
          <w:iCs/>
          <w:lang w:val="el" w:eastAsia="el"/>
        </w:rPr>
        <w:t>Ως «νέο στοιχείο» νοείται κάθε στοιχείο, το οποίο δεν θα μπορούσε να είναι γνωστό στη Φορολογική Διοίκηση κατά τον αρχικό φορολογικό έλεγχο.</w:t>
      </w:r>
    </w:p>
    <w:p>
      <w:pPr>
        <w:pStyle w:val="MainText"/>
        <w:spacing w:before="120" w:after="0"/>
        <w:rPr>
          <w:lang w:val="el" w:eastAsia="el"/>
        </w:rPr>
      </w:pPr>
      <w:r>
        <w:rPr>
          <w:b/>
          <w:bCs/>
          <w:i/>
          <w:iCs/>
          <w:lang w:val="el" w:eastAsia="el"/>
        </w:rPr>
        <w:t>6.</w:t>
      </w:r>
      <w:r>
        <w:rPr>
          <w:b/>
          <w:bCs/>
          <w:i/>
          <w:iCs/>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pStyle w:val="MainText"/>
        <w:spacing w:before="120" w:after="0"/>
        <w:rPr>
          <w:lang w:val="el" w:eastAsia="el"/>
        </w:rPr>
      </w:pPr>
      <w:r>
        <w:rPr>
          <w:b/>
          <w:bCs/>
          <w:i/>
          <w:iCs/>
          <w:lang w:val="el" w:eastAsia="el"/>
        </w:rPr>
        <w:t>7.</w:t>
      </w:r>
      <w:r>
        <w:rPr>
          <w:b/>
          <w:bCs/>
          <w:i/>
          <w:iCs/>
          <w:lang w:val="el" w:eastAsia="el"/>
        </w:rPr>
        <w:t xml:space="preserve"> </w:t>
      </w:r>
      <w:r>
        <w:rPr>
          <w:b/>
          <w:bCs/>
          <w:i/>
          <w:iCs/>
          <w:sz w:val="30"/>
          <w:szCs w:val="30"/>
          <w:vertAlign w:val="superscript"/>
          <w:lang w:val="el" w:eastAsia="el"/>
        </w:rPr>
        <w:t>91</w:t>
      </w:r>
      <w:r>
        <w:rPr>
          <w:b/>
          <w:bCs/>
          <w:i/>
          <w:iCs/>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p>
    <w:p>
      <w:pPr>
        <w:pStyle w:val="MainText"/>
        <w:spacing w:before="120" w:after="0"/>
        <w:rPr>
          <w:lang w:val="el" w:eastAsia="el"/>
        </w:rPr>
      </w:pPr>
      <w:r>
        <w:rPr>
          <w:b/>
          <w:bCs/>
          <w:i/>
          <w:iCs/>
          <w:lang w:val="el" w:eastAsia="el"/>
        </w:rPr>
        <w:t>892.</w:t>
      </w:r>
      <w:r>
        <w:rPr>
          <w:b/>
          <w:bCs/>
          <w:i/>
          <w:iCs/>
          <w:lang w:val="el" w:eastAsia="el"/>
        </w:rPr>
        <w:t xml:space="preserve"> Ο αρμόδιος υπάλληλος της Φορολογικής Διοίκησης μπορεί, οποτεδήποτε, εφόσον το κρίνει απαραίτητο, να ζητήσει τη συνδρομή</w:t>
      </w:r>
    </w:p>
    <w:p>
      <w:pPr>
        <w:spacing w:before="240" w:after="240"/>
        <w:rPr>
          <w:lang w:val="el" w:eastAsia="el"/>
        </w:rPr>
      </w:pPr>
      <w:r>
        <w:rPr>
          <w:b/>
          <w:bCs/>
          <w:i/>
          <w:iCs/>
          <w:lang w:val="el" w:eastAsia="el"/>
        </w:rPr>
        <w:t>89 Το τελευταίο εδάφιο τίθεται όπως αντικαταστάθηκε με την παρ. 11α του άρθρου 40 του ν. 4410/2016.</w:t>
      </w:r>
    </w:p>
    <w:p>
      <w:pPr>
        <w:spacing w:before="240" w:after="240"/>
        <w:rPr>
          <w:lang w:val="el" w:eastAsia="el"/>
        </w:rPr>
      </w:pPr>
      <w:r>
        <w:rPr>
          <w:b/>
          <w:bCs/>
          <w:i/>
          <w:iCs/>
          <w:lang w:val="el" w:eastAsia="el"/>
        </w:rPr>
        <w:t>90 Με την παρ. 11β του</w:t>
      </w:r>
      <w:r>
        <w:rPr>
          <w:rStyle w:val="link"/>
          <w:b/>
          <w:bCs/>
          <w:i/>
          <w:iCs/>
          <w:lang w:val="el" w:eastAsia="el"/>
        </w:rPr>
        <w:t xml:space="preserve"> άρθρου 40 </w:t>
      </w:r>
      <w:r>
        <w:rPr>
          <w:b/>
          <w:bCs/>
          <w:i/>
          <w:iCs/>
          <w:lang w:val="el" w:eastAsia="el"/>
        </w:rPr>
        <w:t>του ν.</w:t>
      </w:r>
      <w:r>
        <w:rPr>
          <w:rStyle w:val="link"/>
          <w:b/>
          <w:bCs/>
          <w:i/>
          <w:iCs/>
          <w:lang w:val="el" w:eastAsia="el"/>
        </w:rPr>
        <w:t xml:space="preserve"> 4410/2016 </w:t>
      </w:r>
      <w:r>
        <w:rPr>
          <w:b/>
          <w:bCs/>
          <w:i/>
          <w:iCs/>
          <w:lang w:val="el" w:eastAsia="el"/>
        </w:rPr>
        <w:t>οι λέξεις «</w:t>
      </w:r>
      <w:r>
        <w:rPr>
          <w:b/>
          <w:bCs/>
          <w:i/>
          <w:iCs/>
          <w:lang w:val="el" w:eastAsia="el"/>
        </w:rPr>
        <w:t>από τα οποία προκύπτει ότι η φορολογική οφειλή υπερβαίνει αυτήν που είχε προσδιορισθεί κατόπιν του αρχικού ελέγχου</w:t>
      </w:r>
      <w:r>
        <w:rPr>
          <w:b/>
          <w:bCs/>
          <w:i/>
          <w:iCs/>
          <w:lang w:val="el" w:eastAsia="el"/>
        </w:rPr>
        <w:t>» αντικατέστησαν τις λέξεις της αρχικής διατύπωσης «</w:t>
      </w:r>
      <w:r>
        <w:rPr>
          <w:b/>
          <w:bCs/>
          <w:i/>
          <w:iCs/>
          <w:lang w:val="el" w:eastAsia="el"/>
        </w:rPr>
        <w:t>τα οποία επηρεάζουν τον υπολογισμό της φορολογικής οφειλής</w:t>
      </w:r>
      <w:r>
        <w:rPr>
          <w:b/>
          <w:bCs/>
          <w:i/>
          <w:iCs/>
          <w:lang w:val="el" w:eastAsia="el"/>
        </w:rPr>
        <w:t>».</w:t>
      </w:r>
    </w:p>
    <w:p>
      <w:pPr>
        <w:spacing w:before="240" w:after="240"/>
        <w:rPr>
          <w:lang w:val="el" w:eastAsia="el"/>
        </w:rPr>
      </w:pPr>
      <w:r>
        <w:rPr>
          <w:b/>
          <w:bCs/>
          <w:i/>
          <w:iCs/>
          <w:lang w:val="el" w:eastAsia="el"/>
        </w:rPr>
        <w:t>91 Με την περ. 6 της υποπαρ. Δ.2. του άρθρου πρώτου του ν.</w:t>
      </w:r>
      <w:r>
        <w:rPr>
          <w:rStyle w:val="link"/>
          <w:b/>
          <w:bCs/>
          <w:i/>
          <w:iCs/>
          <w:lang w:val="el" w:eastAsia="el"/>
        </w:rPr>
        <w:t xml:space="preserve"> 4254/2014 </w:t>
      </w:r>
      <w:r>
        <w:rPr>
          <w:b/>
          <w:bCs/>
          <w:i/>
          <w:iCs/>
          <w:lang w:val="el" w:eastAsia="el"/>
        </w:rPr>
        <w:t>προστέθηκε ως άνω νέα παρ. 7.</w:t>
      </w:r>
    </w:p>
    <w:p>
      <w:pPr>
        <w:spacing w:before="240" w:after="240"/>
        <w:rPr>
          <w:lang w:val="el" w:eastAsia="el"/>
        </w:rPr>
      </w:pPr>
      <w:r>
        <w:rPr>
          <w:b/>
          <w:bCs/>
          <w:i/>
          <w:iCs/>
          <w:lang w:val="el" w:eastAsia="el"/>
        </w:rPr>
        <w:t>92 Με την περ. 6 της υποπαρ. Δ.2. του άρθρου πρώτου του ν.</w:t>
      </w:r>
      <w:r>
        <w:rPr>
          <w:rStyle w:val="link"/>
          <w:b/>
          <w:bCs/>
          <w:i/>
          <w:iCs/>
          <w:lang w:val="el" w:eastAsia="el"/>
        </w:rPr>
        <w:t xml:space="preserve"> 4254/2014 </w:t>
      </w:r>
      <w:r>
        <w:rPr>
          <w:b/>
          <w:bCs/>
          <w:i/>
          <w:iCs/>
          <w:lang w:val="el" w:eastAsia="el"/>
        </w:rPr>
        <w:t>η παρ. 7, η οποία είχε εισαχθεί με την παρ. 6 του άρθρου 45 του ν. 4223/2013 ως εξής: «</w:t>
      </w:r>
      <w:r>
        <w:rPr>
          <w:b/>
          <w:bCs/>
          <w:i/>
          <w:iCs/>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w:t>
      </w:r>
    </w:p>
    <w:p>
      <w:pPr>
        <w:spacing w:before="240" w:after="240"/>
        <w:rPr>
          <w:lang w:val="el" w:eastAsia="el"/>
        </w:rPr>
      </w:pPr>
      <w:r>
        <w:rPr>
          <w:b/>
          <w:bCs/>
          <w:i/>
          <w:iCs/>
          <w:lang w:val="el" w:eastAsia="el"/>
        </w:rPr>
        <w:t>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Heading6"/>
        <w:spacing w:before="240" w:after="240"/>
        <w:rPr>
          <w:lang w:val="el" w:eastAsia="el"/>
        </w:rPr>
      </w:pPr>
      <w:r>
        <w:rPr>
          <w:b/>
          <w:bCs/>
          <w:i/>
          <w:iCs/>
          <w:lang w:val="el" w:eastAsia="el"/>
        </w:rPr>
        <w:t>Άρθρο 26</w:t>
      </w:r>
      <w:r>
        <w:rPr>
          <w:b/>
          <w:bCs/>
          <w:i/>
          <w:iCs/>
          <w:sz w:val="30"/>
          <w:szCs w:val="30"/>
          <w:vertAlign w:val="superscript"/>
          <w:lang w:val="el" w:eastAsia="el"/>
        </w:rPr>
        <w:t>93</w:t>
      </w:r>
      <w:r>
        <w:rPr>
          <w:b/>
          <w:bCs/>
          <w:i/>
          <w:iCs/>
          <w:lang w:val="el" w:eastAsia="el"/>
        </w:rPr>
        <w:t xml:space="preserve"> </w:t>
      </w:r>
    </w:p>
    <w:p>
      <w:pPr>
        <w:pStyle w:val="Heading6"/>
        <w:spacing w:before="240" w:after="240"/>
        <w:rPr>
          <w:lang w:val="el" w:eastAsia="el"/>
        </w:rPr>
      </w:pPr>
      <w:r>
        <w:rPr>
          <w:b/>
          <w:bCs/>
          <w:i/>
          <w:iCs/>
          <w:lang w:val="el" w:eastAsia="el"/>
        </w:rPr>
        <w:t>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b/>
          <w:bCs/>
          <w:i/>
          <w:iCs/>
          <w:lang w:val="el" w:eastAsia="el"/>
        </w:rPr>
        <w:t>» αναριθμήθηκε σε 8.</w:t>
      </w:r>
    </w:p>
    <w:p>
      <w:pPr>
        <w:spacing w:before="240" w:after="240"/>
        <w:rPr>
          <w:lang w:val="el" w:eastAsia="el"/>
        </w:rPr>
      </w:pPr>
      <w:r>
        <w:rPr>
          <w:b/>
          <w:bCs/>
          <w:i/>
          <w:iCs/>
          <w:lang w:val="el" w:eastAsia="el"/>
        </w:rPr>
        <w:t xml:space="preserve">93 Το άρθρο 26 τίθεται, όπως ισχύει μετά και την τελευταία τροποποίησή του με το άρθρο 77 του ν. </w:t>
      </w:r>
      <w:r>
        <w:rPr>
          <w:rStyle w:val="link"/>
          <w:b/>
          <w:bCs/>
          <w:i/>
          <w:iCs/>
          <w:lang w:val="el" w:eastAsia="el"/>
        </w:rPr>
        <w:t xml:space="preserve">4472/2017 </w:t>
      </w:r>
      <w:r>
        <w:rPr>
          <w:b/>
          <w:bCs/>
          <w:i/>
          <w:iCs/>
          <w:lang w:val="el" w:eastAsia="el"/>
        </w:rPr>
        <w:t>(Α΄ 74). Η αρχική διατύπωση, η οποία είχε ως εξής: «</w:t>
      </w:r>
      <w:r>
        <w:rPr>
          <w:b/>
          <w:bCs/>
          <w:i/>
          <w:iCs/>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με πράξη του Γενικού Γραμματέα, η οποία δεν δημοσιοποιείται.</w:t>
      </w:r>
      <w:r>
        <w:rPr>
          <w:b/>
          <w:bCs/>
          <w:i/>
          <w:iCs/>
          <w:lang w:val="el" w:eastAsia="el"/>
        </w:rPr>
        <w:t>» τροποποιήθηκε με την παρ. 7 του άρθρου 45 του ν. 4223/2013 ως εξής: «</w:t>
      </w:r>
      <w:r>
        <w:rPr>
          <w:b/>
          <w:bCs/>
          <w:i/>
          <w:iCs/>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r>
        <w:rPr>
          <w:b/>
          <w:bCs/>
          <w:i/>
          <w:iCs/>
          <w:lang w:val="el" w:eastAsia="el"/>
        </w:rPr>
        <w:t xml:space="preserve"> »</w:t>
      </w:r>
    </w:p>
    <w:p>
      <w:pPr>
        <w:spacing w:before="240" w:after="240"/>
        <w:rPr>
          <w:lang w:val="el" w:eastAsia="el"/>
        </w:rPr>
      </w:pPr>
      <w:r>
        <w:rPr>
          <w:b/>
          <w:bCs/>
          <w:i/>
          <w:iCs/>
          <w:lang w:val="el" w:eastAsia="el"/>
        </w:rPr>
        <w:t>Με τις διατάξεις του άρθρου 61 του ν. 4342/2015 (Α΄ 143) το άρθρο 26 αντικαταστάθηκε ως εξής: «</w:t>
      </w:r>
      <w:r>
        <w:rPr>
          <w:b/>
          <w:bCs/>
          <w:i/>
          <w:iCs/>
          <w:lang w:val="el" w:eastAsia="el"/>
        </w:rPr>
        <w:t>1. Η επιλογή των υποθέσεων που ελέγχονται κατά προτεραιότητα γίνεται με αποφάσεις του Γενικού Γραμματέα Δημοσίων Εσόδων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i/>
          <w:iCs/>
          <w:lang w:val="el" w:eastAsia="el"/>
        </w:rPr>
        <w:t>2.</w:t>
      </w:r>
      <w:r>
        <w:rPr>
          <w:b/>
          <w:bCs/>
          <w:i/>
          <w:iCs/>
          <w:lang w:val="el" w:eastAsia="el"/>
        </w:rPr>
        <w:t xml:space="preserve"> </w:t>
      </w:r>
      <w:r>
        <w:rPr>
          <w:b/>
          <w:bCs/>
          <w:i/>
          <w:iCs/>
          <w:lang w:val="el" w:eastAsia="el"/>
        </w:rPr>
        <w:t>Με απόφαση του Γενικού Γραμματέα Δημοσίων Εσόδων, η οποία εκδίδεται έως το τέλος Δεκεμβρίου κάθε έτους και μπορεί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ή εξαιρετικά με βάση άλλα κριτήρια, σύμφωνα με την προηγούμενη περίπτωση, λαμβανομένου υπόψη του αριθμού των ελεγκτών κατά το χρόνο έκδοσης της απόφασης και του αριθμού των διενεργηθέντων ελέγχων κατά τους προηγούμενους δώδεκα μήνες από το μήνα έκδοσης της απόφασης. Στην απόφαση ορίζεται, επίσης, το ποσοστό των ελέγχων για φορολογικά έτη, χρήσεις, υποθέσεις, περιόδους ή υποχρεώσεις που αφορούν την τελευταία πενταετία, συμπεριλαμβανομένου και του έτους έκδοσης της απόφασης, το οποίο δεν μπορεί να υπολείπεται του ποσοστού 70% του συνόλου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p>
    <w:p>
      <w:pPr>
        <w:pStyle w:val="MainText"/>
        <w:spacing w:before="120" w:after="0"/>
        <w:rPr>
          <w:lang w:val="el" w:eastAsia="el"/>
        </w:rPr>
      </w:pPr>
      <w:r>
        <w:rPr>
          <w:b/>
          <w:bCs/>
          <w:i/>
          <w:iCs/>
          <w:lang w:val="el" w:eastAsia="el"/>
        </w:rPr>
        <w:t>3.</w:t>
      </w:r>
      <w:r>
        <w:rPr>
          <w:b/>
          <w:bCs/>
          <w:i/>
          <w:iCs/>
          <w:lang w:val="el" w:eastAsia="el"/>
        </w:rPr>
        <w:t xml:space="preserve"> </w:t>
      </w:r>
      <w:r>
        <w:rPr>
          <w:b/>
          <w:bCs/>
          <w:i/>
          <w:iCs/>
          <w:lang w:val="el" w:eastAsia="el"/>
        </w:rPr>
        <w:t>Τα αρμόδια όργανα της Φορολογικής Διοίκησης για τον προσδιορισμό και την είσπραξη των δημοσίων εσόδων, κατά τις διατάξεις του παρόντος Κώδικα και του Κώδικα Είσπραξης Δημοσίων Εσόδων (ν.δ. 356/1974, Α` 90), είναι υπεύθυνα για την εκτέλεση των καθηκόντων τους και τη νομιμότητα των υπηρεσιακών τους ενεργειών, σύμφωνα με τις κείμενες διατάξεις.</w:t>
      </w:r>
    </w:p>
    <w:p>
      <w:pPr>
        <w:pStyle w:val="MainText"/>
        <w:spacing w:before="120" w:after="0"/>
        <w:rPr>
          <w:lang w:val="el" w:eastAsia="el"/>
        </w:rPr>
      </w:pPr>
      <w:r>
        <w:rPr>
          <w:b/>
          <w:bCs/>
          <w:i/>
          <w:iCs/>
          <w:lang w:val="el" w:eastAsia="el"/>
        </w:rPr>
        <w:t>4.</w:t>
      </w:r>
      <w:r>
        <w:rPr>
          <w:b/>
          <w:bCs/>
          <w:i/>
          <w:iCs/>
          <w:lang w:val="el" w:eastAsia="el"/>
        </w:rPr>
        <w:t xml:space="preserve"> </w:t>
      </w:r>
      <w:r>
        <w:rPr>
          <w:b/>
          <w:bCs/>
          <w:i/>
          <w:iCs/>
          <w:lang w:val="el" w:eastAsia="el"/>
        </w:rPr>
        <w:t>Τα όργανα της Φορολογικής Διοίκησης που είναι αρμόδια για τον έλεγχο και τον βάσει αυτού προσδιορισμό των δημοσίων εσόδων, κατά τις διατάξεις της παραγράφου 3, υπέχουν αστική ή πειθαρχική ή ποινική ευθύνη για την παραγραφή αυτών μόνον ως προς τις υποθέσεις που προτεραιοποιούνται σύμφωνα με το παρόν. Για τις υποθέσεις που τους έχουν ήδη ανατεθεί προς έλεγχο ή για τις οποίες έχει εκδοθεί εντολή ελέγχου κατά την έναρξη ισχύος του παρόντος υπέχουν αστική ή πειθαρχική ή ποινική ευθύνη μόνον για αυτές που θα προτεραιοποιηθούν προς έλεγχο σύμφωνα με το παρόν άρθρο. Τα ανωτέρω δε θα ισχύουν σε περίπτωση που ο έλεγχος δεν ολοκληρωθεί για λόγους ανωτέρας βίας ή χωρίς υπαιτιότητα του ελεγκτή της Φορολογικής Διοίκησης.</w:t>
      </w:r>
    </w:p>
    <w:p>
      <w:pPr>
        <w:pStyle w:val="MainText"/>
        <w:spacing w:before="120" w:after="0"/>
        <w:rPr>
          <w:lang w:val="el" w:eastAsia="el"/>
        </w:rPr>
      </w:pPr>
      <w:r>
        <w:rPr>
          <w:b/>
          <w:bCs/>
          <w:i/>
          <w:iCs/>
          <w:lang w:val="el" w:eastAsia="el"/>
        </w:rPr>
        <w:t>5.</w:t>
      </w:r>
      <w:r>
        <w:rPr>
          <w:b/>
          <w:bCs/>
          <w:i/>
          <w:iCs/>
          <w:lang w:val="el" w:eastAsia="el"/>
        </w:rPr>
        <w:t xml:space="preserve"> </w:t>
      </w:r>
      <w:r>
        <w:rPr>
          <w:b/>
          <w:bCs/>
          <w:i/>
          <w:iCs/>
          <w:lang w:val="el" w:eastAsia="el"/>
        </w:rPr>
        <w:t>Τα όργανα της Φορολογικής Διοίκησης, στα οποία έχει ανατεθεί η αρμοδιότητα για την επιδίωξη της είσπραξης των δημοσίων εσόδων ή στα καθήκοντα των οποίων ανάγεται η λήψη μέτρων για την αναγκαστική είσπραξη των δημοσίων εσόδων, σύμφωνα με τις διατάξεις της παραγράφου 3, υπέχουν αστική ή πειθαρχική ή ποινική ευθύνη για την παραγραφή, εφόσον δεν έχει διακοπεί η παραγραφή αυτών τουλάχιστον:</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με την κοινοποίηση στον οφειλέτη ατομικής ειδοποίησης σύμφωνα με το άρθρο 51 σε συνδυασμό με το άρθρο 47 του παρόντος νόμου ή την περίπτωση η` παρ. 1 του άρθρου 138 του ν. 4270/2014 (Α` 143) ή β) με την επιβολή κατάσχεσης χρηματικών ποσών ή απαιτήσεων εις χείρας του οφειλέτη ή τρίτου, σύμφωνα με τις διατάξεις του ν.δ. 356/1974 (Α` 90), όπως ισχύει.</w:t>
      </w:r>
    </w:p>
    <w:p>
      <w:pPr>
        <w:pStyle w:val="MainText"/>
        <w:spacing w:before="120" w:after="0"/>
        <w:rPr>
          <w:lang w:val="el" w:eastAsia="el"/>
        </w:rPr>
      </w:pPr>
      <w:r>
        <w:rPr>
          <w:b/>
          <w:bCs/>
          <w:i/>
          <w:iCs/>
          <w:lang w:val="el" w:eastAsia="el"/>
        </w:rPr>
        <w:t>6.</w:t>
      </w:r>
      <w:r>
        <w:rPr>
          <w:b/>
          <w:bCs/>
          <w:i/>
          <w:iCs/>
          <w:lang w:val="el" w:eastAsia="el"/>
        </w:rPr>
        <w:t xml:space="preserve"> </w:t>
      </w:r>
      <w:r>
        <w:rPr>
          <w:b/>
          <w:bCs/>
          <w:i/>
          <w:iCs/>
          <w:lang w:val="el" w:eastAsia="el"/>
        </w:rPr>
        <w:t>Οι υπάλληλοι και οι προϊστάμενοι της Διεύθυνσης Επίλυσης Διαφορών και οι υπάλληλοι και προϊστάμενοι της Διεύθυνσης Εσωτερικών Υποθέσεων της Γενικής Γραμματείας Δημοσίων Εσόδων που διενεργούν ελέγχους περιουσιακής κατάστασης, καθώς και οι υπάλληλοι και οι προϊστάμενοι των οργανικών μονάδων της Γενικής Γραμματείας Δημοσίων Εσόδων που διενεργούν ελέγχους πειθαρχικών παραπτωμάτων, δεν υπέχουν αστική και ποινική ευθύνη για αιτιολογημένη γνώμη ή εισήγηση που διατύπωσαν ή απόφαση που εξέδωσαν, στο πλαίσιο εφαρμογής της ισχύουσας νομοθεσίας κατά την άσκηση των καθηκόντων τους, εκτός από την περίπτωση που ενήργησαν με δόλο ή βαρεία αμέλεια ή/και από την περίπτωση της παραβίασης του απορρήτου των πληροφοριών και στοιχείων κατά τις διατάξεις του άρθρου 17 του παρόντος νόμου που περιήλθαν σε γνώση τους κατά την άσκηση των καθηκόντων τους.</w:t>
      </w:r>
    </w:p>
    <w:p>
      <w:pPr>
        <w:pStyle w:val="MainText"/>
        <w:spacing w:before="120" w:after="0"/>
        <w:rPr>
          <w:lang w:val="el" w:eastAsia="el"/>
        </w:rPr>
      </w:pPr>
      <w:r>
        <w:rPr>
          <w:b/>
          <w:bCs/>
          <w:i/>
          <w:iCs/>
          <w:lang w:val="el" w:eastAsia="el"/>
        </w:rPr>
        <w:t>7.</w:t>
      </w:r>
      <w:r>
        <w:rPr>
          <w:b/>
          <w:bCs/>
          <w:i/>
          <w:iCs/>
          <w:lang w:val="el" w:eastAsia="el"/>
        </w:rPr>
        <w:t xml:space="preserve"> </w:t>
      </w:r>
      <w:r>
        <w:rPr>
          <w:b/>
          <w:bCs/>
          <w:i/>
          <w:iCs/>
          <w:lang w:val="el" w:eastAsia="el"/>
        </w:rPr>
        <w:t>Ο Γενικός Γραμματέας Δημοσίων Εσόδων δεν υπέχει αστική και ποινική ευθύνη για αιτιολογημένη γνώμη ή εισήγηση που διατύπωσε ή απόφαση που εξέδωσε στο πλαίσιο εφαρμογής του παρόντος άρθρου και της παραγράφου 5 του άρθρου 48 του παρόντος νόμου, εκτός από την περίπτωση που ενήργησε με δόλο ή βαρεία αμέλεια ή/και από την περίπτωση της παραβίασης του απορρήτου των πληροφοριών και στοιχείων κατά τις διατάξεις του άρθρου 17 του παρόντος νόμου που περιήλθαν σε γνώση του κατά την άσκηση των καθηκόντων του.</w:t>
      </w:r>
      <w:r>
        <w:rPr>
          <w:b/>
          <w:bCs/>
          <w:i/>
          <w:iCs/>
          <w:lang w:val="el" w:eastAsia="el"/>
        </w:rPr>
        <w:t>»</w:t>
      </w:r>
    </w:p>
    <w:p>
      <w:pPr>
        <w:spacing w:before="240" w:after="240"/>
        <w:rPr>
          <w:lang w:val="el" w:eastAsia="el"/>
        </w:rPr>
      </w:pPr>
      <w:r>
        <w:rPr>
          <w:b/>
          <w:bCs/>
          <w:i/>
          <w:iCs/>
          <w:lang w:val="el" w:eastAsia="el"/>
        </w:rPr>
        <w:t>Με το άρθρο 2 του ν. 4346/2015 το άρθρο 26 αντικαταστάθηκε εκ νέου ως εξής: «</w:t>
      </w:r>
      <w:r>
        <w:rPr>
          <w:b/>
          <w:bCs/>
          <w:i/>
          <w:iCs/>
          <w:lang w:val="el" w:eastAsia="el"/>
        </w:rPr>
        <w:t>1. Οι υποθέσεις που ελέγχονται κατά προτεραιότητα, επιλέγονται με απόφαση του Γενικού Γραμματέα Δημοσίων Εσόδων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i/>
          <w:iCs/>
          <w:lang w:val="el" w:eastAsia="el"/>
        </w:rPr>
        <w:t>2.</w:t>
      </w:r>
      <w:r>
        <w:rPr>
          <w:b/>
          <w:bCs/>
          <w:i/>
          <w:iCs/>
          <w:lang w:val="el" w:eastAsia="el"/>
        </w:rPr>
        <w:t xml:space="preserve"> </w:t>
      </w:r>
      <w:r>
        <w:rPr>
          <w:b/>
          <w:bCs/>
          <w:i/>
          <w:iCs/>
          <w:lang w:val="el" w:eastAsia="el"/>
        </w:rPr>
        <w:t>Με απόφαση του Γενικού Γραμματέα Δημοσίων Εσόδων, η οποία εκδίδεται έως το τέλος κάθε έτους, η οποία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ή, σε εξαιρετικές περιπτώσεις, με βάση άλλα κριτήρια, σύμφωνα με την προηγούμενη περίπτωση, λαμβανομένου υπόψη του αριθμού των ελεγκτών κατά το χρόνο έκδοσης της απόφασης και του αριθμού των διενεργηθέντων ελέγχων κατά τους προηγούμενους δώδεκα μήνες από το μήνα έκδοσης της απόφασης. Στην απόφαση ορίζεται, επίσης, το ποσοστό των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b/>
          <w:bCs/>
          <w:i/>
          <w:iCs/>
          <w:lang w:val="el" w:eastAsia="el"/>
        </w:rPr>
        <w:t>»</w:t>
      </w:r>
    </w:p>
    <w:p>
      <w:pPr>
        <w:spacing w:before="240" w:after="240"/>
        <w:rPr>
          <w:lang w:val="el" w:eastAsia="el"/>
        </w:rPr>
      </w:pPr>
      <w:r>
        <w:rPr>
          <w:b/>
          <w:bCs/>
          <w:i/>
          <w:iCs/>
          <w:lang w:val="el" w:eastAsia="el"/>
        </w:rPr>
        <w:t>Με το άρθρο 2 του ν. 4346/2015 η ρύθμιση ζητημάτων ευθύνης των οργάνων της Φορολογικής Διοίκησης τίθεται ως αυτοτελής διάταξη, εκτός του άρθρου 26, στο οποίο είχε εισαχθεί εκ παραδρομής με το άρθρο 61 του ν. 4342/2015 ως εξής: «</w:t>
      </w:r>
      <w:r>
        <w:rPr>
          <w:b/>
          <w:bCs/>
          <w:i/>
          <w:iCs/>
          <w:lang w:val="el" w:eastAsia="el"/>
        </w:rPr>
        <w:t>2.α. Τα αρμόδια όργανα της Φορολογικής Διοίκησης για τον προσδιορισμό και την είσπραξη των δημοσίων εσόδων, κατά τις διατάξεις του ν</w:t>
      </w:r>
      <w:r>
        <w:rPr>
          <w:rStyle w:val="link"/>
          <w:b/>
          <w:bCs/>
          <w:i/>
          <w:iCs/>
          <w:lang w:val="el" w:eastAsia="el"/>
        </w:rPr>
        <w:t xml:space="preserve">.4174/2013 </w:t>
      </w:r>
      <w:r>
        <w:rPr>
          <w:b/>
          <w:bCs/>
          <w:i/>
          <w:iCs/>
          <w:lang w:val="el" w:eastAsia="el"/>
        </w:rPr>
        <w:t>και του Κώδικα Είσπραξης Δημοσίων Εσόδων (ν.δ.</w:t>
      </w:r>
      <w:r>
        <w:rPr>
          <w:rStyle w:val="link"/>
          <w:b/>
          <w:bCs/>
          <w:i/>
          <w:iCs/>
          <w:lang w:val="el" w:eastAsia="el"/>
        </w:rPr>
        <w:t xml:space="preserve">356/1974, </w:t>
      </w:r>
      <w:r>
        <w:rPr>
          <w:b/>
          <w:bCs/>
          <w:i/>
          <w:iCs/>
          <w:lang w:val="el" w:eastAsia="el"/>
        </w:rPr>
        <w:t>Α' 90), είναι υπεύθυνα για την εκτέλεση των καθηκόντων τους και τη νομιμότητα των υπηρεσιακών τους ενεργειών, σύμφωνα με τις κείμενες διατάξεις.</w:t>
      </w:r>
    </w:p>
    <w:p>
      <w:pPr>
        <w:spacing w:before="240" w:after="240"/>
        <w:rPr>
          <w:lang w:val="el" w:eastAsia="el"/>
        </w:rPr>
      </w:pPr>
      <w:r>
        <w:rPr>
          <w:b/>
          <w:bCs/>
          <w:i/>
          <w:iCs/>
          <w:lang w:val="el" w:eastAsia="el"/>
        </w:rPr>
        <w:t>β. Τα όργανα της Φορολογικής Διοίκησης, που είναι αρμόδια για τον έλεγχο και τον βάσει αυτού προσδιορισμό των δημοσίων εσόδων, κατά τις διατάξεις της περίπτωσης α' της παρούσας παραγράφου, υπέχουν πειθαρχική, αστική και ποινική ευθύνη για την παραγραφή αυτών, μόνον ως προς τις υποθέσεις που προτεραιοποιούνται, σύμφωνα με το άρθρο 26 του ν.</w:t>
      </w:r>
      <w:r>
        <w:rPr>
          <w:rStyle w:val="link"/>
          <w:b/>
          <w:bCs/>
          <w:i/>
          <w:iCs/>
          <w:lang w:val="el" w:eastAsia="el"/>
        </w:rPr>
        <w:t xml:space="preserve">4174/2013. </w:t>
      </w:r>
      <w:r>
        <w:rPr>
          <w:b/>
          <w:bCs/>
          <w:i/>
          <w:iCs/>
          <w:lang w:val="el" w:eastAsia="el"/>
        </w:rPr>
        <w:t>Για τις υποθέσεις που τους έχουν ήδη ανατεθεί προς έλεγχο ή για τις οποίες έχει εκδοθεί εντολή ελέγχου κατά την έναρξη ισχύος του παρόντος υπέχουν πειθαρχική, αστική, και ποινική ευθύνη μόνον για αυτές που θα προτεραιοποιηθούν προς έλεγχο, σύμφωνα με το άρθρο 26 του ν.</w:t>
      </w:r>
      <w:r>
        <w:rPr>
          <w:rStyle w:val="link"/>
          <w:b/>
          <w:bCs/>
          <w:i/>
          <w:iCs/>
          <w:lang w:val="el" w:eastAsia="el"/>
        </w:rPr>
        <w:t xml:space="preserve">4174/2013. </w:t>
      </w:r>
      <w:r>
        <w:rPr>
          <w:b/>
          <w:bCs/>
          <w:i/>
          <w:iCs/>
          <w:lang w:val="el" w:eastAsia="el"/>
        </w:rPr>
        <w:t>Οι ρυθμίσεις της παρούσας παραγράφου δε θα ισχύουν σε περίπτωση που ο έλεγχος δεν ολοκληρωθεί για λόγους ανωτέρας βίας ή χωρίς υπαιτιότητα των οργάνων της Φορολογικής Διοίκησης.</w:t>
      </w:r>
    </w:p>
    <w:p>
      <w:pPr>
        <w:spacing w:before="240" w:after="240"/>
        <w:rPr>
          <w:lang w:val="el" w:eastAsia="el"/>
        </w:rPr>
      </w:pPr>
      <w:r>
        <w:rPr>
          <w:b/>
          <w:bCs/>
          <w:i/>
          <w:iCs/>
          <w:lang w:val="el" w:eastAsia="el"/>
        </w:rPr>
        <w:t>γ. Τα όργανα της Φορολογικής Διοίκησης, στα οποία έχει ανατεθεί η αρμοδιότητα για την επιδίωξη της είσπραξης των δημοσίων εσόδων ή στα καθήκοντα των οποίων ανάγεται η λήψη μέτρων για την αναγκαστική είσπραξη των δημοσίων εσόδων, σύμφωνα με τις διατάξεις της περίπτωσης α' της παρούσας παραγράφου, υπέχουν πειθαρχική, αστική και ποινική ευθύνη για την παραγραφή, εφόσον δεν έχει διακοπεί η παραγραφή αυτών τουλάχιστον:</w:t>
      </w:r>
    </w:p>
    <w:p>
      <w:pPr>
        <w:pStyle w:val="StructureList1"/>
        <w:spacing w:before="120" w:after="0"/>
        <w:rPr>
          <w:lang w:val="el" w:eastAsia="el"/>
        </w:rPr>
      </w:pPr>
      <w:r>
        <w:rPr>
          <w:b/>
          <w:bCs/>
          <w:i/>
          <w:iCs/>
          <w:lang w:val="el" w:eastAsia="el"/>
        </w:rPr>
        <w:t>i)</w:t>
      </w:r>
      <w:r>
        <w:rPr>
          <w:b/>
          <w:bCs/>
          <w:i/>
          <w:iCs/>
          <w:lang w:val="en" w:eastAsia="en"/>
        </w:rPr>
        <w:tab/>
      </w:r>
      <w:r>
        <w:rPr>
          <w:b/>
          <w:bCs/>
          <w:i/>
          <w:iCs/>
          <w:lang w:val="el" w:eastAsia="el"/>
        </w:rPr>
        <w:t>με την κοινοποίηση στον οφειλέτη ατομικής ειδοποίησης, σύμφωνα με το άρθρο 51 του ν.</w:t>
      </w:r>
      <w:r>
        <w:rPr>
          <w:rStyle w:val="link"/>
          <w:b/>
          <w:bCs/>
          <w:i/>
          <w:iCs/>
          <w:lang w:val="el" w:eastAsia="el"/>
        </w:rPr>
        <w:t>4174/2013</w:t>
      </w:r>
      <w:r>
        <w:rPr>
          <w:b/>
          <w:bCs/>
          <w:i/>
          <w:iCs/>
          <w:lang w:val="el" w:eastAsia="el"/>
        </w:rPr>
        <w:t xml:space="preserve"> σε συνδυασμό με το άρθρο 47 του ν.</w:t>
      </w:r>
      <w:r>
        <w:rPr>
          <w:rStyle w:val="link"/>
          <w:b/>
          <w:bCs/>
          <w:i/>
          <w:iCs/>
          <w:lang w:val="el" w:eastAsia="el"/>
        </w:rPr>
        <w:t xml:space="preserve">4174/2013 </w:t>
      </w:r>
      <w:r>
        <w:rPr>
          <w:b/>
          <w:bCs/>
          <w:i/>
          <w:iCs/>
          <w:lang w:val="el" w:eastAsia="el"/>
        </w:rPr>
        <w:t xml:space="preserve">ή την περίπτωση η' παρ. 1 του άρθρου 138 του ν. </w:t>
      </w:r>
      <w:r>
        <w:rPr>
          <w:rStyle w:val="link"/>
          <w:b/>
          <w:bCs/>
          <w:i/>
          <w:iCs/>
          <w:lang w:val="el" w:eastAsia="el"/>
        </w:rPr>
        <w:t xml:space="preserve">4270/2014 </w:t>
      </w:r>
      <w:r>
        <w:rPr>
          <w:b/>
          <w:bCs/>
          <w:i/>
          <w:iCs/>
          <w:lang w:val="el" w:eastAsia="el"/>
        </w:rPr>
        <w:t>(Α'143) ή</w:t>
      </w:r>
    </w:p>
    <w:p>
      <w:pPr>
        <w:pStyle w:val="StructureList1"/>
        <w:spacing w:before="120" w:after="0"/>
        <w:rPr>
          <w:lang w:val="el" w:eastAsia="el"/>
        </w:rPr>
      </w:pPr>
      <w:r>
        <w:rPr>
          <w:b/>
          <w:bCs/>
          <w:i/>
          <w:iCs/>
          <w:lang w:val="el" w:eastAsia="el"/>
        </w:rPr>
        <w:t>ii)</w:t>
      </w:r>
      <w:r>
        <w:rPr>
          <w:b/>
          <w:bCs/>
          <w:i/>
          <w:iCs/>
          <w:lang w:val="en" w:eastAsia="en"/>
        </w:rPr>
        <w:tab/>
      </w:r>
      <w:r>
        <w:rPr>
          <w:b/>
          <w:bCs/>
          <w:i/>
          <w:iCs/>
          <w:lang w:val="el" w:eastAsia="el"/>
        </w:rPr>
        <w:t>με την επιβολή κατάσχεσης χρηματικών ποσών ή απαιτήσεων εις χείρας του οφειλέτη ή τρίτου, σύμφωνα με τις διατάξεις του ν.δ.</w:t>
      </w:r>
      <w:r>
        <w:rPr>
          <w:rStyle w:val="link"/>
          <w:b/>
          <w:bCs/>
          <w:i/>
          <w:iCs/>
          <w:lang w:val="el" w:eastAsia="el"/>
        </w:rPr>
        <w:t xml:space="preserve">356/1974 </w:t>
      </w:r>
      <w:r>
        <w:rPr>
          <w:b/>
          <w:bCs/>
          <w:i/>
          <w:iCs/>
          <w:lang w:val="el" w:eastAsia="el"/>
        </w:rPr>
        <w:t>(Α' 90), όπως ισχύει.</w:t>
      </w:r>
    </w:p>
    <w:p>
      <w:pPr>
        <w:spacing w:before="240" w:after="240"/>
        <w:rPr>
          <w:lang w:val="el" w:eastAsia="el"/>
        </w:rPr>
      </w:pPr>
      <w:r>
        <w:rPr>
          <w:b/>
          <w:bCs/>
          <w:i/>
          <w:iCs/>
          <w:lang w:val="el" w:eastAsia="el"/>
        </w:rPr>
        <w:t>δ. Οι υπάλληλοι και οι προϊστάμενοι της Διεύθυνσης Επίλυσης Διαφορών και οι υπάλληλοι και προϊστάμενοι της Διεύθυνσης Εσωτερικών Υποθέσεων της Γενικής Γραμματείας Δημοσίων Εσόδων που διενεργούν ελέγχους περιουσιακής κατάστασης, καθώς και οι υπάλληλοι και οι προϊστάμενοι των οργανικών μονάδων της Γενικής Γραμματείας Δημοσίων Εσόδων που διενεργούν ελέγχους πειθαρχικών παραπτωμάτων, δεν υπέχουν αστική και ποινική ευθύνη για αιτιολογημένη γνώμη ή εισήγηση που διατύπωσαν ή απόφαση που εξέδωσαν, στο πλαίσιο εφαρμογής της ισχύουσας νομοθεσίας κατά την άσκηση των καθηκόντων τους, εκτός από την περίπτωση που ενήργησαν με δόλο ή βαρεία αμέλεια ή σε</w:t>
      </w:r>
    </w:p>
    <w:p>
      <w:pPr>
        <w:spacing w:before="240" w:after="240"/>
        <w:rPr>
          <w:lang w:val="el" w:eastAsia="el"/>
        </w:rPr>
      </w:pPr>
      <w:r>
        <w:rPr>
          <w:b/>
          <w:bCs/>
          <w:i/>
          <w:iCs/>
          <w:lang w:val="el" w:eastAsia="el"/>
        </w:rPr>
        <w:t>Επιλογή υποθέσεων προς έλεγχο</w:t>
      </w:r>
    </w:p>
    <w:p>
      <w:pPr>
        <w:spacing w:before="240" w:after="240"/>
        <w:rPr>
          <w:lang w:val="el" w:eastAsia="el"/>
        </w:rPr>
      </w:pPr>
      <w:r>
        <w:rPr>
          <w:b/>
          <w:bCs/>
          <w:i/>
          <w:iCs/>
          <w:sz w:val="30"/>
          <w:szCs w:val="30"/>
          <w:vertAlign w:val="superscript"/>
          <w:lang w:val="el" w:eastAsia="el"/>
        </w:rPr>
        <w:t>Επιλογή υποθέσεων για έλεγχο</w:t>
      </w:r>
      <w:r>
        <w:rPr>
          <w:b/>
          <w:bCs/>
          <w:i/>
          <w:iCs/>
          <w:lang w:val="el" w:eastAsia="el"/>
        </w:rPr>
        <w:t>1. Οι υποθέσεις που ελέγχονται κατά προτεραιότητα, επιλέγονται με κατά προτεραιότητα</w:t>
      </w:r>
    </w:p>
    <w:p>
      <w:pPr>
        <w:spacing w:before="240" w:after="240"/>
        <w:rPr>
          <w:lang w:val="el" w:eastAsia="el"/>
        </w:rPr>
      </w:pPr>
      <w:r>
        <w:rPr>
          <w:b/>
          <w:bCs/>
          <w:i/>
          <w:iCs/>
          <w:lang w:val="el" w:eastAsia="el"/>
        </w:rPr>
        <w:t>απόφαση του Διοικητή της Ανεξάρτητης Αρχής Δημοσίων Εσόδων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της Ανεξάρτητης Αρχής Δημοσίων Εσόδων και δεν δημοσιοποιούνται.</w:t>
      </w:r>
    </w:p>
    <w:p>
      <w:pPr>
        <w:spacing w:before="240" w:after="240"/>
        <w:rPr>
          <w:lang w:val="el" w:eastAsia="el"/>
        </w:rPr>
      </w:pPr>
      <w:r>
        <w:rPr>
          <w:b/>
          <w:bCs/>
          <w:i/>
          <w:iCs/>
          <w:sz w:val="30"/>
          <w:szCs w:val="30"/>
          <w:vertAlign w:val="superscript"/>
          <w:lang w:val="el" w:eastAsia="el"/>
        </w:rPr>
        <w:t>Εξουσιοδοτική διάταξη</w:t>
      </w:r>
      <w:r>
        <w:rPr>
          <w:b/>
          <w:bCs/>
          <w:i/>
          <w:iCs/>
          <w:lang w:val="el" w:eastAsia="el"/>
        </w:rPr>
        <w:t>2.α. Με απόφαση του Διοικητή της Ανεξάρτητης Αρχής Δημοσίων Εσόδων,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προηγούμενη περίπτωση, λαμβανομένου υπόψη του αριθμού των ελεγκτών κατά το χρόνο έκδοσης της απόφασης και του αριθμού των διενεργηθέντων ελέγχων κατά τους προηγούμενους δώδεκα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πλήρων και μερικών ελέγχων, αντίστοιχα, των κατά προτεραιότητα ελεγχόμενων υποθέσεων, καθώς και κάθε άλλο αναγκαίο θέμα. Ειδικά, για το έτος</w:t>
      </w:r>
    </w:p>
    <w:p>
      <w:pPr>
        <w:spacing w:before="240" w:after="240"/>
        <w:rPr>
          <w:lang w:val="el" w:eastAsia="el"/>
        </w:rPr>
      </w:pPr>
      <w:r>
        <w:rPr>
          <w:b/>
          <w:bCs/>
          <w:i/>
          <w:iCs/>
          <w:lang w:val="el" w:eastAsia="el"/>
        </w:rPr>
        <w:t>περίπτωση παραβίασης του απορρήτου των πληροφοριών και στοιχείων που περιήλθαν σε γνώση τους κατά την άσκηση των καθηκόντων τους, κατά τις διατάξεις του άρθρου 17 του ν.</w:t>
      </w:r>
      <w:r>
        <w:rPr>
          <w:rStyle w:val="link"/>
          <w:b/>
          <w:bCs/>
          <w:i/>
          <w:iCs/>
          <w:lang w:val="el" w:eastAsia="el"/>
        </w:rPr>
        <w:t>4174/2013.</w:t>
      </w:r>
    </w:p>
    <w:p>
      <w:pPr>
        <w:spacing w:before="240" w:after="240"/>
        <w:rPr>
          <w:lang w:val="el" w:eastAsia="el"/>
        </w:rPr>
      </w:pPr>
      <w:r>
        <w:rPr>
          <w:b/>
          <w:bCs/>
          <w:i/>
          <w:iCs/>
          <w:lang w:val="el" w:eastAsia="el"/>
        </w:rPr>
        <w:t xml:space="preserve">ε. Ο Γενικός Γραμματέας Δημοσίων Εσόδων δεν υπέχει αστική και ποινική ευθύνη, για αιτιολογημένη γνώμη ή εισήγηση που διατύπωσε ή απόφαση που εξέδωσε στο πλαίσιο εφαρμογής της ισχύουσας νομοθεσίας κατά την άσκηση των καθηκόντων του, εκτός από την περίπτωση που ενήργησε με δόλο ή βαρεία αμέλεια ή σε περίπτωση παραβίασης του απορρήτου των πληροφοριών και στοιχείων που περιήλθαν σε γνώση του κατά την άσκηση των καθηκόντων του, κατά τις διατάξεις του άρθρου 17 του ν. </w:t>
      </w:r>
      <w:r>
        <w:rPr>
          <w:rStyle w:val="link"/>
          <w:b/>
          <w:bCs/>
          <w:i/>
          <w:iCs/>
          <w:lang w:val="el" w:eastAsia="el"/>
        </w:rPr>
        <w:t>4174/2013.</w:t>
      </w:r>
    </w:p>
    <w:p>
      <w:pPr>
        <w:spacing w:before="240" w:after="240"/>
        <w:rPr>
          <w:lang w:val="el" w:eastAsia="el"/>
        </w:rPr>
      </w:pPr>
      <w:r>
        <w:rPr>
          <w:b/>
          <w:bCs/>
          <w:i/>
          <w:iCs/>
          <w:lang w:val="el" w:eastAsia="el"/>
        </w:rPr>
        <w:t>στ. Τα άρθρα 163 και 164 του π.δ. 16/1989 (Α' 6) καταργούνται.</w:t>
      </w:r>
    </w:p>
    <w:p>
      <w:pPr>
        <w:spacing w:before="240" w:after="240"/>
        <w:rPr>
          <w:lang w:val="el" w:eastAsia="el"/>
        </w:rPr>
      </w:pPr>
      <w:r>
        <w:rPr>
          <w:b/>
          <w:bCs/>
          <w:i/>
          <w:iCs/>
          <w:lang w:val="el" w:eastAsia="el"/>
        </w:rPr>
        <w:t>ζ. Οι διατάξεις των περιπτώσεων β' έως ε' της παρούσας παραγράφου έχουν εφαρμογή και στις κατά την έναρξη ισχύος αυτών εκκρεμείς υποθέσεις ενώπιον πειθαρχικών οργάνων ή άλλων διοικητικών ή δικαστικών αρχών σε σχέση με πειθαρχική ή αστική ευθύνη.</w:t>
      </w:r>
    </w:p>
    <w:p>
      <w:pPr>
        <w:spacing w:before="240" w:after="240"/>
        <w:rPr>
          <w:lang w:val="el" w:eastAsia="el"/>
        </w:rPr>
      </w:pPr>
      <w:r>
        <w:rPr>
          <w:b/>
          <w:bCs/>
          <w:i/>
          <w:iCs/>
          <w:lang w:val="el" w:eastAsia="el"/>
        </w:rPr>
        <w:t>η. Τα όργανα της Φορολογικής Διοίκησης των περιπτώσεων β' έως δ' της παρούσας παραγράφου, εφόσον εξετάζονται ή διώκονται ή ενάγονται για πράξεις ή παραλείψεις κατά την εκτέλεση των καθηκόντων τους ενώπιον των ποινικών ή πολιτικών δικαστηρίων, μπορούν να παρίστανται και να εκπροσωπούνται από μέλος του Νομικού Συμβουλίου του Κράτους, κατόπιν εγγράφου αιτήματος του Γενικού Γραμματέα Δημοσίων Εσόδων προς το Νομικό Συμβούλιο του Κράτους. Το ανωτέρω αίτημα υποβάλλεται κατόπιν έγγραφης αιτήσεως του οργάνου της Φορολογικής Διοίκησης που εξετάζεται ή διώκεται ή ενάγεται, στην οποία αιτιολογεί ότι έπραξε σύμφωνα με την περίπτωση α' της παρούσας παραγράφου και η οποία συνοδεύεται με την άποψη του Προϊσταμένου της οργανικής μονάδας που υπηρετεί. Μέλος του Νομικού Συμβουλίου του Κράτους εκπροσωπεί τον Γενικό Γραμματέα Δημοσίων Εσόδων, εφόσον εξετάζεται, διώκεται ή ενάγεται, κατόπιν έγγραφου αιτήματος αυτού, χωρίς να αποκλείεται η εκπροσώπησή του δια ή μετά πληρεξουσίου δικηγόρου.</w:t>
      </w:r>
    </w:p>
    <w:p>
      <w:pPr>
        <w:spacing w:before="240" w:after="240"/>
        <w:rPr>
          <w:lang w:val="el" w:eastAsia="el"/>
        </w:rPr>
      </w:pPr>
      <w:r>
        <w:rPr>
          <w:b/>
          <w:bCs/>
          <w:i/>
          <w:iCs/>
          <w:lang w:val="el" w:eastAsia="el"/>
        </w:rPr>
        <w:t>θ. Ειδικά, για τις υποθέσεις του τελευταίου εδαφίου της περίπτωσης 1γ της υποπαραγράφου Δ.7 του ν. 4336/ 2015 (Α' 94), τα όργανα της Ειδικής Γραμματείας ΣΔΟΕ, συμπεριλαμβανομένου και του Ειδικού Γραμματέα ΣΔΟΕ, δεν υπέχουν αστική ή πειθαρχική ή ποινική ευθύνη για τυχόν παρέλευση του χρόνου παραγραφής του δικαιώματος του Δημοσίου προς έλεγχο.</w:t>
      </w:r>
    </w:p>
    <w:p>
      <w:pPr>
        <w:spacing w:before="240" w:after="240"/>
        <w:rPr>
          <w:lang w:val="el" w:eastAsia="el"/>
        </w:rPr>
      </w:pPr>
      <w:r>
        <w:rPr>
          <w:b/>
          <w:bCs/>
          <w:i/>
          <w:iCs/>
          <w:lang w:val="el" w:eastAsia="el"/>
        </w:rPr>
        <w:t>ι. Οι ρυθμίσεις της παρούσας παραγράφου υπερισχύουν κάθε άλλης αντίθετης γενικής ή ειδικής διάταξης.</w:t>
      </w:r>
      <w:r>
        <w:rPr>
          <w:b/>
          <w:bCs/>
          <w:i/>
          <w:i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0"/>
        <w:gridCol w:w="70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 το ανωτέρω ποσοστό ορίζεται σε 50% και για το έτος 2017 σε 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Ελεγχόμενα φορολογικά έτη/χρήσεις από 1.1.2018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β. Για ελέγχους που διενεργούνται από 1.1.2018, ποσοστό τουλάχιστον </w:t>
            </w:r>
            <w:r>
              <w:rPr>
                <w:b w:val="0"/>
                <w:bCs w:val="0"/>
                <w:i/>
                <w:iCs/>
                <w:smallCaps w:val="0"/>
                <w:color w:val="000000"/>
                <w:lang w:val="el" w:eastAsia="el"/>
              </w:rPr>
              <w:t xml:space="preserve">r </w:t>
            </w:r>
            <w:r>
              <w:rPr>
                <w:b w:val="0"/>
                <w:bCs w:val="0"/>
                <w:i w:val="0"/>
                <w:iCs w:val="0"/>
                <w:smallCaps w:val="0"/>
                <w:color w:val="000000"/>
                <w:lang w:val="el" w:eastAsia="el"/>
              </w:rPr>
              <w:t>75% των ελέγχων που ορίζονται στο δεύτερο εδάφιο της περίπτωσης α της παρούσας παραγράφου, αφορούν κατ ́ αρχήν σε ελέγχους της τελευταίας τριετίας για τις οποίες έχει λήξει η προθεσμία υποβολής δήλωσης φορολογίας εισοδήματος. Οι έλεγχοι του προηγούμενου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p>
          <w:p>
            <w:pPr>
              <w:spacing w:before="240" w:after="240"/>
              <w:rPr>
                <w:b w:val="0"/>
                <w:bCs w:val="0"/>
                <w:i w:val="0"/>
                <w:iCs w:val="0"/>
                <w:smallCaps w:val="0"/>
                <w:color w:val="000000"/>
                <w:lang w:val="el" w:eastAsia="el"/>
              </w:rPr>
            </w:pPr>
            <w:r>
              <w:rPr>
                <w:b/>
                <w:bCs/>
                <w:i w:val="0"/>
                <w:iCs w:val="0"/>
                <w:smallCaps w:val="0"/>
                <w:color w:val="000000"/>
                <w:lang w:val="el" w:eastAsia="el"/>
              </w:rPr>
              <w:t>Άρθρο 27</w:t>
            </w:r>
          </w:p>
          <w:p>
            <w:pPr>
              <w:spacing w:before="240"/>
              <w:rPr>
                <w:b w:val="0"/>
                <w:bCs w:val="0"/>
                <w:i w:val="0"/>
                <w:iCs w:val="0"/>
                <w:smallCaps w:val="0"/>
                <w:color w:val="000000"/>
                <w:lang w:val="el" w:eastAsia="el"/>
              </w:rPr>
            </w:pPr>
            <w:r>
              <w:rPr>
                <w:b/>
                <w:bCs/>
                <w:i w:val="0"/>
                <w:iCs w:val="0"/>
                <w:smallCaps w:val="0"/>
                <w:color w:val="000000"/>
                <w:lang w:val="el" w:eastAsia="el"/>
              </w:rPr>
              <w:t>Μέθοδοι έμμεσου προσδιορισμού της φορολογητέας ύλης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Μέθοδοι έμμεσου προσδιορισμού της φορολογητέας ύλης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της ανάλυσης ρευστότητας του φορολογούμενου,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της καθαρής θέσης του φορολογούμενου,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της σχέσης της τιμής πώλησης προς το συνολικό όγκο κύκλου εργασιών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του ύψους των τραπεζικών καταθέσεων και των δαπανών σε μετρητά. 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28</w:t>
            </w:r>
          </w:p>
          <w:p>
            <w:pPr>
              <w:spacing w:before="240"/>
              <w:rPr>
                <w:b w:val="0"/>
                <w:bCs w:val="0"/>
                <w:i w:val="0"/>
                <w:iCs w:val="0"/>
                <w:smallCaps w:val="0"/>
                <w:color w:val="000000"/>
                <w:lang w:val="el" w:eastAsia="el"/>
              </w:rPr>
            </w:pPr>
            <w:r>
              <w:rPr>
                <w:b/>
                <w:bCs/>
                <w:i w:val="0"/>
                <w:iCs w:val="0"/>
                <w:smallCaps w:val="0"/>
                <w:color w:val="000000"/>
                <w:lang w:val="el" w:eastAsia="el"/>
              </w:rPr>
              <w:t>Αποτελέσματα φορολογικού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Σημείωμα διαπιστώσεων- προσωρινός διορθωτικός προσδιορισμός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Φορολογική Διοίκηση κοινοποιεί</w:t>
            </w:r>
            <w:r>
              <w:rPr>
                <w:b w:val="0"/>
                <w:bCs w:val="0"/>
                <w:i w:val="0"/>
                <w:iCs w:val="0"/>
                <w:smallCaps w:val="0"/>
                <w:color w:val="000000"/>
                <w:sz w:val="30"/>
                <w:szCs w:val="30"/>
                <w:vertAlign w:val="superscript"/>
                <w:lang w:val="el" w:eastAsia="el"/>
              </w:rPr>
              <w:t>94</w:t>
            </w:r>
            <w:r>
              <w:rPr>
                <w:b w:val="0"/>
                <w:bCs w:val="0"/>
                <w:i w:val="0"/>
                <w:iCs w:val="0"/>
                <w:smallCaps w:val="0"/>
                <w:color w:val="000000"/>
                <w:lang w:val="el" w:eastAsia="el"/>
              </w:rPr>
              <w:t xml:space="preserve"> εγγράφως στο φορολογούμενο σημείωμα διαπιστώσεων με τα αποτελέσματα του φορολογικού ελέγχου</w:t>
            </w:r>
            <w:r>
              <w:rPr>
                <w:b w:val="0"/>
                <w:bCs w:val="0"/>
                <w:i w:val="0"/>
                <w:iCs w:val="0"/>
                <w:smallCaps w:val="0"/>
                <w:color w:val="000000"/>
                <w:sz w:val="30"/>
                <w:szCs w:val="30"/>
                <w:vertAlign w:val="superscript"/>
                <w:lang w:val="el" w:eastAsia="el"/>
              </w:rPr>
              <w:t>95</w:t>
            </w:r>
            <w:r>
              <w:rPr>
                <w:b w:val="0"/>
                <w:bCs w:val="0"/>
                <w:i w:val="0"/>
                <w:iCs w:val="0"/>
                <w:smallCaps w:val="0"/>
                <w:color w:val="000000"/>
                <w:lang w:val="el" w:eastAsia="el"/>
              </w:rPr>
              <w:t xml:space="preserve"> και τον προσωρινό διορθωτικό προσδιορισμό φόρου</w:t>
            </w:r>
            <w:r>
              <w:rPr>
                <w:b w:val="0"/>
                <w:bCs w:val="0"/>
                <w:i w:val="0"/>
                <w:iCs w:val="0"/>
                <w:smallCaps w:val="0"/>
                <w:color w:val="000000"/>
                <w:sz w:val="30"/>
                <w:szCs w:val="30"/>
                <w:vertAlign w:val="superscript"/>
                <w:lang w:val="el" w:eastAsia="el"/>
              </w:rPr>
              <w:t>96</w:t>
            </w:r>
            <w:r>
              <w:rPr>
                <w:b w:val="0"/>
                <w:bCs w:val="0"/>
                <w:i w:val="0"/>
                <w:iCs w:val="0"/>
                <w:smallCaps w:val="0"/>
                <w:color w:val="000000"/>
                <w:lang w:val="el" w:eastAsia="el"/>
              </w:rPr>
              <w:t xml:space="preserve"> ο οποίος πρέπει να είναι πλήρως αιτιολογημένος</w:t>
            </w:r>
            <w:r>
              <w:rPr>
                <w:b w:val="0"/>
                <w:bCs w:val="0"/>
                <w:i w:val="0"/>
                <w:iCs w:val="0"/>
                <w:smallCaps w:val="0"/>
                <w:color w:val="000000"/>
                <w:sz w:val="30"/>
                <w:szCs w:val="30"/>
                <w:vertAlign w:val="superscript"/>
                <w:lang w:val="el" w:eastAsia="el"/>
              </w:rPr>
              <w:t>97</w:t>
            </w:r>
            <w:r>
              <w:rPr>
                <w:b w:val="0"/>
                <w:bCs w:val="0"/>
                <w:i w:val="0"/>
                <w:iCs w:val="0"/>
                <w:smallCaps w:val="0"/>
                <w:color w:val="000000"/>
                <w:lang w:val="el" w:eastAsia="el"/>
              </w:rPr>
              <w:t>. Ο φορολογούμενος δύναται να ζητά να λαμβάνει αντίγραφα των εγγράφων στα οποία βασίζεται ο διορθωτικός προσδιορισμός φόρου. Ο φορολογούμενος έχει</w:t>
            </w:r>
          </w:p>
        </w:tc>
      </w:tr>
    </w:tbl>
    <w:p>
      <w:pPr>
        <w:spacing w:before="240" w:after="240"/>
        <w:rPr>
          <w:lang w:val="el" w:eastAsia="el"/>
        </w:rPr>
      </w:pPr>
      <w:r>
        <w:rPr>
          <w:b/>
          <w:bCs/>
          <w:i/>
          <w:iCs/>
          <w:sz w:val="30"/>
          <w:szCs w:val="30"/>
          <w:vertAlign w:val="superscript"/>
          <w:lang w:val="el" w:eastAsia="el"/>
        </w:rPr>
        <w:t>94</w:t>
      </w:r>
      <w:r>
        <w:rPr>
          <w:b/>
          <w:bCs/>
          <w:i/>
          <w:iCs/>
          <w:lang w:val="el" w:eastAsia="el"/>
        </w:rPr>
        <w:t xml:space="preserve"> Με την παρ. 8 του άρθρου 45 του ν.</w:t>
      </w:r>
      <w:r>
        <w:rPr>
          <w:rStyle w:val="link"/>
          <w:b/>
          <w:bCs/>
          <w:i/>
          <w:iCs/>
          <w:lang w:val="el" w:eastAsia="el"/>
        </w:rPr>
        <w:t xml:space="preserve"> 4223/2013 </w:t>
      </w:r>
      <w:r>
        <w:rPr>
          <w:b/>
          <w:bCs/>
          <w:i/>
          <w:iCs/>
          <w:lang w:val="el" w:eastAsia="el"/>
        </w:rPr>
        <w:t>η λέξη «</w:t>
      </w:r>
      <w:r>
        <w:rPr>
          <w:b/>
          <w:bCs/>
          <w:i/>
          <w:iCs/>
          <w:lang w:val="el" w:eastAsia="el"/>
        </w:rPr>
        <w:t>κοινοποιεί</w:t>
      </w:r>
      <w:r>
        <w:rPr>
          <w:b/>
          <w:bCs/>
          <w:i/>
          <w:iCs/>
          <w:lang w:val="el" w:eastAsia="el"/>
        </w:rPr>
        <w:t>» αντικατέστησε τη λέξη «</w:t>
      </w:r>
      <w:r>
        <w:rPr>
          <w:b/>
          <w:bCs/>
          <w:i/>
          <w:iCs/>
          <w:lang w:val="el" w:eastAsia="el"/>
        </w:rPr>
        <w:t>γνωστοποιεί</w:t>
      </w:r>
      <w:r>
        <w:rPr>
          <w:b/>
          <w:bCs/>
          <w:i/>
          <w:iCs/>
          <w:lang w:val="el" w:eastAsia="el"/>
        </w:rPr>
        <w:t>».</w:t>
      </w:r>
    </w:p>
    <w:p>
      <w:pPr>
        <w:spacing w:before="240" w:after="240"/>
        <w:rPr>
          <w:lang w:val="el" w:eastAsia="el"/>
        </w:rPr>
      </w:pPr>
      <w:r>
        <w:rPr>
          <w:b/>
          <w:bCs/>
          <w:i/>
          <w:iCs/>
          <w:sz w:val="30"/>
          <w:szCs w:val="30"/>
          <w:vertAlign w:val="superscript"/>
          <w:lang w:val="el" w:eastAsia="el"/>
        </w:rPr>
        <w:t>95</w:t>
      </w:r>
      <w:r>
        <w:rPr>
          <w:b/>
          <w:bCs/>
          <w:i/>
          <w:iCs/>
          <w:lang w:val="el" w:eastAsia="el"/>
        </w:rPr>
        <w:t xml:space="preserve"> Με την παρ. 12 του άρθρου 40 του ν. 4410/2016 οι λέξεις </w:t>
      </w:r>
      <w:r>
        <w:rPr>
          <w:b/>
          <w:bCs/>
          <w:i/>
          <w:iCs/>
          <w:lang w:val="el" w:eastAsia="el"/>
        </w:rPr>
        <w:t>«σημείωμα διαπιστώσεων με τα αποτελέσματα του φορολογικού ελέγχου»</w:t>
      </w:r>
      <w:r>
        <w:rPr>
          <w:b/>
          <w:bCs/>
          <w:i/>
          <w:iCs/>
          <w:lang w:val="el" w:eastAsia="el"/>
        </w:rPr>
        <w:t xml:space="preserve"> αντικατέστησαν τις λέξεις της αρχικής διατύπωσης </w:t>
      </w:r>
      <w:r>
        <w:rPr>
          <w:b/>
          <w:bCs/>
          <w:i/>
          <w:iCs/>
          <w:lang w:val="el" w:eastAsia="el"/>
        </w:rPr>
        <w:t>«τα αποτελέσματα του φορολογικού ελέγχου»</w:t>
      </w:r>
    </w:p>
    <w:p>
      <w:pPr>
        <w:spacing w:before="240" w:after="240"/>
        <w:rPr>
          <w:lang w:val="el" w:eastAsia="el"/>
        </w:rPr>
      </w:pPr>
      <w:r>
        <w:rPr>
          <w:b/>
          <w:bCs/>
          <w:i/>
          <w:iCs/>
          <w:sz w:val="30"/>
          <w:szCs w:val="30"/>
          <w:vertAlign w:val="superscript"/>
          <w:lang w:val="el" w:eastAsia="el"/>
        </w:rPr>
        <w:t>96</w:t>
      </w:r>
      <w:r>
        <w:rPr>
          <w:b/>
          <w:bCs/>
          <w:i/>
          <w:iCs/>
          <w:lang w:val="el" w:eastAsia="el"/>
        </w:rPr>
        <w:t xml:space="preserve"> Με την παρ. 8 του άρθρου 45 του ν.</w:t>
      </w:r>
      <w:r>
        <w:rPr>
          <w:rStyle w:val="link"/>
          <w:b/>
          <w:bCs/>
          <w:i/>
          <w:iCs/>
          <w:lang w:val="el" w:eastAsia="el"/>
        </w:rPr>
        <w:t xml:space="preserve"> 4223/2013 </w:t>
      </w:r>
      <w:r>
        <w:rPr>
          <w:b/>
          <w:bCs/>
          <w:i/>
          <w:iCs/>
          <w:lang w:val="el" w:eastAsia="el"/>
        </w:rPr>
        <w:t xml:space="preserve">διαγράφηκαν οι λέξεις </w:t>
      </w:r>
      <w:r>
        <w:rPr>
          <w:b/>
          <w:bCs/>
          <w:i/>
          <w:iCs/>
          <w:lang w:val="el" w:eastAsia="el"/>
        </w:rPr>
        <w:t>«εφόσον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w:t>
      </w:r>
      <w:r>
        <w:rPr>
          <w:b/>
          <w:bCs/>
          <w:i/>
          <w:iCs/>
          <w:lang w:val="el" w:eastAsia="el"/>
        </w:rPr>
        <w:t>» μετά τη λέξη «</w:t>
      </w:r>
      <w:r>
        <w:rPr>
          <w:b/>
          <w:bCs/>
          <w:i/>
          <w:iCs/>
          <w:lang w:val="el" w:eastAsia="el"/>
        </w:rPr>
        <w:t>φόρου</w:t>
      </w:r>
      <w:r>
        <w:rPr>
          <w:b/>
          <w:bCs/>
          <w:i/>
          <w:iCs/>
          <w:lang w:val="el" w:eastAsia="el"/>
        </w:rPr>
        <w:t>».</w:t>
      </w:r>
    </w:p>
    <w:p>
      <w:pPr>
        <w:spacing w:before="240" w:after="240"/>
        <w:rPr>
          <w:lang w:val="el" w:eastAsia="el"/>
        </w:rPr>
      </w:pPr>
      <w:r>
        <w:rPr>
          <w:b/>
          <w:bCs/>
          <w:i/>
          <w:iCs/>
          <w:sz w:val="30"/>
          <w:szCs w:val="30"/>
          <w:vertAlign w:val="superscript"/>
          <w:lang w:val="el" w:eastAsia="el"/>
        </w:rPr>
        <w:t>97</w:t>
      </w:r>
      <w:r>
        <w:rPr>
          <w:b/>
          <w:bCs/>
          <w:i/>
          <w:iCs/>
          <w:lang w:val="el" w:eastAsia="el"/>
        </w:rPr>
        <w:t xml:space="preserve"> Με την παρ. 10 του άρθρου 45 του ν. 4223/2013 προστέθηκαν οι λέξεις «</w:t>
      </w:r>
      <w:r>
        <w:rPr>
          <w:b/>
          <w:bCs/>
          <w:i/>
          <w:iCs/>
          <w:lang w:val="el" w:eastAsia="el"/>
        </w:rPr>
        <w:t>ο οποίος πρέπει να είναι πλήρως αιτιολογημένος</w:t>
      </w:r>
      <w:r>
        <w:rPr>
          <w:b/>
          <w:bCs/>
          <w:i/>
          <w:iCs/>
          <w:lang w:val="el" w:eastAsia="el"/>
        </w:rPr>
        <w:t>» στο τέλος του πρώτου εδαφίου της παρ. 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0"/>
        <w:gridCol w:w="70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 δυνατότητα να διατυπώσει εγγράφως</w:t>
            </w:r>
            <w:r>
              <w:rPr>
                <w:b w:val="0"/>
                <w:bCs w:val="0"/>
                <w:i w:val="0"/>
                <w:iCs w:val="0"/>
                <w:smallCaps w:val="0"/>
                <w:color w:val="000000"/>
                <w:sz w:val="30"/>
                <w:szCs w:val="30"/>
                <w:vertAlign w:val="superscript"/>
                <w:lang w:val="el" w:eastAsia="el"/>
              </w:rPr>
              <w:t>98</w:t>
            </w:r>
            <w:r>
              <w:rPr>
                <w:b w:val="0"/>
                <w:bCs w:val="0"/>
                <w:i w:val="0"/>
                <w:iCs w:val="0"/>
                <w:smallCaps w:val="0"/>
                <w:color w:val="000000"/>
                <w:lang w:val="el" w:eastAsia="el"/>
              </w:rPr>
              <w:t xml:space="preserve"> τις απόψεις του σχετικά με τον προσωρινό διορθωτικό προσδιορισμό φόρου εντός είκοσι (20) ημερών από την κοινοποίηση</w:t>
            </w:r>
            <w:r>
              <w:rPr>
                <w:b w:val="0"/>
                <w:bCs w:val="0"/>
                <w:i w:val="0"/>
                <w:iCs w:val="0"/>
                <w:smallCaps w:val="0"/>
                <w:color w:val="000000"/>
                <w:sz w:val="30"/>
                <w:szCs w:val="30"/>
                <w:vertAlign w:val="superscript"/>
                <w:lang w:val="el" w:eastAsia="el"/>
              </w:rPr>
              <w:t>99</w:t>
            </w:r>
            <w:r>
              <w:rPr>
                <w:b w:val="0"/>
                <w:bCs w:val="0"/>
                <w:i w:val="0"/>
                <w:iCs w:val="0"/>
                <w:smallCaps w:val="0"/>
                <w:color w:val="000000"/>
                <w:lang w:val="el" w:eastAsia="el"/>
              </w:rPr>
              <w:t xml:space="preserve"> της έγγραφης γνωστοποίησης.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Οριστική πράξη διορθωτικού προσδιορισμού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Οι διαδικασίες εφαρμογής του παρόντος άρθρου καθορίζονται με απόφαση του Γενικού Γραμματέα.</w:t>
            </w:r>
          </w:p>
          <w:p>
            <w:pPr>
              <w:spacing w:before="240"/>
              <w:rPr>
                <w:b w:val="0"/>
                <w:bCs w:val="0"/>
                <w:i w:val="0"/>
                <w:iCs w:val="0"/>
                <w:smallCaps w:val="0"/>
                <w:color w:val="000000"/>
                <w:lang w:val="el" w:eastAsia="el"/>
              </w:rPr>
            </w:pPr>
            <w:r>
              <w:rPr>
                <w:b/>
                <w:bCs/>
                <w:i w:val="0"/>
                <w:iCs w:val="0"/>
                <w:smallCaps w:val="0"/>
                <w:color w:val="000000"/>
                <w:lang w:val="el" w:eastAsia="el"/>
              </w:rPr>
              <w:t>Άρθρο 28Α</w:t>
            </w:r>
            <w:r>
              <w:rPr>
                <w:b/>
                <w:bCs/>
                <w:i w:val="0"/>
                <w:iCs w:val="0"/>
                <w:smallCaps w:val="0"/>
                <w:color w:val="000000"/>
                <w:sz w:val="30"/>
                <w:szCs w:val="30"/>
                <w:vertAlign w:val="superscript"/>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Υποθέσεις Διεύθυνσης Ερευνών Οικονομικού Εγκλήματος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Για τις υποθέσεις που διαβιβάζονται στη Φορολογική Διοίκηση από την Διεύθυνση Ερευνών Οικονομικού Εγκλήματος (εφεξής «Υπηρεσία»), διενεργείται έλεγχος κατ’ απόλυτη προτεραιότητα, κατά παρέκκλιση δε των διατάξεων του άρθρου 28, η Φορολογική Διοίκηση προβαίνει σε προσωρινό και οριστικό προσδιορισμό φόρου ως ακολούθως: Εντός μηνός από τη διαβίβαση της πορισματικής έκθεσης της Υπηρεσίας, των σχετικών εγγράφων και των προσκομισθέντων από τον ελεγχόμενο στοιχείων, η Φορολογική Διοίκηση κοινοποιεί εγγράφως στο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Προσωρινός διορθωτικός προσδιορισμός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Ο φορολογούμενος δύναται να λαμβάνει αντίγραφα των εγγράφων στα οποία βασίζεται ο διορθωτικός προσδιορισμός φόρου και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 έκδοσης οριστικής πράξης διορθωτικού προσδιορισμού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Η Φορολογική Διοίκηση εκδίδει την οριστική πράξη διορθωτικού προσδιορισμού του φόρου, εντός τριών (3) μηνών από την ημερομηνία παραλαβής των απόψεων του φορολογούμενου ή, σε περίπτωση που ο φορολογούμενος δεν υποβάλει τις απόψεις του, στην εκπνοή της προθεσμίας που ορίζεται στο προηγούμενο εδάφιο. Το εν λόγω διάστημα δύναται να παρατείνεται αιτιολογημένα για ένα (1) επιπλέον μήνα ανάλογα με την πολυπλοκότητα της υπόθεσης, κατόπιν έγγραφης ενημέρωσης προς την Υπηρεσία.</w:t>
            </w:r>
          </w:p>
        </w:tc>
      </w:tr>
    </w:tbl>
    <w:p>
      <w:pPr>
        <w:spacing w:before="240" w:after="240"/>
        <w:rPr>
          <w:lang w:val="el" w:eastAsia="el"/>
        </w:rPr>
      </w:pPr>
      <w:r>
        <w:rPr>
          <w:b/>
          <w:bCs/>
          <w:i/>
          <w:iCs/>
          <w:sz w:val="30"/>
          <w:szCs w:val="30"/>
          <w:vertAlign w:val="superscript"/>
          <w:lang w:val="el" w:eastAsia="el"/>
        </w:rPr>
        <w:t>98</w:t>
      </w:r>
      <w:r>
        <w:rPr>
          <w:b/>
          <w:bCs/>
          <w:i/>
          <w:iCs/>
          <w:lang w:val="el" w:eastAsia="el"/>
        </w:rPr>
        <w:t xml:space="preserve"> Με την παρ. 9 του άρθρου 45 του ν. 4223/2013 προστέθηκε η λέξη «</w:t>
      </w:r>
      <w:r>
        <w:rPr>
          <w:b/>
          <w:bCs/>
          <w:i/>
          <w:iCs/>
          <w:lang w:val="el" w:eastAsia="el"/>
        </w:rPr>
        <w:t>εγγράφως</w:t>
      </w:r>
      <w:r>
        <w:rPr>
          <w:b/>
          <w:bCs/>
          <w:i/>
          <w:iCs/>
          <w:lang w:val="el" w:eastAsia="el"/>
        </w:rPr>
        <w:t>»</w:t>
      </w:r>
      <w:r>
        <w:rPr>
          <w:b/>
          <w:bCs/>
          <w:i/>
          <w:iCs/>
          <w:lang w:val="el" w:eastAsia="el"/>
        </w:rPr>
        <w:t>.</w:t>
      </w:r>
    </w:p>
    <w:p>
      <w:pPr>
        <w:spacing w:before="240" w:after="240"/>
        <w:rPr>
          <w:lang w:val="el" w:eastAsia="el"/>
        </w:rPr>
      </w:pPr>
      <w:r>
        <w:rPr>
          <w:b/>
          <w:bCs/>
          <w:i/>
          <w:iCs/>
          <w:sz w:val="30"/>
          <w:szCs w:val="30"/>
          <w:vertAlign w:val="superscript"/>
          <w:lang w:val="el" w:eastAsia="el"/>
        </w:rPr>
        <w:t>99</w:t>
      </w:r>
      <w:r>
        <w:rPr>
          <w:b/>
          <w:bCs/>
          <w:i/>
          <w:iCs/>
          <w:lang w:val="el" w:eastAsia="el"/>
        </w:rPr>
        <w:t xml:space="preserve"> Με την παρ. 9 του άρθρου 45 του ν. 4223/2013 η λέξη «</w:t>
      </w:r>
      <w:r>
        <w:rPr>
          <w:b/>
          <w:bCs/>
          <w:i/>
          <w:iCs/>
          <w:lang w:val="el" w:eastAsia="el"/>
        </w:rPr>
        <w:t>κοινοποίηση</w:t>
      </w:r>
      <w:r>
        <w:rPr>
          <w:b/>
          <w:bCs/>
          <w:i/>
          <w:iCs/>
          <w:lang w:val="el" w:eastAsia="el"/>
        </w:rPr>
        <w:t>» αντικατέστησε τη λέξη της αρχικής διατύπωσης «</w:t>
      </w:r>
      <w:r>
        <w:rPr>
          <w:b/>
          <w:bCs/>
          <w:i/>
          <w:iCs/>
          <w:lang w:val="el" w:eastAsia="el"/>
        </w:rPr>
        <w:t>παραλαβή</w:t>
      </w:r>
      <w:r>
        <w:rPr>
          <w:b/>
          <w:bCs/>
          <w:i/>
          <w:iCs/>
          <w:lang w:val="el" w:eastAsia="el"/>
        </w:rPr>
        <w:t>».</w:t>
      </w:r>
    </w:p>
    <w:p>
      <w:pPr>
        <w:spacing w:before="240" w:after="240"/>
        <w:rPr>
          <w:lang w:val="el" w:eastAsia="el"/>
        </w:rPr>
      </w:pPr>
      <w:r>
        <w:rPr>
          <w:b/>
          <w:bCs/>
          <w:i/>
          <w:iCs/>
          <w:sz w:val="30"/>
          <w:szCs w:val="30"/>
          <w:vertAlign w:val="superscript"/>
          <w:lang w:val="el" w:eastAsia="el"/>
        </w:rPr>
        <w:t>100</w:t>
      </w:r>
      <w:r>
        <w:rPr>
          <w:b/>
          <w:bCs/>
          <w:i/>
          <w:iCs/>
          <w:lang w:val="el" w:eastAsia="el"/>
        </w:rPr>
        <w:t xml:space="preserve"> Το άρθρο 28Α προστέθηκε με το άρθρο 390 του ν. 4512/2018.</w:t>
      </w:r>
    </w:p>
    <w:p>
      <w:pPr>
        <w:pStyle w:val="MainText"/>
        <w:spacing w:before="120" w:after="0"/>
        <w:rPr>
          <w:lang w:val="el" w:eastAsia="el"/>
        </w:rPr>
      </w:pPr>
      <w:r>
        <w:rPr>
          <w:b/>
          <w:bCs/>
          <w:i/>
          <w:iCs/>
          <w:lang w:val="el" w:eastAsia="el"/>
        </w:rPr>
        <w:t>4.</w:t>
      </w:r>
      <w:r>
        <w:rPr>
          <w:b/>
          <w:bCs/>
          <w:i/>
          <w:iCs/>
          <w:lang w:val="el" w:eastAsia="el"/>
        </w:rPr>
        <w:t xml:space="preserve"> Σε περίπτωση που εντός της προθεσμίας των είκοσι (20) ημερών της παραγράφου 2, ο φορολογούμενος προσκομίσει νέα στοιχεία στην αρμόδια ελεγκτική υπηρεσία της Α.Α.Δ.Ε., η τελευταία δύναται να τα διαβιβάζει στην Υπηρεσία προς αξιολόγηση. Η Υπηρεσία υποχρεούται να αποστείλει στην αρμόδια ελεγκτική υπηρεσία της Α.Α.Δ.Ε. εγγράφως τις απόψεις της επί των νέων αυτών στοιχείων σε προθεσμία ενός μήνα από την ημερομηνία λήψης του φακέλου. Εφόσον ο φορολογούμενος προσκομίσει εμπρόθεσμα νέα στοιχεία στην αρμόδια ελεγκτική υπηρεσία της Α.Α.Δ.Ε., ο χρόνος που απαιτείται για την ολοκλήρωση της διαδικασίας που προβλέπεται στα δύο προηγούμενα εδάφια δεν προσμετράται στην αναφερόμενη στην παράγραφο 3 προθεσμία των τριών (3) μηνών για την έκδοση της οριστικής πράξης προσδιορισμού φόρου, η οποία σε καμία περίπτωση δεν υπερβαίνει συνολικά τους τέσσερεις ή, κατόπιν αιτιολογημένης παράτασης, τους πέντε μήνες από τη λήψη των νέων αυτών στοιχείων από την Α.Α.Δ.Ε..</w:t>
      </w:r>
    </w:p>
    <w:p>
      <w:pPr>
        <w:pStyle w:val="MainText"/>
        <w:spacing w:before="120" w:after="0"/>
        <w:rPr>
          <w:lang w:val="el" w:eastAsia="el"/>
        </w:rPr>
      </w:pPr>
      <w:r>
        <w:rPr>
          <w:b/>
          <w:bCs/>
          <w:i/>
          <w:iCs/>
          <w:lang w:val="el" w:eastAsia="el"/>
        </w:rPr>
        <w:t>5.</w:t>
      </w:r>
      <w:r>
        <w:rPr>
          <w:b/>
          <w:bCs/>
          <w:i/>
          <w:iCs/>
          <w:lang w:val="el" w:eastAsia="el"/>
        </w:rPr>
        <w:t xml:space="preserve"> Η οριστική πράξη διορθωτικού προσδιορισμού του φόρου εκδίδεται με βάση έκθεση ελέγχου την οποία συντάσσει η Φορολογική Διοίκηση και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 φορολογούμενο.</w:t>
      </w:r>
    </w:p>
    <w:p>
      <w:pPr>
        <w:pStyle w:val="MainText"/>
        <w:spacing w:before="120" w:after="0"/>
        <w:rPr>
          <w:lang w:val="el" w:eastAsia="el"/>
        </w:rPr>
      </w:pPr>
      <w:r>
        <w:rPr>
          <w:b/>
          <w:bCs/>
          <w:i/>
          <w:iCs/>
          <w:lang w:val="el" w:eastAsia="el"/>
        </w:rPr>
        <w:t>6.</w:t>
      </w:r>
      <w:r>
        <w:rPr>
          <w:b/>
          <w:bCs/>
          <w:i/>
          <w:iCs/>
          <w:lang w:val="el" w:eastAsia="el"/>
        </w:rPr>
        <w:t xml:space="preserve"> Οι διαδικασίες εφαρμογής του παρόντος άρθρου καθορίζονται με απόφαση του Διοικητή της Α.Α.Δ.Ε..</w:t>
      </w:r>
    </w:p>
    <w:p>
      <w:pPr>
        <w:pStyle w:val="Heading6"/>
        <w:spacing w:before="240" w:after="240"/>
        <w:rPr>
          <w:lang w:val="el" w:eastAsia="el"/>
        </w:rPr>
      </w:pPr>
      <w:r>
        <w:rPr>
          <w:b/>
          <w:bCs/>
          <w:i/>
          <w:iCs/>
          <w:lang w:val="el" w:eastAsia="el"/>
        </w:rPr>
        <w:t>Άρθρο 29</w:t>
      </w:r>
      <w:r>
        <w:rPr>
          <w:rStyle w:val="Hyperlink"/>
          <w:b/>
          <w:bCs/>
          <w:i/>
          <w:iCs/>
          <w:color w:val="000000"/>
          <w:sz w:val="20"/>
          <w:szCs w:val="20"/>
          <w:u w:val="none" w:color="0000EE"/>
          <w:vertAlign w:val="superscript"/>
          <w:lang w:val="el" w:eastAsia="el"/>
        </w:rPr>
        <w:footnoteReference w:id="59"/>
      </w:r>
      <w:r>
        <w:rPr>
          <w:b/>
          <w:bCs/>
          <w:i/>
          <w:iCs/>
          <w:lang w:val="el" w:eastAsia="el"/>
        </w:rPr>
        <w:t xml:space="preserve"> </w:t>
      </w:r>
    </w:p>
    <w:p>
      <w:pPr>
        <w:pStyle w:val="Heading6"/>
        <w:spacing w:before="240" w:after="240"/>
        <w:rPr>
          <w:lang w:val="el" w:eastAsia="el"/>
        </w:rPr>
      </w:pPr>
      <w:r>
        <w:rPr>
          <w:b/>
          <w:bCs/>
          <w:i/>
          <w:iCs/>
          <w:lang w:val="el" w:eastAsia="el"/>
        </w:rPr>
        <w:t>Αμοιβαία διοικητική συνδρομή</w:t>
      </w:r>
    </w:p>
    <w:p>
      <w:pPr>
        <w:pStyle w:val="MainText"/>
        <w:spacing w:before="120" w:after="0"/>
        <w:rPr>
          <w:lang w:val="el" w:eastAsia="el"/>
        </w:rPr>
      </w:pPr>
      <w:r>
        <w:rPr>
          <w:b/>
          <w:bCs/>
          <w:i/>
          <w:iCs/>
          <w:lang w:val="el" w:eastAsia="el"/>
        </w:rPr>
        <w:t>1.</w:t>
      </w:r>
      <w:r>
        <w:rPr>
          <w:b/>
          <w:bCs/>
          <w:i/>
          <w:iCs/>
          <w:lang w:val="el" w:eastAsia="el"/>
        </w:rPr>
        <w:t xml:space="preserve"> </w:t>
      </w:r>
      <w:r>
        <w:rPr>
          <w:rStyle w:val="Hyperlink"/>
          <w:b/>
          <w:bCs/>
          <w:i/>
          <w:iCs/>
          <w:color w:val="000000"/>
          <w:sz w:val="20"/>
          <w:szCs w:val="20"/>
          <w:u w:val="none" w:color="0000EE"/>
          <w:vertAlign w:val="superscript"/>
          <w:lang w:val="el" w:eastAsia="el"/>
        </w:rPr>
        <w:footnoteReference w:id="60"/>
      </w:r>
      <w:r>
        <w:rPr>
          <w:b/>
          <w:bCs/>
          <w:i/>
          <w:iCs/>
          <w:lang w:val="el" w:eastAsia="el"/>
        </w:rPr>
        <w:t>Ως προς την αμοιβαία διοικητική συνδρομή συμπεριλαμβανομένων των ταυτόχρονων φορολογικών ελέγχων εφαρμόζονται οι διατάξεις των Κεφαλαίων Α΄ έως και Η΄ του ν. 4170/2013 (Α΄ 163), που ενσωμάτωσαν στην ελληνική νομοθεσία την Οδηγία του Συμβουλίου 2011/16/ΕΚ, του ν. 4153/2013 (Α΄116)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των διεθνών συμβάσεων, όπως κυρώνονται και ισχύουν με τις διατάξεις εφαρμογής τους και τα σχετικά σχόλια του ΟΟΣΑ, καθώς και τη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εφαρμόζονται από τη Φορολογική Διοίκηση οι διατάξεις του παρόντος.</w:t>
      </w:r>
    </w:p>
    <w:p>
      <w:pPr>
        <w:pStyle w:val="MainText"/>
        <w:spacing w:before="120" w:after="0"/>
        <w:rPr>
          <w:lang w:val="el" w:eastAsia="el"/>
        </w:rPr>
      </w:pPr>
      <w:r>
        <w:rPr>
          <w:b/>
          <w:bCs/>
          <w:i/>
          <w:iCs/>
          <w:lang w:val="el" w:eastAsia="el"/>
        </w:rPr>
        <w:t>2.</w:t>
      </w:r>
      <w:r>
        <w:rPr>
          <w:b/>
          <w:bCs/>
          <w:i/>
          <w:iCs/>
          <w:lang w:val="el" w:eastAsia="el"/>
        </w:rPr>
        <w:t xml:space="preserve"> </w:t>
      </w:r>
      <w:r>
        <w:rPr>
          <w:rStyle w:val="Hyperlink"/>
          <w:b/>
          <w:bCs/>
          <w:i/>
          <w:iCs/>
          <w:color w:val="000000"/>
          <w:sz w:val="20"/>
          <w:szCs w:val="20"/>
          <w:u w:val="none" w:color="0000EE"/>
          <w:vertAlign w:val="superscript"/>
          <w:lang w:val="el" w:eastAsia="el"/>
        </w:rPr>
        <w:footnoteReference w:id="61"/>
      </w:r>
      <w:r>
        <w:rPr>
          <w:b/>
          <w:bCs/>
          <w:i/>
          <w:iCs/>
          <w:lang w:val="el" w:eastAsia="el"/>
        </w:rPr>
        <w:t>Για τους σκοπούς της εφαρμογής και επιβολής του ν. 4170/2013, όπως ισχύει, και διασφάλισης της λειτουργίας της διοικητικής συνεργασίας που θεσπίζει, θεσπίζεται η πρόσβαση της Φορολογικής Διοίκησης και εν γένει των φορολογικών αρχών, δυνάμει των διατάξεων του ίδιου νόμου, στους μηχανισμούς, τις διαδικασίες, τα έγγραφα και τις πληροφορίες που προβλέπονται στα άρθρα 13, 14 παράγραφοι</w:t>
      </w:r>
      <w:r>
        <w:rPr>
          <w:rStyle w:val="Hyperlink"/>
          <w:b/>
          <w:bCs/>
          <w:i/>
          <w:iCs/>
          <w:color w:val="000000"/>
          <w:sz w:val="20"/>
          <w:szCs w:val="20"/>
          <w:u w:val="none" w:color="0000EE"/>
          <w:vertAlign w:val="superscript"/>
          <w:lang w:val="el" w:eastAsia="el"/>
        </w:rPr>
        <w:footnoteReference w:id="62"/>
      </w:r>
      <w:r>
        <w:rPr>
          <w:b/>
          <w:bCs/>
          <w:i/>
          <w:iCs/>
          <w:lang w:val="el" w:eastAsia="el"/>
        </w:rPr>
        <w:t xml:space="preserve"> 4, 20, 21 και 30 του ν. 4557/2018 (Α` 139).</w:t>
      </w:r>
    </w:p>
    <w:p>
      <w:pPr>
        <w:pStyle w:val="MainText"/>
        <w:spacing w:before="120" w:after="0"/>
        <w:rPr>
          <w:lang w:val="el" w:eastAsia="el"/>
        </w:rPr>
      </w:pPr>
      <w:r>
        <w:rPr>
          <w:b/>
          <w:bCs/>
          <w:i/>
          <w:iCs/>
          <w:lang w:val="el" w:eastAsia="el"/>
        </w:rPr>
        <w:t>3.</w:t>
      </w:r>
      <w:r>
        <w:rPr>
          <w:b/>
          <w:bCs/>
          <w:i/>
          <w:iCs/>
          <w:lang w:val="el" w:eastAsia="el"/>
        </w:rPr>
        <w:t xml:space="preserve"> </w:t>
      </w:r>
      <w:r>
        <w:rPr>
          <w:rStyle w:val="Hyperlink"/>
          <w:b/>
          <w:bCs/>
          <w:i/>
          <w:iCs/>
          <w:color w:val="000000"/>
          <w:sz w:val="20"/>
          <w:szCs w:val="20"/>
          <w:u w:val="none" w:color="0000EE"/>
          <w:vertAlign w:val="superscript"/>
          <w:lang w:val="el" w:eastAsia="el"/>
        </w:rPr>
        <w:footnoteReference w:id="63"/>
      </w:r>
      <w:r>
        <w:rPr>
          <w:b/>
          <w:bCs/>
          <w:i/>
          <w:iCs/>
          <w:lang w:val="el" w:eastAsia="el"/>
        </w:rPr>
        <w:t>Με κοινή απόφαση του καθ` ύλην αρμόδιου Υπουργού, του Υπουργού Οικονομικών και του Διοικητή της Ανεξάρτητης Αρχής Δημοσίων Εσόδων μπορεί να ορίζονται τα ειδικότερα θέματα της πρόσβασης της Φορολογικής Διοίκησης και εν γένει των φορολογικών αρχών, στους μηχανισμούς, τις διαδικασίες, τα έγγραφα και τις πληροφορίες της παραγράφου 2.</w:t>
      </w:r>
    </w:p>
    <w:p>
      <w:pPr>
        <w:pStyle w:val="MainText"/>
        <w:spacing w:before="120" w:after="0"/>
        <w:rPr>
          <w:lang w:val="el" w:eastAsia="el"/>
        </w:rPr>
      </w:pPr>
      <w:r>
        <w:rPr>
          <w:b/>
          <w:bCs/>
          <w:i/>
          <w:iCs/>
          <w:lang w:val="el" w:eastAsia="el"/>
        </w:rPr>
        <w:t>4.</w:t>
      </w:r>
      <w:r>
        <w:rPr>
          <w:b/>
          <w:bCs/>
          <w:i/>
          <w:iCs/>
          <w:lang w:val="el" w:eastAsia="el"/>
        </w:rPr>
        <w:t xml:space="preserve"> </w:t>
      </w:r>
      <w:r>
        <w:rPr>
          <w:rStyle w:val="Hyperlink"/>
          <w:b/>
          <w:bCs/>
          <w:i/>
          <w:iCs/>
          <w:color w:val="000000"/>
          <w:sz w:val="20"/>
          <w:szCs w:val="20"/>
          <w:u w:val="none" w:color="0000EE"/>
          <w:vertAlign w:val="superscript"/>
          <w:lang w:val="el" w:eastAsia="el"/>
        </w:rPr>
        <w:footnoteReference w:id="64"/>
      </w:r>
      <w:r>
        <w:rPr>
          <w:b/>
          <w:bCs/>
          <w:i/>
          <w:iCs/>
          <w:lang w:val="el" w:eastAsia="el"/>
        </w:rPr>
        <w:t>Με απόφαση του Διοικητή της Ανεξάρτητης Αρχής Δημοσίων Εσόδων μπορεί να ορίζονται ειδικότερα θέματα των φορολογικών ελέγχων βάσει του πλαισίου της αμοιβαίας διοικητικής συνδρομής και κάθε άλλη αναγκαία λεπτομέρεια.</w:t>
      </w:r>
    </w:p>
    <w:p>
      <w:pPr>
        <w:pStyle w:val="Heading2"/>
        <w:spacing w:before="240" w:after="240"/>
        <w:rPr>
          <w:lang w:val="el" w:eastAsia="el"/>
        </w:rPr>
      </w:pPr>
      <w:r>
        <w:rPr>
          <w:b/>
          <w:bCs/>
          <w:i/>
          <w:iCs/>
          <w:lang w:val="el" w:eastAsia="el"/>
        </w:rPr>
        <w:t xml:space="preserve">ΚΕΦΑΛΑΙΟ ΟΓΔΟΟ </w:t>
      </w:r>
    </w:p>
    <w:p>
      <w:pPr>
        <w:pStyle w:val="Heading2"/>
        <w:spacing w:before="240" w:after="240"/>
        <w:rPr>
          <w:lang w:val="el" w:eastAsia="el"/>
        </w:rPr>
      </w:pPr>
      <w:r>
        <w:rPr>
          <w:b/>
          <w:bCs/>
          <w:i/>
          <w:iCs/>
          <w:lang w:val="el" w:eastAsia="el"/>
        </w:rPr>
        <w:t>ΠΡΟΣΔΙΟΡΙΣΜΟΣ ΦΟΡΟΥ</w:t>
      </w:r>
    </w:p>
    <w:p>
      <w:pPr>
        <w:pStyle w:val="Heading6"/>
        <w:spacing w:before="240" w:after="240"/>
        <w:rPr>
          <w:lang w:val="el" w:eastAsia="el"/>
        </w:rPr>
      </w:pPr>
      <w:r>
        <w:rPr>
          <w:b/>
          <w:bCs/>
          <w:i/>
          <w:iCs/>
          <w:lang w:val="el" w:eastAsia="el"/>
        </w:rPr>
        <w:t>Άρθρο 30</w:t>
      </w:r>
      <w:r>
        <w:rPr>
          <w:b/>
          <w:bCs/>
          <w:i/>
          <w:iCs/>
          <w:lang w:val="el" w:eastAsia="el"/>
        </w:rPr>
        <w:t xml:space="preserve"> </w:t>
      </w:r>
    </w:p>
    <w:p>
      <w:pPr>
        <w:pStyle w:val="Heading6"/>
        <w:spacing w:before="240" w:after="240"/>
        <w:rPr>
          <w:lang w:val="el" w:eastAsia="el"/>
        </w:rPr>
      </w:pPr>
      <w:r>
        <w:rPr>
          <w:b/>
          <w:bCs/>
          <w:i/>
          <w:iCs/>
          <w:lang w:val="el" w:eastAsia="el"/>
        </w:rPr>
        <w:t>Προσδιορισμός φόρου</w:t>
      </w:r>
    </w:p>
    <w:p>
      <w:pPr>
        <w:spacing w:before="240" w:after="240"/>
        <w:rPr>
          <w:lang w:val="el" w:eastAsia="el"/>
        </w:rPr>
      </w:pPr>
      <w:r>
        <w:rPr>
          <w:b/>
          <w:bCs/>
          <w:i/>
          <w:iCs/>
          <w:sz w:val="30"/>
          <w:szCs w:val="30"/>
          <w:vertAlign w:val="superscript"/>
          <w:lang w:val="el" w:eastAsia="el"/>
        </w:rPr>
        <w:t>Πράξη προσδιορισμού φόρου</w:t>
      </w:r>
      <w:r>
        <w:rPr>
          <w:b/>
          <w:bCs/>
          <w:i/>
          <w:iCs/>
          <w:lang w:val="el" w:eastAsia="el"/>
        </w:rPr>
        <w:t>1.</w:t>
      </w:r>
      <w:r>
        <w:rPr>
          <w:rStyle w:val="Hyperlink"/>
          <w:b/>
          <w:bCs/>
          <w:i/>
          <w:iCs/>
          <w:color w:val="000000"/>
          <w:sz w:val="20"/>
          <w:szCs w:val="20"/>
          <w:u w:val="none" w:color="0000EE"/>
          <w:vertAlign w:val="superscript"/>
          <w:lang w:val="el" w:eastAsia="el"/>
        </w:rPr>
        <w:footnoteReference w:id="65"/>
      </w:r>
      <w:r>
        <w:rPr>
          <w:b/>
          <w:bCs/>
          <w:i/>
          <w:iCs/>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0"/>
        <w:gridCol w:w="70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Είδη πράξεων προσδιορισμού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Η Φορολογική Διοίκηση είναι αρμόδια να εκδίδει τις ακόλουθες πράξεις προσδιορισμού φόρου: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πράξη διοικητικού προσδιορισμού φόρου,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πράξη εκτιμώμενου προσδιορισμού φόρου, γ) πράξη διορθωτικού προσδιορισμού φόρου και δ) πράξη προληπτικού προσδιορισμού φόρου.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31</w:t>
            </w:r>
          </w:p>
          <w:p>
            <w:pPr>
              <w:spacing w:before="240"/>
              <w:rPr>
                <w:b w:val="0"/>
                <w:bCs w:val="0"/>
                <w:i w:val="0"/>
                <w:iCs w:val="0"/>
                <w:smallCaps w:val="0"/>
                <w:color w:val="000000"/>
                <w:lang w:val="el" w:eastAsia="el"/>
              </w:rPr>
            </w:pPr>
            <w:r>
              <w:rPr>
                <w:b/>
                <w:bCs/>
                <w:i w:val="0"/>
                <w:iCs w:val="0"/>
                <w:smallCaps w:val="0"/>
                <w:color w:val="000000"/>
                <w:lang w:val="el" w:eastAsia="el"/>
              </w:rPr>
              <w:t>Άμεσος προσδιορισμός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Άμεσος προσδιορισμός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«Άμεσος προσδιορισμός φόρου» είναι ο προσδιορισμός φόρου που προκύπτει χωρίς περαιτέρω ενέργεια, ταυτόχρονα με την υποβολή της φορολογικής δήλωσης.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Τροποποίηση φορολογικής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32</w:t>
            </w:r>
          </w:p>
          <w:p>
            <w:pPr>
              <w:spacing w:before="240"/>
              <w:rPr>
                <w:b w:val="0"/>
                <w:bCs w:val="0"/>
                <w:i w:val="0"/>
                <w:iCs w:val="0"/>
                <w:smallCaps w:val="0"/>
                <w:color w:val="000000"/>
                <w:lang w:val="el" w:eastAsia="el"/>
              </w:rPr>
            </w:pPr>
            <w:r>
              <w:rPr>
                <w:b/>
                <w:bCs/>
                <w:i w:val="0"/>
                <w:iCs w:val="0"/>
                <w:smallCaps w:val="0"/>
                <w:color w:val="000000"/>
                <w:lang w:val="el" w:eastAsia="el"/>
              </w:rPr>
              <w:t>Διοικητικός προσδιορισμός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Πράξη διοικητικού προσδιορισμού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r>
              <w:rPr>
                <w:b w:val="0"/>
                <w:bCs w:val="0"/>
                <w:i w:val="0"/>
                <w:iCs w:val="0"/>
                <w:smallCaps w:val="0"/>
                <w:color w:val="000000"/>
                <w:sz w:val="30"/>
                <w:szCs w:val="30"/>
                <w:vertAlign w:val="superscript"/>
                <w:lang w:val="el" w:eastAsia="el"/>
              </w:rPr>
              <w:t>108</w:t>
            </w:r>
            <w:r>
              <w:rPr>
                <w:b w:val="0"/>
                <w:bCs w:val="0"/>
                <w:i w:val="0"/>
                <w:iCs w:val="0"/>
                <w:smallCaps w:val="0"/>
                <w:color w:val="000000"/>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για προσδιορισμό του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άλλων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spacing w:before="240"/>
              <w:rPr>
                <w:b w:val="0"/>
                <w:bCs w:val="0"/>
                <w:i w:val="0"/>
                <w:iCs w:val="0"/>
                <w:smallCaps w:val="0"/>
                <w:color w:val="000000"/>
                <w:lang w:val="el" w:eastAsia="el"/>
              </w:rPr>
            </w:pPr>
            <w:r>
              <w:rPr>
                <w:b/>
                <w:bCs/>
                <w:i w:val="0"/>
                <w:iCs w:val="0"/>
                <w:smallCaps w:val="0"/>
                <w:color w:val="000000"/>
                <w:lang w:val="el" w:eastAsia="el"/>
              </w:rPr>
              <w:t>Άρθρο 33</w:t>
            </w:r>
            <w:r>
              <w:rPr>
                <w:b/>
                <w:bCs/>
                <w:i w:val="0"/>
                <w:iCs w:val="0"/>
                <w:smallCaps w:val="0"/>
                <w:color w:val="000000"/>
                <w:sz w:val="30"/>
                <w:szCs w:val="30"/>
                <w:vertAlign w:val="superscript"/>
                <w:lang w:val="el" w:eastAsia="el"/>
              </w:rPr>
              <w:t>109</w:t>
            </w:r>
          </w:p>
        </w:tc>
      </w:tr>
    </w:tbl>
    <w:p>
      <w:pPr>
        <w:spacing w:before="240" w:after="240"/>
        <w:rPr>
          <w:lang w:val="el" w:eastAsia="el"/>
        </w:rPr>
      </w:pPr>
      <w:r>
        <w:rPr>
          <w:b/>
          <w:bCs/>
          <w:i/>
          <w:iCs/>
          <w:sz w:val="30"/>
          <w:szCs w:val="30"/>
          <w:vertAlign w:val="superscript"/>
          <w:lang w:val="el" w:eastAsia="el"/>
        </w:rPr>
        <w:t>108</w:t>
      </w:r>
      <w:r>
        <w:rPr>
          <w:b/>
          <w:bCs/>
          <w:i/>
          <w:iCs/>
          <w:lang w:val="el" w:eastAsia="el"/>
        </w:rPr>
        <w:t xml:space="preserve"> Η παρ. 1 τίθεται, όπως ισχύει μετά την τροποποίησή της με την παρ. 2 του</w:t>
      </w:r>
      <w:r>
        <w:rPr>
          <w:rStyle w:val="link"/>
          <w:b/>
          <w:bCs/>
          <w:i/>
          <w:iCs/>
          <w:lang w:val="el" w:eastAsia="el"/>
        </w:rPr>
        <w:t xml:space="preserve"> άρθρου 46 </w:t>
      </w:r>
      <w:r>
        <w:rPr>
          <w:b/>
          <w:bCs/>
          <w:i/>
          <w:iCs/>
          <w:lang w:val="el" w:eastAsia="el"/>
        </w:rPr>
        <w:t xml:space="preserve">του ν. </w:t>
      </w:r>
      <w:r>
        <w:rPr>
          <w:rStyle w:val="link"/>
          <w:b/>
          <w:bCs/>
          <w:i/>
          <w:iCs/>
          <w:lang w:val="el" w:eastAsia="el"/>
        </w:rPr>
        <w:t xml:space="preserve">4223/2013. </w:t>
      </w:r>
      <w:r>
        <w:rPr>
          <w:b/>
          <w:bCs/>
          <w:i/>
          <w:iCs/>
          <w:lang w:val="el" w:eastAsia="el"/>
        </w:rPr>
        <w:t>Η αρχική διατύπωση είχε ως εξής: «</w:t>
      </w:r>
      <w:r>
        <w:rPr>
          <w:b/>
          <w:bCs/>
          <w:i/>
          <w:iCs/>
          <w:lang w:val="el" w:eastAsia="el"/>
        </w:rPr>
        <w:t>Στις περιπτώσεις που, κατά την κείμενη φορολογική νομοθεσία, η φορολογική δήλωση δεν συνιστά άμεσα και πράξη προσδιορισμού φόρου, η Φορολογική Διοίκηση εκδίδει πράξη διοικητικού προσδιορισμού φόρου την οποία κοινοποιεί στον φορολογούμενο.</w:t>
      </w:r>
      <w:r>
        <w:rPr>
          <w:b/>
          <w:bCs/>
          <w:i/>
          <w:iCs/>
          <w:lang w:val="el" w:eastAsia="el"/>
        </w:rPr>
        <w:t xml:space="preserve">» </w:t>
      </w:r>
      <w:r>
        <w:rPr>
          <w:b/>
          <w:bCs/>
          <w:i/>
          <w:iCs/>
          <w:sz w:val="30"/>
          <w:szCs w:val="30"/>
          <w:vertAlign w:val="superscript"/>
          <w:lang w:val="el" w:eastAsia="el"/>
        </w:rPr>
        <w:t>109</w:t>
      </w:r>
      <w:r>
        <w:rPr>
          <w:b/>
          <w:bCs/>
          <w:i/>
          <w:iCs/>
          <w:lang w:val="el" w:eastAsia="el"/>
        </w:rPr>
        <w:t xml:space="preserve"> Το άρθρο 33 τίθεται, όπως αντικαταστάθηκε με την παρ. 3 του άρθρου 46 του ν. 4223/2013. Η αρχική διατύπωση είχε ως εξής: «</w:t>
      </w:r>
      <w:r>
        <w:rPr>
          <w:b/>
          <w:bCs/>
          <w:i/>
          <w:iCs/>
          <w:lang w:val="el" w:eastAsia="el"/>
        </w:rPr>
        <w:t>1. Σε περιπτώσεις που ο φορολογούμενος, παρά την υποχρέωσή του να</w:t>
      </w:r>
    </w:p>
    <w:p>
      <w:pPr>
        <w:spacing w:before="240" w:after="240"/>
        <w:rPr>
          <w:lang w:val="el" w:eastAsia="el"/>
        </w:rPr>
      </w:pPr>
      <w:r>
        <w:rPr>
          <w:b/>
          <w:bCs/>
          <w:i/>
          <w:iCs/>
          <w:lang w:val="el" w:eastAsia="el"/>
        </w:rPr>
        <w:t>Εκτιμώμενος προσδιορισμός φόρου</w:t>
      </w:r>
    </w:p>
    <w:p>
      <w:pPr>
        <w:spacing w:before="240" w:after="240"/>
        <w:rPr>
          <w:lang w:val="el" w:eastAsia="el"/>
        </w:rPr>
      </w:pPr>
      <w:r>
        <w:rPr>
          <w:b/>
          <w:bCs/>
          <w:i/>
          <w:iCs/>
          <w:lang w:val="el" w:eastAsia="el"/>
        </w:rPr>
        <w:t>Σε περιπτώσεις που ο φορολογούμενος, παρά την υποχρέωση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δραστηριότητας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Heading6"/>
        <w:spacing w:before="240" w:after="240"/>
        <w:rPr>
          <w:lang w:val="el" w:eastAsia="el"/>
        </w:rPr>
      </w:pPr>
      <w:r>
        <w:rPr>
          <w:b/>
          <w:bCs/>
          <w:i/>
          <w:iCs/>
          <w:lang w:val="el" w:eastAsia="el"/>
        </w:rPr>
        <w:t>Άρθρο 34</w:t>
      </w:r>
      <w:r>
        <w:rPr>
          <w:b/>
          <w:bCs/>
          <w:i/>
          <w:iCs/>
          <w:lang w:val="el" w:eastAsia="el"/>
        </w:rPr>
        <w:t xml:space="preserve"> </w:t>
      </w:r>
    </w:p>
    <w:p>
      <w:pPr>
        <w:pStyle w:val="Heading6"/>
        <w:spacing w:before="240" w:after="240"/>
        <w:rPr>
          <w:lang w:val="el" w:eastAsia="el"/>
        </w:rPr>
      </w:pPr>
      <w:r>
        <w:rPr>
          <w:b/>
          <w:bCs/>
          <w:i/>
          <w:iCs/>
          <w:lang w:val="el" w:eastAsia="el"/>
        </w:rPr>
        <w:t>Διορθωτικός προσδιορισμός φόρου</w:t>
      </w:r>
    </w:p>
    <w:p>
      <w:pPr>
        <w:spacing w:before="240" w:after="240"/>
        <w:rPr>
          <w:lang w:val="el" w:eastAsia="el"/>
        </w:rPr>
      </w:pPr>
      <w:r>
        <w:rPr>
          <w:b/>
          <w:bCs/>
          <w:i/>
          <w:iCs/>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w:t>
      </w:r>
      <w:r>
        <w:rPr>
          <w:rStyle w:val="Hyperlink"/>
          <w:b/>
          <w:bCs/>
          <w:i/>
          <w:iCs/>
          <w:color w:val="000000"/>
          <w:sz w:val="20"/>
          <w:szCs w:val="20"/>
          <w:u w:val="none" w:color="0000EE"/>
          <w:vertAlign w:val="superscript"/>
          <w:lang w:val="el" w:eastAsia="el"/>
        </w:rPr>
        <w:footnoteReference w:id="66"/>
      </w:r>
      <w:r>
        <w:rPr>
          <w:b/>
          <w:bCs/>
          <w:i/>
          <w:iCs/>
          <w:lang w:val="el" w:eastAsia="el"/>
        </w:rPr>
        <w:t>, υπόκειται σε μεταγενέστερη διόρθωση, μόνο εάν προκύψουν νέα στοιχεία, όπως αυτά ορίζονται στην παράγραφο 5 του άρθρου 25 του Κώδικα</w:t>
      </w:r>
      <w:r>
        <w:rPr>
          <w:rStyle w:val="Hyperlink"/>
          <w:b/>
          <w:bCs/>
          <w:i/>
          <w:iCs/>
          <w:color w:val="000000"/>
          <w:sz w:val="20"/>
          <w:szCs w:val="20"/>
          <w:u w:val="none" w:color="0000EE"/>
          <w:vertAlign w:val="superscript"/>
          <w:lang w:val="el" w:eastAsia="el"/>
        </w:rPr>
        <w:footnoteReference w:id="67"/>
      </w:r>
      <w:r>
        <w:rPr>
          <w:b/>
          <w:bCs/>
          <w:i/>
          <w:iCs/>
          <w:lang w:val="el" w:eastAsia="el"/>
        </w:rPr>
        <w:t>.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b/>
          <w:bCs/>
          <w:i/>
          <w:iCs/>
          <w:color w:val="000000"/>
          <w:sz w:val="20"/>
          <w:szCs w:val="20"/>
          <w:u w:val="none" w:color="0000EE"/>
          <w:vertAlign w:val="superscript"/>
          <w:lang w:val="el" w:eastAsia="el"/>
        </w:rPr>
        <w:footnoteReference w:id="68"/>
      </w:r>
    </w:p>
    <w:p>
      <w:pPr>
        <w:pStyle w:val="Heading6"/>
        <w:spacing w:before="240" w:after="240"/>
        <w:rPr>
          <w:lang w:val="el" w:eastAsia="el"/>
        </w:rPr>
      </w:pPr>
      <w:r>
        <w:rPr>
          <w:b/>
          <w:bCs/>
          <w:i/>
          <w:iCs/>
          <w:lang w:val="el" w:eastAsia="el"/>
        </w:rPr>
        <w:t>Άρθρο 35</w:t>
      </w:r>
      <w:r>
        <w:rPr>
          <w:b/>
          <w:bCs/>
          <w:i/>
          <w:iCs/>
          <w:lang w:val="el" w:eastAsia="el"/>
        </w:rPr>
        <w:t xml:space="preserve"> </w:t>
      </w:r>
    </w:p>
    <w:p>
      <w:pPr>
        <w:pStyle w:val="Heading6"/>
        <w:spacing w:before="240" w:after="240"/>
        <w:rPr>
          <w:lang w:val="el" w:eastAsia="el"/>
        </w:rPr>
      </w:pPr>
      <w:r>
        <w:rPr>
          <w:b/>
          <w:bCs/>
          <w:i/>
          <w:iCs/>
          <w:lang w:val="el" w:eastAsia="el"/>
        </w:rPr>
        <w:t>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i/>
          <w:iCs/>
          <w:lang w:val="el" w:eastAsia="el"/>
        </w:rPr>
        <w:t>2.</w:t>
      </w:r>
      <w:r>
        <w:rPr>
          <w:b/>
          <w:bCs/>
          <w:i/>
          <w:iCs/>
          <w:lang w:val="el" w:eastAsia="el"/>
        </w:rPr>
        <w:t xml:space="preserve"> </w:t>
      </w:r>
      <w:r>
        <w:rPr>
          <w:b/>
          <w:bCs/>
          <w:i/>
          <w:iCs/>
          <w:lang w:val="el" w:eastAsia="el"/>
        </w:rPr>
        <w:t>Εάν, μετά την έκδοση της πράξης αυτής, ο φορολογούμενος υποβάλλει φορολογική δήλωση, η πράξη αυτή παύει να ισχύει αυτοδικαίως</w:t>
      </w:r>
      <w:r>
        <w:rPr>
          <w:b/>
          <w:bCs/>
          <w:i/>
          <w:i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0"/>
        <w:gridCol w:w="70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Προληπτικός προσδιορισμός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Πράξη προληπτικού προσδιορισμού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Καταβολή οφειλής-παροχή εγγύησης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Έκδοση διορθωτικού προσδιορισμού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36</w:t>
            </w:r>
          </w:p>
          <w:p>
            <w:pPr>
              <w:spacing w:before="240"/>
              <w:rPr>
                <w:b w:val="0"/>
                <w:bCs w:val="0"/>
                <w:i w:val="0"/>
                <w:iCs w:val="0"/>
                <w:smallCaps w:val="0"/>
                <w:color w:val="000000"/>
                <w:lang w:val="el" w:eastAsia="el"/>
              </w:rPr>
            </w:pPr>
            <w:r>
              <w:rPr>
                <w:b/>
                <w:bCs/>
                <w:i w:val="0"/>
                <w:iCs w:val="0"/>
                <w:smallCaps w:val="0"/>
                <w:color w:val="000000"/>
                <w:lang w:val="el" w:eastAsia="el"/>
              </w:rPr>
              <w:t>Παραγραφή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 παραγραφής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Η Φορολογική Διοίκηση μπορεί να προβεί σε έκδοση πράξης διοικητικού, εκτιμώμενου ή διορθωτικού προσδιορισμού φόρου εντός πέντε (5) ετών από τη λήξη του</w:t>
            </w:r>
            <w:r>
              <w:rPr>
                <w:b w:val="0"/>
                <w:bCs w:val="0"/>
                <w:i w:val="0"/>
                <w:iCs w:val="0"/>
                <w:smallCaps w:val="0"/>
                <w:color w:val="000000"/>
                <w:sz w:val="30"/>
                <w:szCs w:val="30"/>
                <w:vertAlign w:val="superscript"/>
                <w:lang w:val="el" w:eastAsia="el"/>
              </w:rPr>
              <w:t>113</w:t>
            </w:r>
            <w:r>
              <w:rPr>
                <w:b w:val="0"/>
                <w:bCs w:val="0"/>
                <w:i w:val="0"/>
                <w:iCs w:val="0"/>
                <w:smallCaps w:val="0"/>
                <w:color w:val="000000"/>
                <w:lang w:val="el" w:eastAsia="el"/>
              </w:rPr>
              <w:t xml:space="preserve"> έτους εντός του οποίου λήγει η προθεσμία υποβολής δήλωσης</w:t>
            </w:r>
            <w:r>
              <w:rPr>
                <w:b w:val="0"/>
                <w:bCs w:val="0"/>
                <w:i w:val="0"/>
                <w:iCs w:val="0"/>
                <w:smallCaps w:val="0"/>
                <w:color w:val="000000"/>
                <w:sz w:val="30"/>
                <w:szCs w:val="30"/>
                <w:vertAlign w:val="superscript"/>
                <w:lang w:val="el" w:eastAsia="el"/>
              </w:rPr>
              <w:t>114</w:t>
            </w: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Στις περιπτώσεις που για κάποια φορολογία προβλέπεται η υποβολή περισσότερων δηλώσεων, η έκδοση της πράξης του προηγούμενου εδαφίου μπορεί να γίνει εντός πέντε (5) ετών από τη λήξη του έτους εντός του οποίου λήγει η προθεσμία υποβολής της τελευταίας δήλωσης.</w:t>
            </w:r>
            <w:r>
              <w:rPr>
                <w:b w:val="0"/>
                <w:bCs w:val="0"/>
                <w:i w:val="0"/>
                <w:iCs w:val="0"/>
                <w:smallCaps w:val="0"/>
                <w:color w:val="000000"/>
                <w:sz w:val="30"/>
                <w:szCs w:val="30"/>
                <w:vertAlign w:val="superscript"/>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Παράταση προθεσμίας παραγραφής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Η περίοδος που αναφέρεται στην παράγραφο 1 παρατείνεται στις εξής περιπτώσεις: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εάν ο φορολογούμενος υποβάλει αρχική ή</w:t>
            </w:r>
            <w:r>
              <w:rPr>
                <w:b w:val="0"/>
                <w:bCs w:val="0"/>
                <w:i w:val="0"/>
                <w:iCs w:val="0"/>
                <w:smallCaps w:val="0"/>
                <w:color w:val="000000"/>
                <w:sz w:val="30"/>
                <w:szCs w:val="30"/>
                <w:vertAlign w:val="superscript"/>
                <w:lang w:val="el" w:eastAsia="el"/>
              </w:rPr>
              <w:t>116</w:t>
            </w:r>
            <w:r>
              <w:rPr>
                <w:b w:val="0"/>
                <w:bCs w:val="0"/>
                <w:i w:val="0"/>
                <w:iCs w:val="0"/>
                <w:smallCaps w:val="0"/>
                <w:color w:val="000000"/>
                <w:lang w:val="el" w:eastAsia="el"/>
              </w:rPr>
              <w:t xml:space="preserve"> τροποποιητική δήλωση εντός του πέμπτου έτους της προθεσμίας παραγραφής, για περίοδο ενός έτους από τη λήξη της πενταετίας,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εάν ζητηθούν πληροφορίες από χώρα της αλλοδαπής, για όσο χρονικό διάστημα απαιτηθεί για τη διαβίβαση των εν λόγω πληροφοριών</w:t>
            </w:r>
          </w:p>
        </w:tc>
      </w:tr>
    </w:tbl>
    <w:p>
      <w:pPr>
        <w:spacing w:before="240" w:after="240"/>
        <w:rPr>
          <w:lang w:val="el" w:eastAsia="el"/>
        </w:rPr>
      </w:pPr>
      <w:r>
        <w:rPr>
          <w:b/>
          <w:bCs/>
          <w:i/>
          <w:iCs/>
          <w:sz w:val="30"/>
          <w:szCs w:val="30"/>
          <w:vertAlign w:val="superscript"/>
          <w:lang w:val="el" w:eastAsia="el"/>
        </w:rPr>
        <w:t>113</w:t>
      </w:r>
      <w:r>
        <w:rPr>
          <w:b/>
          <w:bCs/>
          <w:i/>
          <w:iCs/>
          <w:lang w:val="el" w:eastAsia="el"/>
        </w:rPr>
        <w:t xml:space="preserve"> Με την παρ. 5 του άρθρου 46 του ν. 4223/2013 διαγράφηκαν οι λέξεις «</w:t>
      </w:r>
      <w:r>
        <w:rPr>
          <w:b/>
          <w:bCs/>
          <w:i/>
          <w:iCs/>
          <w:lang w:val="el" w:eastAsia="el"/>
        </w:rPr>
        <w:t>οικείου φορολογικού</w:t>
      </w:r>
      <w:r>
        <w:rPr>
          <w:b/>
          <w:bCs/>
          <w:i/>
          <w:iCs/>
          <w:lang w:val="el" w:eastAsia="el"/>
        </w:rPr>
        <w:t>» μετά τη λέξη «</w:t>
      </w:r>
      <w:r>
        <w:rPr>
          <w:b/>
          <w:bCs/>
          <w:i/>
          <w:iCs/>
          <w:lang w:val="el" w:eastAsia="el"/>
        </w:rPr>
        <w:t>του</w:t>
      </w:r>
      <w:r>
        <w:rPr>
          <w:b/>
          <w:bCs/>
          <w:i/>
          <w:iCs/>
          <w:lang w:val="el" w:eastAsia="el"/>
        </w:rPr>
        <w:t>».</w:t>
      </w:r>
    </w:p>
    <w:p>
      <w:pPr>
        <w:spacing w:before="240" w:after="240"/>
        <w:rPr>
          <w:lang w:val="el" w:eastAsia="el"/>
        </w:rPr>
      </w:pPr>
      <w:r>
        <w:rPr>
          <w:b/>
          <w:bCs/>
          <w:i/>
          <w:iCs/>
          <w:sz w:val="30"/>
          <w:szCs w:val="30"/>
          <w:vertAlign w:val="superscript"/>
          <w:lang w:val="el" w:eastAsia="el"/>
        </w:rPr>
        <w:t>114</w:t>
      </w:r>
      <w:r>
        <w:rPr>
          <w:b/>
          <w:bCs/>
          <w:i/>
          <w:iCs/>
          <w:lang w:val="el" w:eastAsia="el"/>
        </w:rPr>
        <w:t xml:space="preserve"> Με την παρ. 5 του άρθρου 46 του ν. 4223/2013 προστέθηκαν οι λέξεις «</w:t>
      </w:r>
      <w:r>
        <w:rPr>
          <w:b/>
          <w:bCs/>
          <w:i/>
          <w:iCs/>
          <w:lang w:val="el" w:eastAsia="el"/>
        </w:rPr>
        <w:t>εντός του οποίου λήγει η προθεσμία υποβολής δήλωσης</w:t>
      </w:r>
      <w:r>
        <w:rPr>
          <w:b/>
          <w:bCs/>
          <w:i/>
          <w:iCs/>
          <w:lang w:val="el" w:eastAsia="el"/>
        </w:rPr>
        <w:t>».</w:t>
      </w:r>
    </w:p>
    <w:p>
      <w:pPr>
        <w:spacing w:before="240" w:after="240"/>
        <w:rPr>
          <w:lang w:val="el" w:eastAsia="el"/>
        </w:rPr>
      </w:pPr>
      <w:r>
        <w:rPr>
          <w:b/>
          <w:bCs/>
          <w:i/>
          <w:iCs/>
          <w:sz w:val="30"/>
          <w:szCs w:val="30"/>
          <w:vertAlign w:val="superscript"/>
          <w:lang w:val="el" w:eastAsia="el"/>
        </w:rPr>
        <w:t>115</w:t>
      </w:r>
      <w:r>
        <w:rPr>
          <w:b/>
          <w:bCs/>
          <w:i/>
          <w:iCs/>
          <w:lang w:val="el" w:eastAsia="el"/>
        </w:rPr>
        <w:t xml:space="preserve"> Με την παρ. 4 του</w:t>
      </w:r>
      <w:r>
        <w:rPr>
          <w:rStyle w:val="link"/>
          <w:b/>
          <w:bCs/>
          <w:i/>
          <w:iCs/>
          <w:lang w:val="el" w:eastAsia="el"/>
        </w:rPr>
        <w:t xml:space="preserve"> άρθρου 2 </w:t>
      </w:r>
      <w:r>
        <w:rPr>
          <w:b/>
          <w:bCs/>
          <w:i/>
          <w:iCs/>
          <w:lang w:val="el" w:eastAsia="el"/>
        </w:rPr>
        <w:t>του ν.</w:t>
      </w:r>
      <w:r>
        <w:rPr>
          <w:rStyle w:val="link"/>
          <w:b/>
          <w:bCs/>
          <w:i/>
          <w:iCs/>
          <w:lang w:val="el" w:eastAsia="el"/>
        </w:rPr>
        <w:t xml:space="preserve"> 4281/2014 </w:t>
      </w:r>
      <w:r>
        <w:rPr>
          <w:b/>
          <w:bCs/>
          <w:i/>
          <w:iCs/>
          <w:lang w:val="el" w:eastAsia="el"/>
        </w:rPr>
        <w:t>προστέθηκε το δεύτερο εδάφιο.</w:t>
      </w:r>
    </w:p>
    <w:p>
      <w:pPr>
        <w:spacing w:before="240" w:after="240"/>
        <w:rPr>
          <w:lang w:val="el" w:eastAsia="el"/>
        </w:rPr>
      </w:pPr>
      <w:r>
        <w:rPr>
          <w:b/>
          <w:bCs/>
          <w:i/>
          <w:iCs/>
          <w:sz w:val="30"/>
          <w:szCs w:val="30"/>
          <w:vertAlign w:val="superscript"/>
          <w:lang w:val="el" w:eastAsia="el"/>
        </w:rPr>
        <w:t>116</w:t>
      </w:r>
      <w:r>
        <w:rPr>
          <w:b/>
          <w:bCs/>
          <w:i/>
          <w:iCs/>
          <w:lang w:val="el" w:eastAsia="el"/>
        </w:rPr>
        <w:t xml:space="preserve"> Με την παρ. 6 του άρθρου 46 του ν. 4223/2013 προστέθηκαν οι λέξεις «</w:t>
      </w:r>
      <w:r>
        <w:rPr>
          <w:b/>
          <w:bCs/>
          <w:i/>
          <w:iCs/>
          <w:lang w:val="el" w:eastAsia="el"/>
        </w:rPr>
        <w:t>αρχική ή</w:t>
      </w:r>
      <w:r>
        <w:rPr>
          <w:b/>
          <w:bCs/>
          <w:i/>
          <w:iCs/>
          <w:lang w:val="el" w:eastAsia="el"/>
        </w:rPr>
        <w:t>».</w:t>
      </w:r>
    </w:p>
    <w:p>
      <w:pPr>
        <w:spacing w:before="240" w:after="240"/>
        <w:rPr>
          <w:lang w:val="el" w:eastAsia="el"/>
        </w:rPr>
      </w:pPr>
      <w:r>
        <w:rPr>
          <w:b/>
          <w:bCs/>
          <w:i/>
          <w:iCs/>
          <w:lang w:val="el" w:eastAsia="el"/>
        </w:rPr>
        <w:t>προσαυξημένο κατά ένα έτος από την παραλαβή τους από τη Φορολογική Διοίκηση,</w:t>
      </w:r>
    </w:p>
    <w:p>
      <w:pPr>
        <w:spacing w:before="240" w:after="240"/>
        <w:rPr>
          <w:lang w:val="el" w:eastAsia="el"/>
        </w:rPr>
      </w:pPr>
      <w:r>
        <w:rPr>
          <w:b/>
          <w:bCs/>
          <w:i/>
          <w:iCs/>
          <w:lang w:val="el" w:eastAsia="el"/>
        </w:rPr>
        <w:t>γ)</w:t>
      </w:r>
      <w:r>
        <w:rPr>
          <w:b/>
          <w:bCs/>
          <w:i/>
          <w:iCs/>
          <w:sz w:val="30"/>
          <w:szCs w:val="30"/>
          <w:vertAlign w:val="superscript"/>
          <w:lang w:val="el" w:eastAsia="el"/>
        </w:rPr>
        <w:t>117</w:t>
      </w:r>
      <w:r>
        <w:rPr>
          <w:b/>
          <w:bCs/>
          <w:i/>
          <w:iCs/>
          <w:lang w:val="el" w:eastAsia="el"/>
        </w:rPr>
        <w:t xml:space="preserve"> 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spacing w:before="240" w:after="240"/>
        <w:rPr>
          <w:lang w:val="el" w:eastAsia="el"/>
        </w:rPr>
      </w:pPr>
      <w:r>
        <w:rPr>
          <w:b/>
          <w:bCs/>
          <w:i/>
          <w:iCs/>
          <w:lang w:val="el" w:eastAsia="el"/>
        </w:rPr>
        <w:t>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w:t>
      </w:r>
      <w:r>
        <w:rPr>
          <w:b/>
          <w:bCs/>
          <w:i/>
          <w:iCs/>
          <w:sz w:val="30"/>
          <w:szCs w:val="30"/>
          <w:vertAlign w:val="superscript"/>
          <w:lang w:val="el" w:eastAsia="el"/>
        </w:rPr>
        <w:t>118</w:t>
      </w:r>
      <w:r>
        <w:rPr>
          <w:b/>
          <w:bCs/>
          <w:i/>
          <w:iCs/>
          <w:lang w:val="el" w:eastAsia="el"/>
        </w:rPr>
        <w:t xml:space="preserve"> έτους εντός του οποίου λήγει η προθεσμία υποβολής δήλωσης</w:t>
      </w:r>
      <w:r>
        <w:rPr>
          <w:b/>
          <w:bCs/>
          <w:i/>
          <w:iCs/>
          <w:sz w:val="30"/>
          <w:szCs w:val="30"/>
          <w:vertAlign w:val="superscript"/>
          <w:lang w:val="el" w:eastAsia="el"/>
        </w:rPr>
        <w:t>119</w:t>
      </w:r>
    </w:p>
    <w:p>
      <w:pPr>
        <w:pStyle w:val="MainText"/>
        <w:spacing w:before="120" w:after="0"/>
        <w:rPr>
          <w:lang w:val="el" w:eastAsia="el"/>
        </w:rPr>
      </w:pPr>
      <w:r>
        <w:rPr>
          <w:b/>
          <w:bCs/>
          <w:i/>
          <w:iCs/>
          <w:lang w:val="el" w:eastAsia="el"/>
        </w:rPr>
        <w:t>4.</w:t>
      </w:r>
      <w:r>
        <w:rPr>
          <w:b/>
          <w:bCs/>
          <w:i/>
          <w:iCs/>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p>
    <w:p>
      <w:pPr>
        <w:pStyle w:val="Heading6"/>
        <w:spacing w:before="240" w:after="240"/>
        <w:rPr>
          <w:lang w:val="el" w:eastAsia="el"/>
        </w:rPr>
      </w:pPr>
      <w:r>
        <w:rPr>
          <w:b/>
          <w:bCs/>
          <w:i/>
          <w:iCs/>
          <w:lang w:val="el" w:eastAsia="el"/>
        </w:rPr>
        <w:t>Άρθρο 37</w:t>
      </w:r>
      <w:r>
        <w:rPr>
          <w:b/>
          <w:bCs/>
          <w:i/>
          <w:iCs/>
          <w:sz w:val="30"/>
          <w:szCs w:val="30"/>
          <w:vertAlign w:val="superscript"/>
          <w:lang w:val="el" w:eastAsia="el"/>
        </w:rPr>
        <w:t>120</w:t>
      </w:r>
      <w:r>
        <w:rPr>
          <w:b/>
          <w:bCs/>
          <w:i/>
          <w:iCs/>
          <w:lang w:val="el" w:eastAsia="el"/>
        </w:rPr>
        <w:t xml:space="preserve"> </w:t>
      </w:r>
    </w:p>
    <w:p>
      <w:pPr>
        <w:pStyle w:val="Heading6"/>
        <w:spacing w:before="240" w:after="240"/>
        <w:rPr>
          <w:lang w:val="el" w:eastAsia="el"/>
        </w:rPr>
      </w:pPr>
      <w:r>
        <w:rPr>
          <w:b/>
          <w:bCs/>
          <w:i/>
          <w:iCs/>
          <w:lang w:val="el" w:eastAsia="el"/>
        </w:rPr>
        <w:t>Έκδοση και κοινοποίηση πράξης προσδιορισμού φόρου</w:t>
      </w:r>
      <w:r>
        <w:rPr>
          <w:rStyle w:val="Hyperlink"/>
          <w:b/>
          <w:bCs/>
          <w:i/>
          <w:iCs/>
          <w:color w:val="000000"/>
          <w:sz w:val="20"/>
          <w:szCs w:val="20"/>
          <w:u w:val="none" w:color="0000EE"/>
          <w:vertAlign w:val="superscript"/>
          <w:lang w:val="el" w:eastAsia="el"/>
        </w:rPr>
        <w:footnoteReference w:id="69"/>
      </w:r>
    </w:p>
    <w:p>
      <w:pPr>
        <w:spacing w:before="240" w:after="240"/>
        <w:rPr>
          <w:lang w:val="el" w:eastAsia="el"/>
        </w:rPr>
      </w:pPr>
      <w:r>
        <w:rPr>
          <w:b/>
          <w:bCs/>
          <w:i/>
          <w:iCs/>
          <w:lang w:val="el" w:eastAsia="el"/>
        </w:rPr>
        <w:t>117 Η περ. γ΄ τίθεται, όπως ισχύει μετά την τροποποίησή της με την παρ. 6 του άρθρου 46 του ν. 4223/2013. Η αρχική διατύπωση είχε ως εξής: «</w:t>
      </w:r>
      <w:r>
        <w:rPr>
          <w:b/>
          <w:bCs/>
          <w:i/>
          <w:iCs/>
          <w:lang w:val="el" w:eastAsia="el"/>
        </w:rPr>
        <w:t>γ) εάν ασκηθεί ενδικοφανής προσφυγή, ένδικο βοήθημα ή μέσο, για περίοδο ενός έτους μετά την έκδοση απόφασης, η οποία δεν προσβάλλεται με ένδικο βοήθημα ή μέσο και μόνο για το ζήτημα, το οποίο αφορά.</w:t>
      </w:r>
      <w:r>
        <w:rPr>
          <w:b/>
          <w:bCs/>
          <w:i/>
          <w:iCs/>
          <w:lang w:val="el" w:eastAsia="el"/>
        </w:rPr>
        <w:t>»</w:t>
      </w:r>
    </w:p>
    <w:p>
      <w:pPr>
        <w:spacing w:before="240" w:after="240"/>
        <w:rPr>
          <w:lang w:val="el" w:eastAsia="el"/>
        </w:rPr>
      </w:pPr>
      <w:r>
        <w:rPr>
          <w:b/>
          <w:bCs/>
          <w:i/>
          <w:iCs/>
          <w:lang w:val="el" w:eastAsia="el"/>
        </w:rPr>
        <w:t>118 Με την παρ. 7 του άρθρου 46 του ν. 4223/2013 διαγράφηκε η λέξη «</w:t>
      </w:r>
      <w:r>
        <w:rPr>
          <w:b/>
          <w:bCs/>
          <w:i/>
          <w:iCs/>
          <w:lang w:val="el" w:eastAsia="el"/>
        </w:rPr>
        <w:t>φορολογικού</w:t>
      </w:r>
      <w:r>
        <w:rPr>
          <w:b/>
          <w:bCs/>
          <w:i/>
          <w:iCs/>
          <w:lang w:val="el" w:eastAsia="el"/>
        </w:rPr>
        <w:t>».</w:t>
      </w:r>
    </w:p>
    <w:p>
      <w:pPr>
        <w:spacing w:before="240" w:after="240"/>
        <w:rPr>
          <w:lang w:val="el" w:eastAsia="el"/>
        </w:rPr>
      </w:pPr>
      <w:r>
        <w:rPr>
          <w:b/>
          <w:bCs/>
          <w:i/>
          <w:iCs/>
          <w:lang w:val="el" w:eastAsia="el"/>
        </w:rPr>
        <w:t>119 Με την παρ. 7 του άρθρου 46 του ν. 4223/2013 προστέθηκαν οι λέξεις «</w:t>
      </w:r>
      <w:r>
        <w:rPr>
          <w:b/>
          <w:bCs/>
          <w:i/>
          <w:iCs/>
          <w:lang w:val="el" w:eastAsia="el"/>
        </w:rPr>
        <w:t>εντός του οποίου λήγει η προθεσμία υποβολής δήλωσης</w:t>
      </w:r>
      <w:r>
        <w:rPr>
          <w:b/>
          <w:bCs/>
          <w:i/>
          <w:iCs/>
          <w:lang w:val="el" w:eastAsia="el"/>
        </w:rPr>
        <w:t>».</w:t>
      </w:r>
    </w:p>
    <w:p>
      <w:pPr>
        <w:spacing w:before="240" w:after="240"/>
        <w:rPr>
          <w:lang w:val="el" w:eastAsia="el"/>
        </w:rPr>
      </w:pPr>
      <w:r>
        <w:rPr>
          <w:b/>
          <w:bCs/>
          <w:i/>
          <w:iCs/>
          <w:lang w:val="el" w:eastAsia="el"/>
        </w:rPr>
        <w:t>120 Το άρθρο 37 τίθεται, όπως ισχύει μετά και την τροποποίηση του με την περ. 7α της υποπαρ. Δ.2. του άρθρου πρώτου του ν.</w:t>
      </w:r>
      <w:r>
        <w:rPr>
          <w:rStyle w:val="link"/>
          <w:b/>
          <w:bCs/>
          <w:i/>
          <w:iCs/>
          <w:lang w:val="el" w:eastAsia="el"/>
        </w:rPr>
        <w:t xml:space="preserve"> 4254/2014.</w:t>
      </w:r>
      <w:r>
        <w:rPr>
          <w:b/>
          <w:bCs/>
          <w:i/>
          <w:iCs/>
          <w:lang w:val="el" w:eastAsia="el"/>
        </w:rPr>
        <w:t xml:space="preserve"> Η αρχική διατύπωση είχε ως εξής:</w:t>
      </w:r>
    </w:p>
    <w:p>
      <w:pPr>
        <w:spacing w:before="240" w:after="240"/>
        <w:rPr>
          <w:lang w:val="el" w:eastAsia="el"/>
        </w:rPr>
      </w:pPr>
      <w:r>
        <w:rPr>
          <w:b/>
          <w:bCs/>
          <w:i/>
          <w:iCs/>
          <w:lang w:val="el" w:eastAsia="el"/>
        </w:rPr>
        <w:t>«</w:t>
      </w:r>
      <w:r>
        <w:rPr>
          <w:b/>
          <w:bCs/>
          <w:i/>
          <w:iCs/>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και κοινοποιείται στο πρόσωπο στο οποίο αφορά ο προσδιορισμός φόρου.</w:t>
      </w:r>
      <w:r>
        <w:rPr>
          <w:b/>
          <w:bCs/>
          <w:i/>
          <w:iCs/>
          <w:lang w:val="el" w:eastAsia="el"/>
        </w:rPr>
        <w:t xml:space="preserve"> [Με την παρ. 9 του άρθρου 46 του ν. 4223/2013 διαγράφηκαν οι λέξεις «</w:t>
      </w:r>
      <w:r>
        <w:rPr>
          <w:b/>
          <w:bCs/>
          <w:i/>
          <w:iCs/>
          <w:lang w:val="el" w:eastAsia="el"/>
        </w:rPr>
        <w:t>και κοινοποιείται στο πρόσωπο στο οποίο αφορά ο προσδιορισμός φόρου</w:t>
      </w:r>
      <w:r>
        <w:rPr>
          <w:b/>
          <w:bCs/>
          <w:i/>
          <w:iCs/>
          <w:lang w:val="el" w:eastAsia="el"/>
        </w:rPr>
        <w:t xml:space="preserve">».] </w:t>
      </w:r>
      <w:r>
        <w:rPr>
          <w:b/>
          <w:bCs/>
          <w:i/>
          <w:iCs/>
          <w:lang w:val="el" w:eastAsia="el"/>
        </w:rPr>
        <w:t>Η πράξη προσδιορισμού φόρου περιέχει τουλάχιστον</w:t>
      </w:r>
      <w:r>
        <w:rPr>
          <w:b/>
          <w:bCs/>
          <w:i/>
          <w:iCs/>
          <w:lang w:val="el" w:eastAsia="el"/>
        </w:rPr>
        <w:t xml:space="preserve"> [με την παρ. 9 του άρθρου 46 του ν. 4223/2013 διαγράφηκε η λέξη «</w:t>
      </w:r>
      <w:r>
        <w:rPr>
          <w:b/>
          <w:bCs/>
          <w:i/>
          <w:iCs/>
          <w:lang w:val="el" w:eastAsia="el"/>
        </w:rPr>
        <w:t>τουλάχιστον</w:t>
      </w:r>
      <w:r>
        <w:rPr>
          <w:b/>
          <w:bCs/>
          <w:i/>
          <w:iCs/>
          <w:lang w:val="el" w:eastAsia="el"/>
        </w:rPr>
        <w:t xml:space="preserve">»] </w:t>
      </w:r>
      <w:r>
        <w:rPr>
          <w:b/>
          <w:bCs/>
          <w:i/>
          <w:iCs/>
          <w:lang w:val="el" w:eastAsia="el"/>
        </w:rPr>
        <w:t>τις εξής πληροφορίες:</w:t>
      </w:r>
    </w:p>
    <w:p>
      <w:pPr>
        <w:spacing w:before="240" w:after="240"/>
        <w:rPr>
          <w:lang w:val="el" w:eastAsia="el"/>
        </w:rPr>
      </w:pPr>
      <w:r>
        <w:rPr>
          <w:b/>
          <w:bCs/>
          <w:i/>
          <w:iCs/>
          <w:lang w:val="el" w:eastAsia="el"/>
        </w:rPr>
        <w:t>α) το ονοματεπώνυμο ή την επωνυμία του φορολογούμενου,</w:t>
      </w:r>
    </w:p>
    <w:p>
      <w:pPr>
        <w:spacing w:before="240" w:after="240"/>
        <w:rPr>
          <w:lang w:val="el" w:eastAsia="el"/>
        </w:rPr>
      </w:pPr>
      <w:r>
        <w:rPr>
          <w:b/>
          <w:bCs/>
          <w:i/>
          <w:iCs/>
          <w:lang w:val="el" w:eastAsia="el"/>
        </w:rPr>
        <w:t>β) τον αριθμό φορολογικού μητρώου του φορολογούμενου, εφόσον έχει αποδοθεί στον φορολογούμενο, γ) την ημερομηνία έκδοσης της πράξης,</w:t>
      </w:r>
    </w:p>
    <w:p>
      <w:pPr>
        <w:spacing w:before="240" w:after="240"/>
        <w:rPr>
          <w:lang w:val="el" w:eastAsia="el"/>
        </w:rPr>
      </w:pPr>
      <w:r>
        <w:rPr>
          <w:b/>
          <w:bCs/>
          <w:i/>
          <w:iCs/>
          <w:lang w:val="el" w:eastAsia="el"/>
        </w:rPr>
        <w:t>δ) το είδος προσδιορισμού του φόρου και το θέμα στο οποίο αφορά η πράξη, ε) το ποσό της φορολογικής οφειλής,</w:t>
      </w:r>
    </w:p>
    <w:p>
      <w:pPr>
        <w:spacing w:before="240" w:after="240"/>
        <w:rPr>
          <w:lang w:val="el" w:eastAsia="el"/>
        </w:rPr>
      </w:pPr>
      <w:r>
        <w:rPr>
          <w:b/>
          <w:bCs/>
          <w:i/>
          <w:iCs/>
          <w:lang w:val="el" w:eastAsia="el"/>
        </w:rPr>
        <w:t>στ) την ημερομηνία μέχρι την οποία πρέπει να εξοφληθεί ο φόρος,</w:t>
      </w:r>
    </w:p>
    <w:p>
      <w:pPr>
        <w:spacing w:before="240" w:after="240"/>
        <w:rPr>
          <w:lang w:val="el" w:eastAsia="el"/>
        </w:rPr>
      </w:pPr>
      <w:r>
        <w:rPr>
          <w:b/>
          <w:bCs/>
          <w:i/>
          <w:iCs/>
          <w:lang w:val="el" w:eastAsia="el"/>
        </w:rPr>
        <w:t>ζ) τον τόπο εξόφλησης του φόρου,</w:t>
      </w:r>
    </w:p>
    <w:p>
      <w:pPr>
        <w:spacing w:before="240" w:after="240"/>
        <w:rPr>
          <w:lang w:val="el" w:eastAsia="el"/>
        </w:rPr>
      </w:pPr>
      <w:r>
        <w:rPr>
          <w:b/>
          <w:bCs/>
          <w:i/>
          <w:iCs/>
          <w:lang w:val="el" w:eastAsia="el"/>
        </w:rPr>
        <w:t>η) τους λόγους για τους οποίους η Φορολογική Διοίκηση προέβη στον προσδιορισμό φόρου και τον τρόπο με τον οποίο υπολογίστηκε το ποσό του φόρου,</w:t>
      </w:r>
    </w:p>
    <w:p>
      <w:pPr>
        <w:spacing w:before="240" w:after="240"/>
        <w:rPr>
          <w:lang w:val="el" w:eastAsia="el"/>
        </w:rPr>
      </w:pPr>
      <w:r>
        <w:rPr>
          <w:b/>
          <w:bCs/>
          <w:i/>
          <w:iCs/>
          <w:lang w:val="el" w:eastAsia="el"/>
        </w:rPr>
        <w:t>θ) το χρόνο, τον τόπο και τον τρόπο αμφισβήτησης του προσδιορισμού φόρου, και</w:t>
      </w:r>
    </w:p>
    <w:p>
      <w:pPr>
        <w:spacing w:before="240" w:after="240"/>
        <w:rPr>
          <w:lang w:val="el" w:eastAsia="el"/>
        </w:rPr>
      </w:pPr>
      <w:r>
        <w:rPr>
          <w:b/>
          <w:bCs/>
          <w:i/>
          <w:iCs/>
          <w:lang w:val="el" w:eastAsia="el"/>
        </w:rPr>
        <w:t>ι) λοιπές πληροφορίες.</w:t>
      </w:r>
      <w:r>
        <w:rPr>
          <w:b/>
          <w:bCs/>
          <w:i/>
          <w:iCs/>
          <w:lang w:val="el" w:eastAsia="el"/>
        </w:rPr>
        <w:t xml:space="preserve"> [Με την παρ. 10 του άρθρου 46 του ν. 4223/2013 η περ. ι΄ αντικαταστάθηκε ως εξής: «</w:t>
      </w:r>
      <w:r>
        <w:rPr>
          <w:b/>
          <w:bCs/>
          <w:i/>
          <w:iCs/>
          <w:lang w:val="el" w:eastAsia="el"/>
        </w:rPr>
        <w:t>τυχόν αλληλεγγύως υπεύθυνα πρόσωπα</w:t>
      </w:r>
      <w:r>
        <w:rPr>
          <w:b/>
          <w:bCs/>
          <w:i/>
          <w:iCs/>
          <w:lang w:val="el" w:eastAsia="el"/>
        </w:rPr>
        <w:t>»</w:t>
      </w:r>
      <w:r>
        <w:rPr>
          <w:b/>
          <w:bCs/>
          <w:i/>
          <w:iCs/>
          <w:lang w:val="el" w:eastAsia="el"/>
        </w:rPr>
        <w:t>,</w:t>
      </w:r>
      <w:r>
        <w:rPr>
          <w:b/>
          <w:bCs/>
          <w:i/>
          <w:iCs/>
          <w:lang w:val="el" w:eastAsia="el"/>
        </w:rPr>
        <w:t xml:space="preserve"> και προστέθηκε νέα περ. κ΄]</w:t>
      </w:r>
    </w:p>
    <w:p>
      <w:pPr>
        <w:spacing w:before="240" w:after="240"/>
        <w:rPr>
          <w:lang w:val="el" w:eastAsia="el"/>
        </w:rPr>
      </w:pPr>
      <w:r>
        <w:rPr>
          <w:b/>
          <w:bCs/>
          <w:i/>
          <w:iCs/>
          <w:lang w:val="el" w:eastAsia="el"/>
        </w:rPr>
        <w:t>[Με την παρ. 11 του άρθρου 46 του ν.</w:t>
      </w:r>
      <w:r>
        <w:rPr>
          <w:rStyle w:val="link"/>
          <w:b/>
          <w:bCs/>
          <w:i/>
          <w:iCs/>
          <w:lang w:val="el" w:eastAsia="el"/>
        </w:rPr>
        <w:t xml:space="preserve"> 4223/2013 </w:t>
      </w:r>
      <w:r>
        <w:rPr>
          <w:b/>
          <w:bCs/>
          <w:i/>
          <w:iCs/>
          <w:lang w:val="el" w:eastAsia="el"/>
        </w:rPr>
        <w:t>προστέθηκε το ακόλουθο εδάφιο: «</w:t>
      </w:r>
      <w:r>
        <w:rPr>
          <w:b/>
          <w:bCs/>
          <w:i/>
          <w:iCs/>
          <w:lang w:val="el" w:eastAsia="el"/>
        </w:rPr>
        <w:t>Η πράξη προσδιορισμού φόρου κοινοποιείται στο πρόσωπο στο οποίο αφορά ο προσδιορισμός φόρου.</w:t>
      </w:r>
      <w:r>
        <w:rPr>
          <w:b/>
          <w:bCs/>
          <w:i/>
          <w:iCs/>
          <w:lang w:val="el" w:eastAsia="el"/>
        </w:rPr>
        <w:t>»]</w:t>
      </w:r>
    </w:p>
    <w:p>
      <w:pPr>
        <w:spacing w:before="240" w:after="240"/>
        <w:rPr>
          <w:lang w:val="el" w:eastAsia="el"/>
        </w:rPr>
      </w:pPr>
      <w:r>
        <w:rPr>
          <w:b/>
          <w:bCs/>
          <w:i/>
          <w:iCs/>
          <w:lang w:val="el" w:eastAsia="el"/>
        </w:rPr>
        <w:t>Με την πράξη διορθωτικού προσδιορισμού του φόρου κοινοποιείται ταυτόχρονα και η οικεία έκθεση ελέγχου. Ο τύπος των πράξεων προσδιορισμού του φόρου και της οικείας έκθεσης καθορίζεται με απόφαση του Γενικού Γραμματέα.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0"/>
        <w:gridCol w:w="70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Υπογραφή-περιεχόμενο πράξης προσδιορισμού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πράξη προσδιορισμού φόρου περιέχει τις εξής πληροφορίες: α) το ονοματεπώνυμο ή την επωνυμία του φορολογούμενου, β) τον αριθμό φορολογικού μητρώου του φορολογούμενου, εφόσον έχει αποδοθεί στον φορολογούμενο,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την ημερομηνία έκδοσης της πράξης,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το είδος προσδιορισμού του φόρου και το θέμα στο οποίο αφορά η πράξη,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το ποσό της φορολογικής οφειλής,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την ημερομηνία μέχρι την οποία πρέπει να εξοφληθεί ο φόρος, ζ) τους λόγους για τους οποίους η Φορολογική Διοίκηση προέβη στον προσδιορισμό φόρου και τον τρόπο με τον οποίο υπολογίστηκε το ποσό του φόρου,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το χρόνο, τον τόπο και τον τρόπο αμφισβήτησης του προσδιορισμού φόρου,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τυχόν αλληλεγγύως υπεύθυνα πρόσωπα.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λοιπές πληροφορίες.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πράξη προσδιορισμού φόρου κοινοποιείται στο πρόσωπο στο οποίο αφορά ο προσδιορισμός φόρου.</w:t>
            </w:r>
          </w:p>
          <w:p>
            <w:pPr>
              <w:spacing w:before="240"/>
              <w:rPr>
                <w:b w:val="0"/>
                <w:bCs w:val="0"/>
                <w:i w:val="0"/>
                <w:iCs w:val="0"/>
                <w:smallCaps w:val="0"/>
                <w:color w:val="000000"/>
                <w:lang w:val="el" w:eastAsia="el"/>
              </w:rPr>
            </w:pPr>
            <w:r>
              <w:rPr>
                <w:b w:val="0"/>
                <w:bCs w:val="0"/>
                <w:i w:val="0"/>
                <w:iCs w:val="0"/>
                <w:smallCaps w:val="0"/>
                <w:color w:val="000000"/>
                <w:lang w:val="el" w:eastAsia="el"/>
              </w:rPr>
              <w:t>Με την πράξη διορθωτικού προσδιορισμού του φόρου κοινοποιείται ταυτόχρονα και η οικεία έκθεση ελέγχου, εκτός από την περίπτωση του τετάρτου εδαφίου του άρθρου 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τύπος των πράξεων προσδιορισμού του φόρου και της οικείας έκθεσης καθορίζεται με απόφαση του Γενικού Γραμματέα.</w:t>
            </w:r>
          </w:p>
        </w:tc>
      </w:tr>
    </w:tbl>
    <w:p>
      <w:pPr>
        <w:spacing w:before="240" w:after="240"/>
        <w:rPr>
          <w:lang w:val="el" w:eastAsia="el"/>
        </w:rPr>
      </w:pPr>
      <w:r>
        <w:rPr>
          <w:b/>
          <w:bCs/>
          <w:i/>
          <w:iCs/>
          <w:lang w:val="el" w:eastAsia="el"/>
        </w:rPr>
        <w:t>Άρθρο 38</w:t>
      </w:r>
      <w:r>
        <w:rPr>
          <w:rStyle w:val="Hyperlink"/>
          <w:b/>
          <w:bCs/>
          <w:i/>
          <w:iCs/>
          <w:color w:val="000000"/>
          <w:sz w:val="20"/>
          <w:szCs w:val="20"/>
          <w:u w:val="none" w:color="0000EE"/>
          <w:vertAlign w:val="superscript"/>
          <w:lang w:val="el" w:eastAsia="el"/>
        </w:rPr>
        <w:footnoteReference w:id="70"/>
      </w:r>
    </w:p>
    <w:p>
      <w:pPr>
        <w:spacing w:before="240" w:after="240"/>
        <w:rPr>
          <w:lang w:val="el" w:eastAsia="el"/>
        </w:rPr>
      </w:pPr>
      <w:r>
        <w:rPr>
          <w:b/>
          <w:bCs/>
          <w:i/>
          <w:iCs/>
          <w:lang w:val="el" w:eastAsia="el"/>
        </w:rPr>
        <w:t>Γενικός κανόνας φοροαποφυγής</w:t>
      </w:r>
    </w:p>
    <w:p>
      <w:pPr>
        <w:spacing w:before="240" w:after="240"/>
        <w:rPr>
          <w:lang w:val="el" w:eastAsia="el"/>
        </w:rPr>
      </w:pPr>
      <w:r>
        <w:rPr>
          <w:b/>
          <w:bCs/>
          <w:i/>
          <w:iCs/>
          <w:lang w:val="el" w:eastAsia="el"/>
        </w:rPr>
        <w:t>Διευθέτηση</w:t>
      </w:r>
    </w:p>
    <w:p>
      <w:pPr>
        <w:spacing w:before="240" w:after="240"/>
        <w:rPr>
          <w:lang w:val="el" w:eastAsia="el"/>
        </w:rPr>
      </w:pPr>
      <w:r>
        <w:rPr>
          <w:b/>
          <w:bCs/>
          <w:i/>
          <w:iCs/>
          <w:lang w:val="el" w:eastAsia="el"/>
        </w:rPr>
        <w:t>Τεχνητή διευθέτηση</w:t>
      </w:r>
    </w:p>
    <w:p>
      <w:pPr>
        <w:spacing w:before="240" w:after="240"/>
        <w:rPr>
          <w:lang w:val="el" w:eastAsia="el"/>
        </w:rPr>
      </w:pPr>
      <w:r>
        <w:rPr>
          <w:b/>
          <w:bCs/>
          <w:i/>
          <w:iCs/>
          <w:lang w:val="el" w:eastAsia="el"/>
        </w:rPr>
        <w:t>Στόχος διευθέτησης</w:t>
      </w:r>
    </w:p>
    <w:p>
      <w:pPr>
        <w:spacing w:before="240" w:after="240"/>
        <w:rPr>
          <w:lang w:val="el" w:eastAsia="el"/>
        </w:rPr>
      </w:pPr>
      <w:r>
        <w:rPr>
          <w:b/>
          <w:bCs/>
          <w:i/>
          <w:iCs/>
          <w:lang w:val="el" w:eastAsia="el"/>
        </w:rPr>
        <w:t>Κρίσιμος στόχος</w:t>
      </w:r>
    </w:p>
    <w:p>
      <w:pPr>
        <w:spacing w:before="240" w:after="240"/>
        <w:rPr>
          <w:lang w:val="el" w:eastAsia="el"/>
        </w:rPr>
      </w:pPr>
      <w:r>
        <w:rPr>
          <w:b/>
          <w:bCs/>
          <w:i/>
          <w:iCs/>
          <w:lang w:val="el" w:eastAsia="el"/>
        </w:rPr>
        <w:t>Οφειλόμενος φόρος</w:t>
      </w:r>
    </w:p>
    <w:p>
      <w:pPr>
        <w:spacing w:before="240" w:after="240"/>
        <w:rPr>
          <w:lang w:val="el" w:eastAsia="el"/>
        </w:rPr>
      </w:pPr>
      <w:r>
        <w:rPr>
          <w:b/>
          <w:bCs/>
          <w:i/>
          <w:iCs/>
          <w:lang w:val="el" w:eastAsia="el"/>
        </w:rPr>
        <w:t>Γενική διάταξη κατά της φοροαποφυγής</w:t>
      </w:r>
    </w:p>
    <w:p>
      <w:pPr>
        <w:spacing w:before="240" w:after="240"/>
        <w:rPr>
          <w:lang w:val="el" w:eastAsia="el"/>
        </w:rPr>
      </w:pPr>
      <w:r>
        <w:rPr>
          <w:b/>
          <w:bCs/>
          <w:i/>
          <w:iCs/>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b/>
          <w:bCs/>
          <w:i/>
          <w:iCs/>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b/>
          <w:bCs/>
          <w:i/>
          <w:iCs/>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b/>
          <w:bCs/>
          <w:i/>
          <w:iCs/>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σύνολο της,</w:t>
      </w:r>
    </w:p>
    <w:p>
      <w:pPr>
        <w:spacing w:before="240" w:after="240"/>
        <w:rPr>
          <w:lang w:val="el" w:eastAsia="el"/>
        </w:rPr>
      </w:pPr>
      <w:r>
        <w:rPr>
          <w:b/>
          <w:bCs/>
          <w:i/>
          <w:iCs/>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b/>
          <w:bCs/>
          <w:i/>
          <w:iCs/>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b/>
          <w:bCs/>
          <w:i/>
          <w:iCs/>
          <w:lang w:val="el" w:eastAsia="el"/>
        </w:rPr>
        <w:t>δ) η σύναψη συναλλαγών είναι κυκλικού χαρακτήρα,</w:t>
      </w:r>
    </w:p>
    <w:p>
      <w:pPr>
        <w:spacing w:before="240" w:after="240"/>
        <w:rPr>
          <w:lang w:val="el" w:eastAsia="el"/>
        </w:rPr>
      </w:pPr>
      <w:r>
        <w:rPr>
          <w:b/>
          <w:bCs/>
          <w:i/>
          <w:iCs/>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 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b/>
          <w:bCs/>
          <w:i/>
          <w:iCs/>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b/>
          <w:bCs/>
          <w:i/>
          <w:iCs/>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b/>
          <w:bCs/>
          <w:i/>
          <w:iCs/>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w:t>
      </w:r>
    </w:p>
    <w:p>
      <w:pPr>
        <w:spacing w:before="240" w:after="240"/>
        <w:rPr>
          <w:lang w:val="el" w:eastAsia="el"/>
        </w:rPr>
      </w:pPr>
      <w:r>
        <w:rPr>
          <w:b/>
          <w:bCs/>
          <w:i/>
          <w:iCs/>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b/>
          <w:bCs/>
          <w:i/>
          <w:iCs/>
          <w:lang w:val="el" w:eastAsia="el"/>
        </w:rPr>
        <w:t xml:space="preserve">4. </w:t>
      </w:r>
      <w:r>
        <w:rPr>
          <w:b/>
          <w:bCs/>
          <w:i/>
          <w:iCs/>
          <w:lang w:val="el" w:eastAsia="el"/>
        </w:rPr>
        <w:t>Για τους σκοπούς της παραγράφου 1, ο στόχος μιας ρύθμισης ή σειράς ρυθμίσεων συνίσταται στην αποφυγή της φορολόγησης, εφόσον, ανεξαρτήτως από τις υποκειμενικές προθέσεις του υποκείμενου στο φόρο,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b/>
          <w:bCs/>
          <w:i/>
          <w:iCs/>
          <w:lang w:val="el" w:eastAsia="el"/>
        </w:rPr>
        <w:t xml:space="preserve">5. </w:t>
      </w:r>
      <w:r>
        <w:rPr>
          <w:b/>
          <w:bCs/>
          <w:i/>
          <w:iCs/>
          <w:lang w:val="el" w:eastAsia="el"/>
        </w:rPr>
        <w:t>Για τους σκοπούς της παραγράφου 1, ένας δεδομένος στόχος πρέπει να θεωρείται ουσιαστικός, εφόσον οιοσδήποτε άλλος στόχος που αποδίδεται ή θα μπορούσε να αποδοθεί στη ρύθμιση ή στη σειρά ρυθμίσεων φαίνεται αμελητέος, λαμβανομένων υπόψη όλων των περιστάσεων της υπόθεσης.</w:t>
      </w:r>
    </w:p>
    <w:p>
      <w:pPr>
        <w:spacing w:before="240" w:after="240"/>
        <w:rPr>
          <w:lang w:val="el" w:eastAsia="el"/>
        </w:rPr>
      </w:pPr>
      <w:r>
        <w:rPr>
          <w:b/>
          <w:bCs/>
          <w:i/>
          <w:iCs/>
          <w:lang w:val="el" w:eastAsia="el"/>
        </w:rPr>
        <w:t xml:space="preserve">6. </w:t>
      </w:r>
      <w:r>
        <w:rPr>
          <w:b/>
          <w:bCs/>
          <w:i/>
          <w:iCs/>
          <w:lang w:val="el" w:eastAsia="el"/>
        </w:rPr>
        <w:t>Για να καθοριστεί εάν η ρύθμιση ή η σειρά ρυθμίσεων έχει οδηγήσει σε φορολογικό πλεονέκτημα με την έννοια της παραγράφου 1, η Φορολογική Διοίκηση συγκρίνει το ύψος του οφειλόμενου φόρου από έναν υποκείμενο στο φόρο, λαμβάνοντας υπόψη την εν λόγω ρύθμιση, με το ποσό που θα όφειλε ο ίδιος υποκείμενος στο φόρο υπό τις ίδιες συνθήκες, εν απουσία της εν λόγω ρύθμισης.</w:t>
      </w:r>
      <w:r>
        <w:rPr>
          <w:b/>
          <w:bCs/>
          <w:i/>
          <w:iCs/>
          <w:lang w:val="el" w:eastAsia="el"/>
        </w:rPr>
        <w:t>»</w:t>
      </w:r>
    </w:p>
    <w:p>
      <w:pPr>
        <w:spacing w:before="240" w:after="240"/>
        <w:rPr>
          <w:lang w:val="el" w:eastAsia="el"/>
        </w:rPr>
      </w:pPr>
      <w:r>
        <w:rPr>
          <w:b/>
          <w:bCs/>
          <w:i/>
          <w:iCs/>
          <w:lang w:val="el" w:eastAsia="el"/>
        </w:rPr>
        <w:t>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i/>
          <w:iCs/>
          <w:lang w:val="el" w:eastAsia="el"/>
        </w:rPr>
        <w:t>Άρθρο 39</w:t>
      </w:r>
      <w:r>
        <w:rPr>
          <w:b/>
          <w:bCs/>
          <w:i/>
          <w:iCs/>
          <w:lang w:val="el" w:eastAsia="el"/>
        </w:rPr>
        <w:t xml:space="preserve"> </w:t>
      </w:r>
    </w:p>
    <w:p>
      <w:pPr>
        <w:pStyle w:val="Heading6"/>
        <w:spacing w:before="240" w:after="240"/>
        <w:rPr>
          <w:lang w:val="el" w:eastAsia="el"/>
        </w:rPr>
      </w:pPr>
      <w:r>
        <w:rPr>
          <w:b/>
          <w:bCs/>
          <w:i/>
          <w:iCs/>
          <w:lang w:val="el" w:eastAsia="el"/>
        </w:rPr>
        <w:t>Δικαιολόγηση προσαύξησης περιουσίας</w:t>
      </w:r>
    </w:p>
    <w:p>
      <w:pPr>
        <w:spacing w:before="240" w:after="240"/>
        <w:rPr>
          <w:lang w:val="el" w:eastAsia="el"/>
        </w:rPr>
      </w:pPr>
      <w:r>
        <w:rPr>
          <w:b/>
          <w:bCs/>
          <w:i/>
          <w:iCs/>
          <w:lang w:val="el" w:eastAsia="el"/>
        </w:rPr>
        <w:t>Σε περίπτωση διαπίστωσης προσαύξησης περιουσίας κατά την παράγραφο 4 του άρθρου 21 του Κώδικα Φορολογίας Εισοδήματος,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i/>
          <w:iCs/>
          <w:lang w:val="el" w:eastAsia="el"/>
        </w:rPr>
        <w:t>ΚΕΦΑΛΑΙΟ ΕΝΑΤΟ</w:t>
      </w:r>
      <w:r>
        <w:rPr>
          <w:b/>
          <w:bCs/>
          <w:i/>
          <w:iCs/>
          <w:lang w:val="el" w:eastAsia="el"/>
        </w:rPr>
        <w:t xml:space="preserve"> </w:t>
      </w:r>
    </w:p>
    <w:p>
      <w:pPr>
        <w:pStyle w:val="Heading2"/>
        <w:spacing w:before="240" w:after="240"/>
        <w:rPr>
          <w:lang w:val="el" w:eastAsia="el"/>
        </w:rPr>
      </w:pPr>
      <w:r>
        <w:rPr>
          <w:b/>
          <w:bCs/>
          <w:i/>
          <w:iCs/>
          <w:lang w:val="el" w:eastAsia="el"/>
        </w:rPr>
        <w:t>ΕΙΣΠΡΑΞΗ</w:t>
      </w:r>
    </w:p>
    <w:p>
      <w:pPr>
        <w:spacing w:before="240" w:after="240"/>
        <w:rPr>
          <w:lang w:val="el" w:eastAsia="el"/>
        </w:rPr>
      </w:pPr>
      <w:r>
        <w:rPr>
          <w:b/>
          <w:bCs/>
          <w:i/>
          <w:iCs/>
          <w:lang w:val="el" w:eastAsia="el"/>
        </w:rPr>
        <w:t>ΥΠΟΚΕΦΑΛΑΙΟ Α΄ ΑΡΜΟΔΙΟΤΗΤΑ ΕΙΣΠΡΑΞΗΣ ΤΟΥ ΦΟΡΟΥ</w:t>
      </w:r>
    </w:p>
    <w:p>
      <w:pPr>
        <w:pStyle w:val="Heading6"/>
        <w:spacing w:before="240" w:after="240"/>
        <w:rPr>
          <w:lang w:val="el" w:eastAsia="el"/>
        </w:rPr>
      </w:pPr>
      <w:r>
        <w:rPr>
          <w:b/>
          <w:bCs/>
          <w:i/>
          <w:iCs/>
          <w:lang w:val="el" w:eastAsia="el"/>
        </w:rPr>
        <w:t xml:space="preserve">Άρθρο 40 </w:t>
      </w:r>
    </w:p>
    <w:p>
      <w:pPr>
        <w:pStyle w:val="Heading6"/>
        <w:spacing w:before="240" w:after="240"/>
        <w:rPr>
          <w:lang w:val="el" w:eastAsia="el"/>
        </w:rPr>
      </w:pPr>
      <w:r>
        <w:rPr>
          <w:b/>
          <w:bCs/>
          <w:i/>
          <w:iCs/>
          <w:lang w:val="el" w:eastAsia="el"/>
        </w:rPr>
        <w:t>Αρμόδια όργανα</w:t>
      </w:r>
    </w:p>
    <w:p>
      <w:pPr>
        <w:pStyle w:val="MainText"/>
        <w:spacing w:before="120" w:after="0"/>
        <w:rPr>
          <w:lang w:val="el" w:eastAsia="el"/>
        </w:rPr>
      </w:pPr>
      <w:r>
        <w:rPr>
          <w:b/>
          <w:bCs/>
          <w:i/>
          <w:iCs/>
          <w:lang w:val="el" w:eastAsia="el"/>
        </w:rPr>
        <w:t>1.</w:t>
      </w:r>
      <w:r>
        <w:rPr>
          <w:b/>
          <w:bCs/>
          <w:i/>
          <w:iCs/>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w:t>
      </w:r>
      <w:r>
        <w:rPr>
          <w:rStyle w:val="Hyperlink"/>
          <w:b/>
          <w:bCs/>
          <w:i/>
          <w:iCs/>
          <w:color w:val="000000"/>
          <w:sz w:val="20"/>
          <w:szCs w:val="20"/>
          <w:u w:val="none" w:color="0000EE"/>
          <w:vertAlign w:val="superscript"/>
          <w:lang w:val="el" w:eastAsia="el"/>
        </w:rPr>
        <w:footnoteReference w:id="71"/>
      </w:r>
      <w:r>
        <w:rPr>
          <w:b/>
          <w:bCs/>
          <w:i/>
          <w:iCs/>
          <w:lang w:val="el" w:eastAsia="el"/>
        </w:rPr>
        <w:t>, ανήκει στην αρμοδιότητα του Γενικού Γραμματέα.</w:t>
      </w:r>
    </w:p>
    <w:p>
      <w:pPr>
        <w:pStyle w:val="MainText"/>
        <w:spacing w:before="120" w:after="0"/>
        <w:rPr>
          <w:lang w:val="el" w:eastAsia="el"/>
        </w:rPr>
      </w:pPr>
      <w:r>
        <w:rPr>
          <w:b/>
          <w:bCs/>
          <w:i/>
          <w:iCs/>
          <w:lang w:val="el" w:eastAsia="el"/>
        </w:rPr>
        <w:t>2.</w:t>
      </w:r>
      <w:r>
        <w:rPr>
          <w:b/>
          <w:bCs/>
          <w:i/>
          <w:iCs/>
          <w:lang w:val="el" w:eastAsia="el"/>
        </w:rPr>
        <w:t xml:space="preserve"> </w:t>
      </w:r>
      <w:r>
        <w:rPr>
          <w:rStyle w:val="Hyperlink"/>
          <w:b/>
          <w:bCs/>
          <w:i/>
          <w:iCs/>
          <w:color w:val="000000"/>
          <w:sz w:val="20"/>
          <w:szCs w:val="20"/>
          <w:u w:val="none" w:color="0000EE"/>
          <w:vertAlign w:val="superscript"/>
          <w:lang w:val="el" w:eastAsia="el"/>
        </w:rPr>
        <w:footnoteReference w:id="72"/>
      </w:r>
      <w:r>
        <w:rPr>
          <w:b/>
          <w:bCs/>
          <w:i/>
          <w:iCs/>
          <w:lang w:val="el" w:eastAsia="el"/>
        </w:rPr>
        <w:t>Οι διαδικασίες είσπραξης για λογαριασμό του Δημοσίου των φόρων και λοιπών εσόδων μπορούν να ανατεθούν με απόφαση του Διοικητή της Α.Α.Δ.Ε. σε ένα ή περισσότερα από τα κάτωθι πρόσωπα: α) πιστωτικά ιδρύματα, περιλαμβανομένων των υποκαταστημάτων τους, όταν τα υποκαταστήματα αυτά βρίσκονται στην Ελλάδα είτε η έδρα τους βρίσκεται εντός της Ευρωπαϊκής Ένωσης, είτε σε τρίτη χώρα καθώς και το Ταμείο Παρακαταθηκών και Δανείων, β) ιδρύματα ηλεκτρονικού χρήματος, όπως ορίζονται στην περίπτ. β΄της παρ. 2 του άρθρου 1 του ν. 4537/2018 (Α΄84), γ) γραφεία ταχυδρομικών επιταγών τα οποία εξουσιοδοτούνται σύμφωνα με την εθνική νομοθεσία να παρέχουν υπηρεσίες πληρωμών, δ) ιδρύματα πληρωμών, όπως ορίζονται στο στοιχείο 4 του άρθρου 4 του ν. 4537/2018. ε) Τράπεζα της Ελλάδος, εφόσον δεν ενεργεί με την ιδιότητα της νομισματικής αρχής, στ) οποιαδήποτε δημόσια υπηρεσία.</w:t>
      </w:r>
    </w:p>
    <w:p>
      <w:pPr>
        <w:spacing w:before="240" w:after="240"/>
        <w:rPr>
          <w:lang w:val="el" w:eastAsia="el"/>
        </w:rPr>
      </w:pPr>
      <w:r>
        <w:rPr>
          <w:b/>
          <w:bCs/>
          <w:i/>
          <w:iCs/>
          <w:lang w:val="el" w:eastAsia="el"/>
        </w:rPr>
        <w:t xml:space="preserve">Με όμοια απόφαση καθορίζεται ο τρόπος και η διαδικασία είσπραξης και απόδοσης των εισπραττόμενων ποσών από τους προαναφερόμενους φορείς είσπραξης, οι αμοιβές των φορέων είσπραξης καθώς και ο έλεγχος για την είσπραξη από αυτούς. </w:t>
      </w:r>
      <w:r>
        <w:rPr>
          <w:rStyle w:val="Hyperlink"/>
          <w:b/>
          <w:bCs/>
          <w:i/>
          <w:iCs/>
          <w:color w:val="000000"/>
          <w:sz w:val="20"/>
          <w:szCs w:val="20"/>
          <w:u w:val="none" w:color="0000EE"/>
          <w:vertAlign w:val="superscript"/>
          <w:lang w:val="el" w:eastAsia="el"/>
        </w:rPr>
        <w:footnoteReference w:id="7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09"/>
        <w:gridCol w:w="69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Ενέργειες είσπραξης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w:t>
            </w:r>
            <w:r>
              <w:rPr>
                <w:b w:val="0"/>
                <w:bCs w:val="0"/>
                <w:i w:val="0"/>
                <w:iCs w:val="0"/>
                <w:smallCaps w:val="0"/>
                <w:color w:val="000000"/>
                <w:sz w:val="30"/>
                <w:szCs w:val="30"/>
                <w:vertAlign w:val="superscript"/>
                <w:lang w:val="el" w:eastAsia="el"/>
              </w:rPr>
              <w:t>126.</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Είσοδος στις εγκαταστάσεις για σκοπούς είσπραξης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Κατά την εφαρμογή των διατάξεων του παρόντος άρθρου ισχύει αναλόγως η διάταξη της παραγράφου 3 του άρθρου 25 του Κώδικα.</w:t>
            </w:r>
            <w:r>
              <w:rPr>
                <w:rStyle w:val="Hyperlink"/>
                <w:b w:val="0"/>
                <w:bCs w:val="0"/>
                <w:i w:val="0"/>
                <w:iCs w:val="0"/>
                <w:smallCaps w:val="0"/>
                <w:color w:val="000000"/>
                <w:sz w:val="20"/>
                <w:szCs w:val="20"/>
                <w:u w:val="none" w:color="0000EE"/>
                <w:vertAlign w:val="superscript"/>
                <w:lang w:val="el" w:eastAsia="el"/>
              </w:rPr>
              <w:footnoteReference w:id="74"/>
            </w:r>
          </w:p>
          <w:p>
            <w:pPr>
              <w:spacing w:before="240" w:after="240"/>
              <w:rPr>
                <w:b w:val="0"/>
                <w:bCs w:val="0"/>
                <w:i w:val="0"/>
                <w:iCs w:val="0"/>
                <w:smallCaps w:val="0"/>
                <w:color w:val="000000"/>
                <w:lang w:val="el" w:eastAsia="el"/>
              </w:rPr>
            </w:pPr>
            <w:r>
              <w:rPr>
                <w:b/>
                <w:bCs/>
                <w:i w:val="0"/>
                <w:iCs w:val="0"/>
                <w:smallCaps w:val="0"/>
                <w:color w:val="000000"/>
                <w:lang w:val="el" w:eastAsia="el"/>
              </w:rPr>
              <w:t>ΥΠΟΚΕΦΑΛΑΙΟ Β΄</w:t>
            </w:r>
          </w:p>
          <w:p>
            <w:pPr>
              <w:spacing w:before="240" w:after="240"/>
              <w:rPr>
                <w:b w:val="0"/>
                <w:bCs w:val="0"/>
                <w:i w:val="0"/>
                <w:iCs w:val="0"/>
                <w:smallCaps w:val="0"/>
                <w:color w:val="000000"/>
                <w:lang w:val="el" w:eastAsia="el"/>
              </w:rPr>
            </w:pPr>
            <w:r>
              <w:rPr>
                <w:b/>
                <w:bCs/>
                <w:i w:val="0"/>
                <w:iCs w:val="0"/>
                <w:smallCaps w:val="0"/>
                <w:color w:val="000000"/>
                <w:lang w:val="el" w:eastAsia="el"/>
              </w:rPr>
              <w:t>ΕΙΣΠΡΑΞΗ ΤΟΥ ΦΟΡΟΥ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41</w:t>
            </w:r>
          </w:p>
          <w:p>
            <w:pPr>
              <w:spacing w:before="240"/>
              <w:rPr>
                <w:b w:val="0"/>
                <w:bCs w:val="0"/>
                <w:i w:val="0"/>
                <w:iCs w:val="0"/>
                <w:smallCaps w:val="0"/>
                <w:color w:val="000000"/>
                <w:lang w:val="el" w:eastAsia="el"/>
              </w:rPr>
            </w:pPr>
            <w:r>
              <w:rPr>
                <w:b/>
                <w:bCs/>
                <w:i w:val="0"/>
                <w:iCs w:val="0"/>
                <w:smallCaps w:val="0"/>
                <w:color w:val="000000"/>
                <w:lang w:val="el" w:eastAsia="el"/>
              </w:rPr>
              <w:t>Πληρωμή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Χρόνος καταβολής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Ο φόρος καταβάλλεται κατά το χρόνο που προβλέπεται από το νόμο που επιβάλλει την αντίστοιχη φορολογία, στην οποία εφαρμόζεται ο Κώδικας.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Τρόπος καταβολής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Ο φόρος καταβάλλεται με τον τρόπο που καθορίζεται με απόφαση του Γενικού Γραμματέα.</w:t>
            </w:r>
            <w:r>
              <w:rPr>
                <w:b w:val="0"/>
                <w:bCs w:val="0"/>
                <w:i w:val="0"/>
                <w:iCs w:val="0"/>
                <w:smallCaps w:val="0"/>
                <w:color w:val="000000"/>
                <w:sz w:val="30"/>
                <w:szCs w:val="30"/>
                <w:vertAlign w:val="super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 καταβολής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Σε περίπτωση διορθωτικού ή εκτιμώμενου</w:t>
            </w:r>
            <w:r>
              <w:rPr>
                <w:rStyle w:val="Hyperlink"/>
                <w:b w:val="0"/>
                <w:bCs w:val="0"/>
                <w:i w:val="0"/>
                <w:iCs w:val="0"/>
                <w:smallCaps w:val="0"/>
                <w:color w:val="000000"/>
                <w:sz w:val="20"/>
                <w:szCs w:val="20"/>
                <w:u w:val="none" w:color="0000EE"/>
                <w:vertAlign w:val="superscript"/>
                <w:lang w:val="el" w:eastAsia="el"/>
              </w:rPr>
              <w:footnoteReference w:id="75"/>
            </w:r>
            <w:r>
              <w:rPr>
                <w:b w:val="0"/>
                <w:bCs w:val="0"/>
                <w:i w:val="0"/>
                <w:iCs w:val="0"/>
                <w:smallCaps w:val="0"/>
                <w:color w:val="000000"/>
                <w:lang w:val="el" w:eastAsia="el"/>
              </w:rPr>
              <w:t xml:space="preserve">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w:t>
            </w:r>
            <w:r>
              <w:rPr>
                <w:rStyle w:val="Hyperlink"/>
                <w:b w:val="0"/>
                <w:bCs w:val="0"/>
                <w:i w:val="0"/>
                <w:iCs w:val="0"/>
                <w:smallCaps w:val="0"/>
                <w:color w:val="000000"/>
                <w:sz w:val="20"/>
                <w:szCs w:val="20"/>
                <w:u w:val="none" w:color="0000EE"/>
                <w:vertAlign w:val="superscript"/>
                <w:lang w:val="el" w:eastAsia="el"/>
              </w:rPr>
              <w:footnoteReference w:id="76"/>
            </w:r>
            <w:r>
              <w:rPr>
                <w:b w:val="0"/>
                <w:bCs w:val="0"/>
                <w:i w:val="0"/>
                <w:iCs w:val="0"/>
                <w:smallCaps w:val="0"/>
                <w:color w:val="000000"/>
                <w:lang w:val="el" w:eastAsia="el"/>
              </w:rPr>
              <w:t xml:space="preserve">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Ειδικές προθεσμίες καταβολής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ανωτέρω εφαρμόζονται και για την καταβολή του φόρου βάσει απόφασης Αμοιβαίου Διακανονισμού.</w:t>
            </w:r>
            <w:r>
              <w:rPr>
                <w:rStyle w:val="Hyperlink"/>
                <w:b w:val="0"/>
                <w:bCs w:val="0"/>
                <w:i w:val="0"/>
                <w:iCs w:val="0"/>
                <w:smallCaps w:val="0"/>
                <w:color w:val="000000"/>
                <w:sz w:val="20"/>
                <w:szCs w:val="20"/>
                <w:u w:val="none" w:color="0000EE"/>
                <w:vertAlign w:val="superscript"/>
                <w:lang w:val="el" w:eastAsia="el"/>
              </w:rPr>
              <w:footnoteReference w:id="77"/>
            </w:r>
          </w:p>
        </w:tc>
      </w:tr>
    </w:tbl>
    <w:p>
      <w:pPr>
        <w:pStyle w:val="Heading6"/>
        <w:spacing w:before="240" w:after="240"/>
        <w:rPr>
          <w:lang w:val="el" w:eastAsia="el"/>
        </w:rPr>
      </w:pPr>
      <w:r>
        <w:rPr>
          <w:b/>
          <w:bCs/>
          <w:i/>
          <w:iCs/>
          <w:lang w:val="el" w:eastAsia="el"/>
        </w:rPr>
        <w:t>Άρθρο 42</w:t>
      </w:r>
      <w:r>
        <w:rPr>
          <w:b/>
          <w:bCs/>
          <w:i/>
          <w:iCs/>
          <w:lang w:val="el" w:eastAsia="el"/>
        </w:rPr>
        <w:t xml:space="preserve"> </w:t>
      </w:r>
    </w:p>
    <w:p>
      <w:pPr>
        <w:pStyle w:val="Heading6"/>
        <w:spacing w:before="240" w:after="240"/>
        <w:rPr>
          <w:lang w:val="el" w:eastAsia="el"/>
        </w:rPr>
      </w:pPr>
      <w:r>
        <w:rPr>
          <w:b/>
          <w:bCs/>
          <w:i/>
          <w:iCs/>
          <w:lang w:val="el" w:eastAsia="el"/>
        </w:rPr>
        <w:t>Επιστροφή φόρου</w:t>
      </w:r>
    </w:p>
    <w:p>
      <w:pPr>
        <w:pStyle w:val="MainText"/>
        <w:spacing w:before="120" w:after="0"/>
        <w:rPr>
          <w:lang w:val="el" w:eastAsia="el"/>
        </w:rPr>
      </w:pPr>
      <w:r>
        <w:rPr>
          <w:b/>
          <w:bCs/>
          <w:i/>
          <w:iCs/>
          <w:lang w:val="el" w:eastAsia="el"/>
        </w:rPr>
        <w:t>1.</w:t>
      </w:r>
      <w:r>
        <w:rPr>
          <w:b/>
          <w:bCs/>
          <w:i/>
          <w:iCs/>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w:t>
      </w:r>
      <w:r>
        <w:rPr>
          <w:rStyle w:val="Hyperlink"/>
          <w:b/>
          <w:bCs/>
          <w:i/>
          <w:iCs/>
          <w:color w:val="000000"/>
          <w:sz w:val="20"/>
          <w:szCs w:val="20"/>
          <w:u w:val="none" w:color="0000EE"/>
          <w:vertAlign w:val="superscript"/>
          <w:lang w:val="el" w:eastAsia="el"/>
        </w:rPr>
        <w:footnoteReference w:id="78"/>
      </w:r>
      <w:r>
        <w:rPr>
          <w:b/>
          <w:bCs/>
          <w:i/>
          <w:iCs/>
          <w:lang w:val="el" w:eastAsia="el"/>
        </w:rPr>
        <w:t xml:space="preserve"> με το ποσό προς επιστροφή, προβαίνει στην επιστροφή της τυχόν προκύπτουσας διαφοράς.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7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Προθεσμία επιστροφής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w:t>
            </w:r>
          </w:p>
          <w:p>
            <w:pPr>
              <w:spacing w:before="240"/>
              <w:rPr>
                <w:b w:val="0"/>
                <w:bCs w:val="0"/>
                <w:i w:val="0"/>
                <w:iCs w:val="0"/>
                <w:smallCaps w:val="0"/>
                <w:color w:val="000000"/>
                <w:lang w:val="el" w:eastAsia="el"/>
              </w:rPr>
            </w:pPr>
            <w:r>
              <w:rPr>
                <w:b w:val="0"/>
                <w:bCs w:val="0"/>
                <w:i w:val="0"/>
                <w:iCs w:val="0"/>
                <w:smallCaps w:val="0"/>
                <w:color w:val="000000"/>
                <w:lang w:val="el" w:eastAsia="el"/>
              </w:rPr>
              <w:t>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b w:val="0"/>
                <w:bCs w:val="0"/>
                <w:i w:val="0"/>
                <w:iCs w:val="0"/>
                <w:smallCaps w:val="0"/>
                <w:color w:val="000000"/>
                <w:sz w:val="30"/>
                <w:szCs w:val="30"/>
                <w:vertAlign w:val="superscript"/>
                <w:lang w:val="el" w:eastAsia="el"/>
              </w:rPr>
              <w:t>132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Συμψηφισμός με μελλοντικές οφειλές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Παραγραφή αξίωσης επιστροφής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r>
              <w:rPr>
                <w:b w:val="0"/>
                <w:bCs w:val="0"/>
                <w:i w:val="0"/>
                <w:iCs w:val="0"/>
                <w:smallCaps w:val="0"/>
                <w:color w:val="000000"/>
                <w:sz w:val="30"/>
                <w:szCs w:val="30"/>
                <w:vertAlign w:val="superscript"/>
                <w:lang w:val="el" w:eastAsia="el"/>
              </w:rPr>
              <w:t>133</w:t>
            </w:r>
            <w:r>
              <w:rPr>
                <w:b w:val="0"/>
                <w:bCs w:val="0"/>
                <w:i w:val="0"/>
                <w:iCs w:val="0"/>
                <w:smallCaps w:val="0"/>
                <w:color w:val="000000"/>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w:t>
            </w:r>
            <w:r>
              <w:rPr>
                <w:b w:val="0"/>
                <w:bCs w:val="0"/>
                <w:i w:val="0"/>
                <w:iCs w:val="0"/>
                <w:smallCaps w:val="0"/>
                <w:color w:val="000000"/>
                <w:sz w:val="30"/>
                <w:szCs w:val="30"/>
                <w:vertAlign w:val="superscript"/>
                <w:lang w:val="el" w:eastAsia="el"/>
              </w:rPr>
              <w:t>134</w:t>
            </w:r>
            <w:r>
              <w:rPr>
                <w:b w:val="0"/>
                <w:bCs w:val="0"/>
                <w:i w:val="0"/>
                <w:iCs w:val="0"/>
                <w:smallCaps w:val="0"/>
                <w:color w:val="000000"/>
                <w:lang w:val="el" w:eastAsia="el"/>
              </w:rPr>
              <w:t xml:space="preserve"> Με απόφαση του Γενικού Γραμματέα μπορούν να ορίζονται οι λεπτομέρειες για την εφαρμογή του παρόντος άρθρου.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43</w:t>
            </w:r>
          </w:p>
          <w:p>
            <w:pPr>
              <w:spacing w:before="240"/>
              <w:rPr>
                <w:b w:val="0"/>
                <w:bCs w:val="0"/>
                <w:i w:val="0"/>
                <w:iCs w:val="0"/>
                <w:smallCaps w:val="0"/>
                <w:color w:val="000000"/>
                <w:lang w:val="el" w:eastAsia="el"/>
              </w:rPr>
            </w:pPr>
            <w:r>
              <w:rPr>
                <w:b/>
                <w:bCs/>
                <w:i w:val="0"/>
                <w:iCs w:val="0"/>
                <w:smallCaps w:val="0"/>
                <w:color w:val="000000"/>
                <w:lang w:val="el" w:eastAsia="el"/>
              </w:rPr>
              <w:t>Πρόγραμμα ρύθμισης οφειλών - τμηματικής καταβολής σε 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Πρόγραμμα ρύθμισης οφειλής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Μετά από αίτηση του φορολογουμένου πριν ή μετά</w:t>
            </w:r>
            <w:r>
              <w:rPr>
                <w:b w:val="0"/>
                <w:bCs w:val="0"/>
                <w:i w:val="0"/>
                <w:iCs w:val="0"/>
                <w:smallCaps w:val="0"/>
                <w:color w:val="000000"/>
                <w:sz w:val="30"/>
                <w:szCs w:val="30"/>
                <w:vertAlign w:val="superscript"/>
                <w:lang w:val="el" w:eastAsia="el"/>
              </w:rPr>
              <w:t>135</w:t>
            </w:r>
            <w:r>
              <w:rPr>
                <w:b w:val="0"/>
                <w:bCs w:val="0"/>
                <w:i w:val="0"/>
                <w:iCs w:val="0"/>
                <w:smallCaps w:val="0"/>
                <w:color w:val="000000"/>
                <w:lang w:val="el" w:eastAsia="el"/>
              </w:rPr>
              <w:t xml:space="preserve"> 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Αίτηση ρύθμισης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αναλυτική δήλωση των εισοδημάτων του, περιουσιακών στοιχείων του και οφειλών του σε τρίτους,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αποδεικτικά στοιχεία για την υποβολή όλων των φορολογικών δηλώσεων που υποβλήθηκαν τα τελευταία πέντε (5) έτη, και</w:t>
            </w:r>
          </w:p>
          <w:p>
            <w:pPr>
              <w:spacing w:before="24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sz w:val="30"/>
                <w:szCs w:val="30"/>
                <w:vertAlign w:val="superscript"/>
                <w:lang w:val="el" w:eastAsia="el"/>
              </w:rPr>
              <w:t>136</w:t>
            </w:r>
            <w:r>
              <w:rPr>
                <w:b w:val="0"/>
                <w:bCs w:val="0"/>
                <w:i w:val="0"/>
                <w:iCs w:val="0"/>
                <w:smallCaps w:val="0"/>
                <w:color w:val="000000"/>
                <w:lang w:val="el" w:eastAsia="el"/>
              </w:rPr>
              <w:t xml:space="preserve"> ανάλογα με το ύψος των φορολογικών οφειλών για τις οποίες υποβάλλει αίτηση ένταξης σε πρόγραμμα ρύθμισης οφειλών:</w:t>
            </w:r>
          </w:p>
        </w:tc>
      </w:tr>
    </w:tbl>
    <w:p>
      <w:pPr>
        <w:spacing w:before="240" w:after="240"/>
        <w:rPr>
          <w:lang w:val="el" w:eastAsia="el"/>
        </w:rPr>
      </w:pPr>
      <w:r>
        <w:rPr>
          <w:b/>
          <w:bCs/>
          <w:i/>
          <w:iCs/>
          <w:sz w:val="30"/>
          <w:szCs w:val="30"/>
          <w:vertAlign w:val="superscript"/>
          <w:lang w:val="el" w:eastAsia="el"/>
        </w:rPr>
        <w:t>132</w:t>
      </w:r>
      <w:r>
        <w:rPr>
          <w:b/>
          <w:bCs/>
          <w:i/>
          <w:iCs/>
          <w:lang w:val="el" w:eastAsia="el"/>
        </w:rPr>
        <w:t xml:space="preserve"> Με την παρ. 3 του άρθρου 2 του ν. 4281/2014 προστέθηκε το ως άνω εδάφιο.</w:t>
      </w:r>
    </w:p>
    <w:p>
      <w:pPr>
        <w:spacing w:before="240" w:after="240"/>
        <w:rPr>
          <w:lang w:val="el" w:eastAsia="el"/>
        </w:rPr>
      </w:pPr>
      <w:r>
        <w:rPr>
          <w:b/>
          <w:bCs/>
          <w:i/>
          <w:iCs/>
          <w:sz w:val="30"/>
          <w:szCs w:val="30"/>
          <w:vertAlign w:val="superscript"/>
          <w:lang w:val="el" w:eastAsia="el"/>
        </w:rPr>
        <w:t>133</w:t>
      </w:r>
      <w:r>
        <w:rPr>
          <w:b/>
          <w:bCs/>
          <w:i/>
          <w:iCs/>
          <w:lang w:val="el" w:eastAsia="el"/>
        </w:rPr>
        <w:t xml:space="preserve"> Με την παρ. 5 του άρθρου 47 του ν. 4223/2013 προστέθηκε η παρ. 4.</w:t>
      </w:r>
    </w:p>
    <w:p>
      <w:pPr>
        <w:spacing w:before="240" w:after="240"/>
        <w:rPr>
          <w:lang w:val="el" w:eastAsia="el"/>
        </w:rPr>
      </w:pPr>
      <w:r>
        <w:rPr>
          <w:b/>
          <w:bCs/>
          <w:i/>
          <w:iCs/>
          <w:sz w:val="30"/>
          <w:szCs w:val="30"/>
          <w:vertAlign w:val="superscript"/>
          <w:lang w:val="el" w:eastAsia="el"/>
        </w:rPr>
        <w:t>134</w:t>
      </w:r>
      <w:r>
        <w:rPr>
          <w:b/>
          <w:bCs/>
          <w:i/>
          <w:iCs/>
          <w:lang w:val="el" w:eastAsia="el"/>
        </w:rPr>
        <w:t xml:space="preserve"> Με την παρ. 6 του άρθρου 47 του ν. 4223/2013 προστέθηκε η παρ. 5.</w:t>
      </w:r>
    </w:p>
    <w:p>
      <w:pPr>
        <w:spacing w:before="240" w:after="240"/>
        <w:rPr>
          <w:lang w:val="el" w:eastAsia="el"/>
        </w:rPr>
      </w:pPr>
      <w:r>
        <w:rPr>
          <w:b/>
          <w:bCs/>
          <w:i/>
          <w:iCs/>
          <w:sz w:val="30"/>
          <w:szCs w:val="30"/>
          <w:vertAlign w:val="superscript"/>
          <w:lang w:val="el" w:eastAsia="el"/>
        </w:rPr>
        <w:t>135</w:t>
      </w:r>
      <w:r>
        <w:rPr>
          <w:b/>
          <w:bCs/>
          <w:i/>
          <w:iCs/>
          <w:lang w:val="el" w:eastAsia="el"/>
        </w:rPr>
        <w:t xml:space="preserve"> Με την παρ. 7 του άρθρου 47 του ν. 4223/2013 προστέθηκαν οι λέξεις «ή μετά».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88"/>
        <w:gridCol w:w="70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αα)</w:t>
            </w:r>
            <w:r>
              <w:rPr>
                <w:b w:val="0"/>
                <w:bCs w:val="0"/>
                <w:i w:val="0"/>
                <w:iCs w:val="0"/>
                <w:smallCaps w:val="0"/>
                <w:color w:val="000000"/>
                <w:lang w:val="en" w:eastAsia="en"/>
              </w:rPr>
              <w:tab/>
            </w:r>
            <w:r>
              <w:rPr>
                <w:b w:val="0"/>
                <w:bCs w:val="0"/>
                <w:i w:val="0"/>
                <w:iCs w:val="0"/>
                <w:smallCaps w:val="0"/>
                <w:color w:val="000000"/>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ββ)</w:t>
            </w:r>
            <w:r>
              <w:rPr>
                <w:b w:val="0"/>
                <w:bCs w:val="0"/>
                <w:i w:val="0"/>
                <w:iCs w:val="0"/>
                <w:smallCaps w:val="0"/>
                <w:color w:val="000000"/>
                <w:lang w:val="en" w:eastAsia="en"/>
              </w:rPr>
              <w:tab/>
            </w:r>
            <w:r>
              <w:rPr>
                <w:b w:val="0"/>
                <w:bCs w:val="0"/>
                <w:i w:val="0"/>
                <w:iCs w:val="0"/>
                <w:smallCaps w:val="0"/>
                <w:color w:val="000000"/>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γγ)</w:t>
            </w:r>
            <w:r>
              <w:rPr>
                <w:b w:val="0"/>
                <w:bCs w:val="0"/>
                <w:i w:val="0"/>
                <w:iCs w:val="0"/>
                <w:smallCaps w:val="0"/>
                <w:color w:val="000000"/>
                <w:lang w:val="en" w:eastAsia="en"/>
              </w:rPr>
              <w:tab/>
            </w:r>
            <w:r>
              <w:rPr>
                <w:b w:val="0"/>
                <w:bCs w:val="0"/>
                <w:i w:val="0"/>
                <w:iCs w:val="0"/>
                <w:smallCaps w:val="0"/>
                <w:color w:val="000000"/>
                <w:lang w:val="el" w:eastAsia="el"/>
              </w:rPr>
              <w:t>για φορολογικές οφειλές άνω των εκατόν πενήντα χιλιάδων (150.000) ευρώ, εγγυήσεις ή άλλο εμπράγματο βάρος.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Καταδίκη για φοροδιαφυγή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Φορολογούμενος, ο οποίος έχει καταδικαστεί για φοροδιαφυγή δεν μπορεί να υπαχθεί σε πρόγραμμα ρύθμισης οφειλών σύμφωνα με την παράγραφο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Καταβολή δόσεων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Παύση ισχύος προγράμματος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δεν καταβάλλει μέσα στις προβλεπόμενες προθεσμίες περισσότερες από μία δόσεις,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καθυστερήσει την καταβολή της τελευταίας δόσης για περισσότερο από ένα μήνα,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παρείχε ελλιπή ή ανακριβή στοιχεία για την έγκριση του προγράμματος ρύθμισης οφειλών.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Καταβολή τόκων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 Ο τόκος του προηγούμενου εδαφίου υπολογίζεται με βάση το ισχύον επιτόκιο αναφοράς για πράξεις αναχρηματοδότησης της Ευρωπαϊκής Κεντρικής Τράπεζας, πλέον πέντε (5) εκατοστιαίων μονάδων, ετησίως υπολογισμένο.</w:t>
            </w:r>
            <w:r>
              <w:rPr>
                <w:b w:val="0"/>
                <w:bCs w:val="0"/>
                <w:i w:val="0"/>
                <w:iCs w:val="0"/>
                <w:smallCaps w:val="0"/>
                <w:color w:val="000000"/>
                <w:sz w:val="30"/>
                <w:szCs w:val="30"/>
                <w:vertAlign w:val="superscript"/>
                <w:lang w:val="el" w:eastAsia="el"/>
              </w:rPr>
              <w:t>137</w:t>
            </w:r>
          </w:p>
        </w:tc>
      </w:tr>
    </w:tbl>
    <w:p>
      <w:pPr>
        <w:spacing w:before="240" w:after="240"/>
        <w:rPr>
          <w:lang w:val="el" w:eastAsia="el"/>
        </w:rPr>
      </w:pPr>
      <w:r>
        <w:rPr>
          <w:b/>
          <w:bCs/>
          <w:i/>
          <w:iCs/>
          <w:sz w:val="30"/>
          <w:szCs w:val="30"/>
          <w:vertAlign w:val="superscript"/>
          <w:lang w:val="el" w:eastAsia="el"/>
        </w:rPr>
        <w:t>136</w:t>
      </w:r>
      <w:r>
        <w:rPr>
          <w:b/>
          <w:bCs/>
          <w:i/>
          <w:iCs/>
          <w:lang w:val="el" w:eastAsia="el"/>
        </w:rPr>
        <w:t xml:space="preserve"> Με την περ. 13α της υποπαρ. Δ.1. του άρθρου 2 του ν. 4336/2015 (Α΄ 94) ανεστάλη για χρονικό διάστημα δύο ετών από τη δημοσίευση του νόμου (ημερομηνία δημοσίευσης: 14/8/2015) η ισχύς της περ. γ`. Η αναστολή καταλαμβάνει και τις ήδη χορηγηθείσες ρυθμίσεις. Εγγυήσεις ή εμπράγματα βάρη που τυχόν έχουν παρασχεθεί κατ` εφαρμογή της ανωτέρω υποπερίπτωσης γγ` εξακολουθούν να ισχύουν. Με την παρ. 2 του άρθρου 118 του ν. 4537/2018 (Α΄ 84) ανεστάλη εκ νέου για δύο έτη από τη δημοσίευση του ν. 4537/2018 (ημερομηνία δημοσίευσης: 15/5/2018) υπό τους ίδιους ως άνω όρους η ισχύς της περ. γ΄.</w:t>
      </w:r>
    </w:p>
    <w:p>
      <w:pPr>
        <w:spacing w:before="240" w:after="240"/>
        <w:rPr>
          <w:lang w:val="el" w:eastAsia="el"/>
        </w:rPr>
      </w:pPr>
      <w:r>
        <w:rPr>
          <w:b/>
          <w:bCs/>
          <w:i/>
          <w:iCs/>
          <w:sz w:val="30"/>
          <w:szCs w:val="30"/>
          <w:vertAlign w:val="superscript"/>
          <w:lang w:val="el" w:eastAsia="el"/>
        </w:rPr>
        <w:t>137</w:t>
      </w:r>
      <w:r>
        <w:rPr>
          <w:b/>
          <w:bCs/>
          <w:i/>
          <w:iCs/>
          <w:lang w:val="el" w:eastAsia="el"/>
        </w:rPr>
        <w:t xml:space="preserve"> Με την περ. 13β΄ της υποπαρ. Δ.1. της παρ. Δ του άρθρου 2 του ν. 4336/2015 προστέθηκε το δεύτερο εδάφιο της παρ. 6, το οποίο σύμφωνα με την περ. 13γ΄ ισχύει μετά την παρέλευση διμήνου από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7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r>
              <w:rPr>
                <w:b w:val="0"/>
                <w:bCs w:val="0"/>
                <w:i w:val="0"/>
                <w:iCs w:val="0"/>
                <w:smallCaps w:val="0"/>
                <w:color w:val="000000"/>
                <w:sz w:val="30"/>
                <w:szCs w:val="30"/>
                <w:vertAlign w:val="superscript"/>
                <w:lang w:val="el" w:eastAsia="el"/>
              </w:rPr>
              <w:t>138</w:t>
            </w:r>
            <w:r>
              <w:rPr>
                <w:b w:val="0"/>
                <w:bCs w:val="0"/>
                <w:i w:val="0"/>
                <w:iCs w:val="0"/>
                <w:smallCaps w:val="0"/>
                <w:color w:val="000000"/>
                <w:lang w:val="el" w:eastAsia="el"/>
              </w:rPr>
              <w:t xml:space="preserve"> Με απόφαση του Γενικού Γραμματέα μπορούν να ορίζονται οι λεπτομέρειες για την εφαρμογή του παρόντος άρθρου.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Εξόφληση με εκχώρηση τιμήματος μεταβίβασης ακινήτου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w:t>
            </w:r>
            <w:r>
              <w:rPr>
                <w:b w:val="0"/>
                <w:bCs w:val="0"/>
                <w:i w:val="0"/>
                <w:iCs w:val="0"/>
                <w:smallCaps w:val="0"/>
                <w:color w:val="000000"/>
                <w:sz w:val="30"/>
                <w:szCs w:val="30"/>
                <w:vertAlign w:val="superscript"/>
                <w:lang w:val="el" w:eastAsia="el"/>
              </w:rPr>
              <w:t>139</w:t>
            </w:r>
            <w:r>
              <w:rPr>
                <w:b w:val="0"/>
                <w:bCs w:val="0"/>
                <w:i w:val="0"/>
                <w:iCs w:val="0"/>
                <w:smallCaps w:val="0"/>
                <w:color w:val="000000"/>
                <w:lang w:val="el" w:eastAsia="el"/>
              </w:rPr>
              <w:t xml:space="preserve">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αίτηση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44</w:t>
            </w:r>
          </w:p>
          <w:p>
            <w:pPr>
              <w:spacing w:before="240"/>
              <w:rPr>
                <w:b w:val="0"/>
                <w:bCs w:val="0"/>
                <w:i w:val="0"/>
                <w:iCs w:val="0"/>
                <w:smallCaps w:val="0"/>
                <w:color w:val="000000"/>
                <w:lang w:val="el" w:eastAsia="el"/>
              </w:rPr>
            </w:pPr>
            <w:r>
              <w:rPr>
                <w:b/>
                <w:bCs/>
                <w:i w:val="0"/>
                <w:iCs w:val="0"/>
                <w:smallCaps w:val="0"/>
                <w:color w:val="000000"/>
                <w:lang w:val="el" w:eastAsia="el"/>
              </w:rPr>
              <w:t>Σειρά εξόφλησης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Σειρά πίστωσης μίας οφειλής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Οι καταβολές χρηματικών ποσών έναντι συγκεκριμένου φόρου εξοφλούν την υποχρέωση του φορολογούμενου με την ακόλουθη σειρά: α) έξοδα είσπραξης,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τόκος επί του φόρου,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πρόστιμα που σχετίζονται με το φόρο, δ) το αρχικό ποσό του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Σειρά πίστωσης περισσότερων οφειλών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Η Φορολογική Διοίκηση μπορεί να κατανέμει κάθε καταβολή σε οποιονδήποτε οφειλόμενο φόρο: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εάν ο φορολογούμενος δεν υποδείξει κατά το χρόνο της καταβολής σε ποιο συγκεκριμένο φόρο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ή φορολογική περίοδο αφορά η πληρωμή,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εάν η καταβολή πραγματοποιήθηκε σύμφωνα με το άρθρο 48 του Κώδικα.</w:t>
            </w:r>
          </w:p>
          <w:p>
            <w:pPr>
              <w:spacing w:before="240" w:after="240"/>
              <w:rPr>
                <w:b w:val="0"/>
                <w:bCs w:val="0"/>
                <w:i w:val="0"/>
                <w:iCs w:val="0"/>
                <w:smallCaps w:val="0"/>
                <w:color w:val="000000"/>
                <w:lang w:val="el" w:eastAsia="el"/>
              </w:rPr>
            </w:pPr>
            <w:r>
              <w:rPr>
                <w:b/>
                <w:bCs/>
                <w:i w:val="0"/>
                <w:iCs w:val="0"/>
                <w:smallCaps w:val="0"/>
                <w:color w:val="000000"/>
                <w:lang w:val="el" w:eastAsia="el"/>
              </w:rPr>
              <w:t>ΥΠΟΚΕΦΑΛΑΙΟ Γ'</w:t>
            </w:r>
          </w:p>
          <w:p>
            <w:pPr>
              <w:spacing w:before="240" w:after="240"/>
              <w:rPr>
                <w:b w:val="0"/>
                <w:bCs w:val="0"/>
                <w:i w:val="0"/>
                <w:iCs w:val="0"/>
                <w:smallCaps w:val="0"/>
                <w:color w:val="000000"/>
                <w:lang w:val="el" w:eastAsia="el"/>
              </w:rPr>
            </w:pPr>
            <w:r>
              <w:rPr>
                <w:b/>
                <w:bCs/>
                <w:i w:val="0"/>
                <w:iCs w:val="0"/>
                <w:smallCaps w:val="0"/>
                <w:color w:val="000000"/>
                <w:lang w:val="el" w:eastAsia="el"/>
              </w:rPr>
              <w:t>ΜΕΤΡΑ ΓΙΑ ΤΗ ΔΙΑΣΦΑΛΙΣΗ ΚΑΙ ΤΗΝ ΑΝΑΓΚΑΣΤΙΚΗ ΕΚΤΕΛΕΣΗ</w:t>
            </w:r>
          </w:p>
          <w:p>
            <w:pPr>
              <w:spacing w:before="240" w:after="240"/>
              <w:rPr>
                <w:b w:val="0"/>
                <w:bCs w:val="0"/>
                <w:i w:val="0"/>
                <w:iCs w:val="0"/>
                <w:smallCaps w:val="0"/>
                <w:color w:val="000000"/>
                <w:lang w:val="el" w:eastAsia="el"/>
              </w:rPr>
            </w:pPr>
            <w:r>
              <w:rPr>
                <w:b/>
                <w:bCs/>
                <w:i w:val="0"/>
                <w:iCs w:val="0"/>
                <w:smallCaps w:val="0"/>
                <w:color w:val="000000"/>
                <w:lang w:val="el" w:eastAsia="el"/>
              </w:rPr>
              <w:t>ΕΝΟΤΗΤΑ 1</w:t>
            </w:r>
          </w:p>
          <w:p>
            <w:pPr>
              <w:spacing w:before="240" w:after="240"/>
              <w:rPr>
                <w:b w:val="0"/>
                <w:bCs w:val="0"/>
                <w:i w:val="0"/>
                <w:iCs w:val="0"/>
                <w:smallCaps w:val="0"/>
                <w:color w:val="000000"/>
                <w:lang w:val="el" w:eastAsia="el"/>
              </w:rPr>
            </w:pPr>
            <w:r>
              <w:rPr>
                <w:b/>
                <w:bCs/>
                <w:i w:val="0"/>
                <w:iCs w:val="0"/>
                <w:smallCaps w:val="0"/>
                <w:color w:val="000000"/>
                <w:lang w:val="el" w:eastAsia="el"/>
              </w:rPr>
              <w:t>ΕΚΤΕΛΕΣΤΟΣ ΤΙΤΛΟΣ ΓΙΑ ΤΗΝ ΕΙΣΠΡΑΞΗ</w:t>
            </w:r>
          </w:p>
          <w:p>
            <w:pPr>
              <w:spacing w:before="240" w:after="240"/>
              <w:rPr>
                <w:b w:val="0"/>
                <w:bCs w:val="0"/>
                <w:i w:val="0"/>
                <w:iCs w:val="0"/>
                <w:smallCaps w:val="0"/>
                <w:color w:val="000000"/>
                <w:lang w:val="el" w:eastAsia="el"/>
              </w:rPr>
            </w:pPr>
            <w:r>
              <w:rPr>
                <w:b/>
                <w:bCs/>
                <w:i w:val="0"/>
                <w:iCs w:val="0"/>
                <w:smallCaps w:val="0"/>
                <w:color w:val="000000"/>
                <w:lang w:val="el" w:eastAsia="el"/>
              </w:rPr>
              <w:t>Άρθρο 45</w:t>
            </w:r>
          </w:p>
          <w:p>
            <w:pPr>
              <w:spacing w:before="240"/>
              <w:rPr>
                <w:b w:val="0"/>
                <w:bCs w:val="0"/>
                <w:i w:val="0"/>
                <w:iCs w:val="0"/>
                <w:smallCaps w:val="0"/>
                <w:color w:val="000000"/>
                <w:lang w:val="el" w:eastAsia="el"/>
              </w:rPr>
            </w:pPr>
            <w:r>
              <w:rPr>
                <w:b/>
                <w:bCs/>
                <w:i w:val="0"/>
                <w:iCs w:val="0"/>
                <w:smallCaps w:val="0"/>
                <w:color w:val="000000"/>
                <w:lang w:val="el" w:eastAsia="el"/>
              </w:rPr>
              <w:t>Απαρίθμηση εκτελεστών τίτλων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Εκτελεστοί τίτλοι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Εκτελεστοί τίτλοι από τον νόμο είναι: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στην περίπτωση άμεσου προσδιορισμού φόρου, ο προσδιορισμός του φόρου, όπως προκύπτει ταυτόχρονα με την υποβολή της δήλωσης,</w:t>
            </w:r>
          </w:p>
        </w:tc>
      </w:tr>
    </w:tbl>
    <w:p>
      <w:pPr>
        <w:spacing w:before="240" w:after="240"/>
        <w:rPr>
          <w:lang w:val="el" w:eastAsia="el"/>
        </w:rPr>
      </w:pPr>
      <w:r>
        <w:rPr>
          <w:b/>
          <w:bCs/>
          <w:i/>
          <w:iCs/>
          <w:lang w:val="el" w:eastAsia="el"/>
        </w:rPr>
        <w:t>τη δημοσίευση του ν. 4336/2015, για τις νέες ρυθμίσεις και για τις ανεξόφλητες δόσεις υφιστάμενων ρυθμίσεων.</w:t>
      </w:r>
    </w:p>
    <w:p>
      <w:pPr>
        <w:spacing w:before="240" w:after="240"/>
        <w:rPr>
          <w:lang w:val="el" w:eastAsia="el"/>
        </w:rPr>
      </w:pPr>
      <w:r>
        <w:rPr>
          <w:b/>
          <w:bCs/>
          <w:i/>
          <w:iCs/>
          <w:sz w:val="30"/>
          <w:szCs w:val="30"/>
          <w:vertAlign w:val="superscript"/>
          <w:lang w:val="el" w:eastAsia="el"/>
        </w:rPr>
        <w:t>138</w:t>
      </w:r>
      <w:r>
        <w:rPr>
          <w:b/>
          <w:bCs/>
          <w:i/>
          <w:iCs/>
          <w:lang w:val="el" w:eastAsia="el"/>
        </w:rPr>
        <w:t xml:space="preserve"> Με την παρ. 7 του άρθρου 47 του ν. 4223/2013 προστέθηκε η παρ. 7.</w:t>
      </w:r>
    </w:p>
    <w:p>
      <w:pPr>
        <w:spacing w:before="240" w:after="240"/>
        <w:rPr>
          <w:lang w:val="el" w:eastAsia="el"/>
        </w:rPr>
      </w:pPr>
      <w:r>
        <w:rPr>
          <w:b/>
          <w:bCs/>
          <w:i/>
          <w:iCs/>
          <w:sz w:val="30"/>
          <w:szCs w:val="30"/>
          <w:vertAlign w:val="superscript"/>
          <w:lang w:val="el" w:eastAsia="el"/>
        </w:rPr>
        <w:t>139</w:t>
      </w:r>
      <w:r>
        <w:rPr>
          <w:b/>
          <w:bCs/>
          <w:i/>
          <w:iCs/>
          <w:lang w:val="el" w:eastAsia="el"/>
        </w:rPr>
        <w:t xml:space="preserve"> Με το άρθρο 10 του ν. 4223/2013 προστέθηκε η παρ. 8.</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στην περίπτωση διοικητικού προσδιορισμού φόρου, η πράξη</w:t>
      </w:r>
    </w:p>
    <w:p>
      <w:pPr>
        <w:spacing w:before="240" w:after="240"/>
        <w:rPr>
          <w:lang w:val="el" w:eastAsia="el"/>
        </w:rPr>
      </w:pPr>
      <w:r>
        <w:rPr>
          <w:b/>
          <w:bCs/>
          <w:i/>
          <w:iCs/>
          <w:lang w:val="el" w:eastAsia="el"/>
        </w:rPr>
        <w:t>προσδιορισμού του φόρου</w:t>
      </w:r>
      <w:r>
        <w:rPr>
          <w:rStyle w:val="Hyperlink"/>
          <w:b/>
          <w:bCs/>
          <w:i/>
          <w:iCs/>
          <w:color w:val="000000"/>
          <w:sz w:val="20"/>
          <w:szCs w:val="20"/>
          <w:u w:val="none" w:color="0000EE"/>
          <w:vertAlign w:val="superscript"/>
          <w:lang w:val="el" w:eastAsia="el"/>
        </w:rPr>
        <w:footnoteReference w:id="79"/>
      </w:r>
      <w:r>
        <w:rPr>
          <w:b/>
          <w:bCs/>
          <w:i/>
          <w:iCs/>
          <w:lang w:val="el" w:eastAsia="el"/>
        </w:rPr>
        <w:t>,</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στην περίπτωση εκτιμώμενου προσδιορισμού φόρου, η πράξη</w:t>
      </w:r>
    </w:p>
    <w:p>
      <w:pPr>
        <w:spacing w:before="240" w:after="240"/>
        <w:rPr>
          <w:lang w:val="el" w:eastAsia="el"/>
        </w:rPr>
      </w:pPr>
      <w:r>
        <w:rPr>
          <w:b/>
          <w:bCs/>
          <w:i/>
          <w:iCs/>
          <w:lang w:val="el" w:eastAsia="el"/>
        </w:rPr>
        <w:t>εκτιμώμενου προσδιορισμού του φόρου,</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στην περίπτωση προληπτικού προσδιορισμού φόρου, η πράξη προληπτικού προσδιορισμού του φόρου,</w:t>
      </w:r>
    </w:p>
    <w:p>
      <w:pPr>
        <w:pStyle w:val="StructureList1"/>
        <w:spacing w:before="120" w:after="0"/>
        <w:rPr>
          <w:lang w:val="el" w:eastAsia="el"/>
        </w:rPr>
      </w:pPr>
      <w:r>
        <w:rPr>
          <w:b/>
          <w:bCs/>
          <w:i/>
          <w:iCs/>
          <w:lang w:val="el" w:eastAsia="el"/>
        </w:rPr>
        <w:t>στ)</w:t>
      </w:r>
      <w:r>
        <w:rPr>
          <w:b/>
          <w:bCs/>
          <w:i/>
          <w:iCs/>
          <w:lang w:val="en" w:eastAsia="en"/>
        </w:rPr>
        <w:tab/>
      </w:r>
      <w:r>
        <w:rPr>
          <w:b/>
          <w:bCs/>
          <w:i/>
          <w:iCs/>
          <w:lang w:val="el" w:eastAsia="el"/>
        </w:rPr>
        <w:t>σε περίπτωση έκδοσης οριστικής δικαστικής απόφασης, η απόφαση αυτή</w:t>
      </w:r>
      <w:r>
        <w:rPr>
          <w:rStyle w:val="Hyperlink"/>
          <w:b/>
          <w:bCs/>
          <w:i/>
          <w:iCs/>
          <w:color w:val="000000"/>
          <w:sz w:val="20"/>
          <w:szCs w:val="20"/>
          <w:u w:val="none" w:color="0000EE"/>
          <w:vertAlign w:val="superscript"/>
          <w:lang w:val="el" w:eastAsia="el"/>
        </w:rPr>
        <w:footnoteReference w:id="80"/>
      </w:r>
      <w:r>
        <w:rPr>
          <w:b/>
          <w:bCs/>
          <w:i/>
          <w:iCs/>
          <w:lang w:val="el" w:eastAsia="el"/>
        </w:rPr>
        <w:t>,</w:t>
      </w:r>
    </w:p>
    <w:p>
      <w:pPr>
        <w:pStyle w:val="StructureList1"/>
        <w:spacing w:before="120" w:after="0"/>
        <w:rPr>
          <w:lang w:val="el" w:eastAsia="el"/>
        </w:rPr>
      </w:pPr>
      <w:r>
        <w:rPr>
          <w:b/>
          <w:bCs/>
          <w:i/>
          <w:iCs/>
          <w:lang w:val="el" w:eastAsia="el"/>
        </w:rPr>
        <w:t>ζ)</w:t>
      </w:r>
      <w:r>
        <w:rPr>
          <w:b/>
          <w:bCs/>
          <w:i/>
          <w:iCs/>
          <w:lang w:val="en" w:eastAsia="en"/>
        </w:rPr>
        <w:tab/>
      </w:r>
      <w:r>
        <w:rPr>
          <w:b/>
          <w:bCs/>
          <w:i/>
          <w:iCs/>
          <w:lang w:val="el" w:eastAsia="el"/>
        </w:rPr>
        <w:t>σε περίπτωση επιβολής προστίμων</w:t>
      </w:r>
      <w:r>
        <w:rPr>
          <w:rStyle w:val="Hyperlink"/>
          <w:b/>
          <w:bCs/>
          <w:i/>
          <w:iCs/>
          <w:color w:val="000000"/>
          <w:sz w:val="20"/>
          <w:szCs w:val="20"/>
          <w:u w:val="none" w:color="0000EE"/>
          <w:vertAlign w:val="superscript"/>
          <w:lang w:val="el" w:eastAsia="el"/>
        </w:rPr>
        <w:footnoteReference w:id="81"/>
      </w:r>
      <w:r>
        <w:rPr>
          <w:b/>
          <w:bCs/>
          <w:i/>
          <w:iCs/>
          <w:lang w:val="el" w:eastAsia="el"/>
        </w:rPr>
        <w:t xml:space="preserve"> οι αντίστοιχες πράξεις, η)</w:t>
      </w:r>
      <w:r>
        <w:rPr>
          <w:rStyle w:val="Hyperlink"/>
          <w:b/>
          <w:bCs/>
          <w:i/>
          <w:iCs/>
          <w:color w:val="000000"/>
          <w:sz w:val="20"/>
          <w:szCs w:val="20"/>
          <w:u w:val="none" w:color="0000EE"/>
          <w:vertAlign w:val="superscript"/>
          <w:lang w:val="el" w:eastAsia="el"/>
        </w:rPr>
        <w:footnoteReference w:id="82"/>
      </w:r>
      <w:r>
        <w:rPr>
          <w:b/>
          <w:bCs/>
          <w:i/>
          <w:iCs/>
          <w:lang w:val="el" w:eastAsia="el"/>
        </w:rPr>
        <w:t xml:space="preserve"> σε περίπτωση ενδικοφανούς προσφυγής, η απόφαση της Υπηρεσίας Εσωτερικής Επανεξέτασης</w:t>
      </w:r>
    </w:p>
    <w:p>
      <w:pPr>
        <w:pStyle w:val="StructureList1"/>
        <w:spacing w:before="120" w:after="0"/>
        <w:rPr>
          <w:lang w:val="el" w:eastAsia="el"/>
        </w:rPr>
      </w:pPr>
      <w:r>
        <w:rPr>
          <w:b/>
          <w:bCs/>
          <w:i/>
          <w:iCs/>
          <w:lang w:val="el" w:eastAsia="el"/>
        </w:rPr>
        <w:t>θ)</w:t>
      </w:r>
      <w:r>
        <w:rPr>
          <w:b/>
          <w:bCs/>
          <w:i/>
          <w:iCs/>
          <w:lang w:val="en" w:eastAsia="en"/>
        </w:rPr>
        <w:tab/>
      </w:r>
      <w:r>
        <w:rPr>
          <w:rStyle w:val="Hyperlink"/>
          <w:b/>
          <w:bCs/>
          <w:i/>
          <w:iCs/>
          <w:color w:val="000000"/>
          <w:sz w:val="20"/>
          <w:szCs w:val="20"/>
          <w:u w:val="none" w:color="0000EE"/>
          <w:vertAlign w:val="superscript"/>
          <w:lang w:val="el" w:eastAsia="el"/>
        </w:rPr>
        <w:footnoteReference w:id="83"/>
      </w:r>
      <w:r>
        <w:rPr>
          <w:b/>
          <w:bCs/>
          <w:i/>
          <w:iCs/>
          <w:lang w:val="el" w:eastAsia="el"/>
        </w:rPr>
        <w:t xml:space="preserve"> σε περίπτωση Διαδικασίας Αμοιβαίου Διακανονισμού, η απόφαση Αμοιβαίου Διακανονισμού.</w:t>
      </w:r>
    </w:p>
    <w:p>
      <w:pPr>
        <w:pStyle w:val="Heading1"/>
        <w:spacing w:before="240" w:after="240"/>
        <w:rPr>
          <w:lang w:val="el" w:eastAsia="el"/>
        </w:rPr>
      </w:pPr>
      <w:r>
        <w:rPr>
          <w:b/>
          <w:bCs/>
          <w:i/>
          <w:iCs/>
          <w:lang w:val="el" w:eastAsia="el"/>
        </w:rPr>
        <w:t>ΕΝΟΤΗΤΑ 2</w:t>
      </w:r>
      <w:r>
        <w:rPr>
          <w:b/>
          <w:bCs/>
          <w:i/>
          <w:iCs/>
          <w:lang w:val="el" w:eastAsia="el"/>
        </w:rPr>
        <w:t xml:space="preserve"> </w:t>
      </w:r>
    </w:p>
    <w:p>
      <w:pPr>
        <w:pStyle w:val="Heading1"/>
        <w:spacing w:before="240" w:after="240"/>
        <w:rPr>
          <w:lang w:val="el" w:eastAsia="el"/>
        </w:rPr>
      </w:pPr>
      <w:r>
        <w:rPr>
          <w:b/>
          <w:bCs/>
          <w:i/>
          <w:iCs/>
          <w:lang w:val="el" w:eastAsia="el"/>
        </w:rPr>
        <w:t>ΜΕΤΡΑ ΔΙΑΣΦΑΛΙΣΗΣ ΤΩΝ ΟΦΕΙΛΩΝ ΣΤΟ ΔΗΜΟΣΙΟ</w:t>
      </w:r>
    </w:p>
    <w:p>
      <w:pPr>
        <w:pStyle w:val="Heading6"/>
        <w:spacing w:before="240" w:after="240"/>
        <w:rPr>
          <w:lang w:val="el" w:eastAsia="el"/>
        </w:rPr>
      </w:pPr>
      <w:r>
        <w:rPr>
          <w:b/>
          <w:bCs/>
          <w:i/>
          <w:iCs/>
          <w:lang w:val="el" w:eastAsia="el"/>
        </w:rPr>
        <w:t>Άρθρο 46</w:t>
      </w:r>
      <w:r>
        <w:rPr>
          <w:rStyle w:val="Hyperlink"/>
          <w:b/>
          <w:bCs/>
          <w:i/>
          <w:iCs/>
          <w:color w:val="000000"/>
          <w:sz w:val="20"/>
          <w:szCs w:val="20"/>
          <w:u w:val="none" w:color="0000EE"/>
          <w:vertAlign w:val="superscript"/>
          <w:lang w:val="el" w:eastAsia="el"/>
        </w:rPr>
        <w:footnoteReference w:id="84"/>
      </w:r>
      <w:r>
        <w:rPr>
          <w:b/>
          <w:bCs/>
          <w:i/>
          <w:iCs/>
          <w:lang w:val="el" w:eastAsia="el"/>
        </w:rPr>
        <w:t xml:space="preserve"> </w:t>
      </w:r>
    </w:p>
    <w:p>
      <w:pPr>
        <w:pStyle w:val="Heading6"/>
        <w:spacing w:before="240" w:after="240"/>
        <w:rPr>
          <w:lang w:val="el" w:eastAsia="el"/>
        </w:rPr>
      </w:pPr>
      <w:r>
        <w:rPr>
          <w:b/>
          <w:bCs/>
          <w:i/>
          <w:iCs/>
          <w:lang w:val="el" w:eastAsia="el"/>
        </w:rPr>
        <w:t>Λήψη διασφαλιστικών μέτρων</w:t>
      </w:r>
      <w:r>
        <w:rPr>
          <w:rStyle w:val="Hyperlink"/>
          <w:b/>
          <w:bCs/>
          <w:i/>
          <w:iCs/>
          <w:color w:val="000000"/>
          <w:sz w:val="20"/>
          <w:szCs w:val="20"/>
          <w:u w:val="none" w:color="0000EE"/>
          <w:vertAlign w:val="superscript"/>
          <w:lang w:val="el" w:eastAsia="el"/>
        </w:rPr>
        <w:footnoteReference w:id="85"/>
      </w:r>
    </w:p>
    <w:p>
      <w:pPr>
        <w:spacing w:before="240" w:after="240"/>
        <w:rPr>
          <w:lang w:val="el" w:eastAsia="el"/>
        </w:rPr>
      </w:pPr>
      <w:r>
        <w:rPr>
          <w:b/>
          <w:bCs/>
          <w:i/>
          <w:iCs/>
          <w:sz w:val="30"/>
          <w:szCs w:val="30"/>
          <w:vertAlign w:val="superscript"/>
          <w:lang w:val="el" w:eastAsia="el"/>
        </w:rPr>
        <w:t>Συντηρητική κατάσχεση και</w:t>
      </w:r>
      <w:r>
        <w:rPr>
          <w:b/>
          <w:bCs/>
          <w:i/>
          <w:iCs/>
          <w:lang w:val="el" w:eastAsia="el"/>
        </w:rPr>
        <w:t>1. Η Φορολογική Διοίκηση, προκειμένου να διασφαλίζει την είσπραξη λοιπά ασφαλιστικά μέτρα κατά</w:t>
      </w:r>
    </w:p>
    <w:p>
      <w:pPr>
        <w:spacing w:before="240" w:after="240"/>
        <w:rPr>
          <w:lang w:val="el" w:eastAsia="el"/>
        </w:rPr>
      </w:pPr>
      <w:r>
        <w:rPr>
          <w:b/>
          <w:bCs/>
          <w:i/>
          <w:iCs/>
          <w:lang w:val="el" w:eastAsia="el"/>
        </w:rPr>
        <w:t xml:space="preserve">ΚΠΟΛΔ </w:t>
      </w:r>
    </w:p>
    <w:p>
      <w:pPr>
        <w:spacing w:before="240" w:after="240"/>
        <w:rPr>
          <w:lang w:val="el" w:eastAsia="el"/>
        </w:rPr>
      </w:pPr>
      <w:r>
        <w:rPr>
          <w:b/>
          <w:bCs/>
          <w:i/>
          <w:iCs/>
          <w:lang w:val="el" w:eastAsia="el"/>
        </w:rPr>
        <w:t>φόρων, μπορεί σε επείγουσες περιπτώσεις ή για να αποτραπεί επικείμενος κίνδυνος για την είσπραξη των φόρων, να προβαίνει μεβάση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 5 και 722 του ανωτέρω Κώδικα.</w:t>
      </w:r>
    </w:p>
    <w:p>
      <w:pPr>
        <w:spacing w:before="240" w:after="240"/>
        <w:rPr>
          <w:lang w:val="el" w:eastAsia="el"/>
        </w:rPr>
      </w:pPr>
      <w:r>
        <w:rPr>
          <w:b/>
          <w:bCs/>
          <w:i/>
          <w:iCs/>
          <w:lang w:val="el" w:eastAsia="el"/>
        </w:rPr>
        <w:t>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pStyle w:val="MainText"/>
        <w:spacing w:before="120" w:after="0"/>
        <w:rPr>
          <w:lang w:val="el" w:eastAsia="el"/>
        </w:rPr>
      </w:pPr>
      <w:r>
        <w:rPr>
          <w:b/>
          <w:bCs/>
          <w:i/>
          <w:iCs/>
          <w:lang w:val="el" w:eastAsia="el"/>
        </w:rPr>
        <w:t>3.</w:t>
      </w:r>
      <w:r>
        <w:rPr>
          <w:b/>
          <w:bCs/>
          <w:i/>
          <w:iCs/>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pStyle w:val="MainText"/>
        <w:spacing w:before="120" w:after="0"/>
        <w:rPr>
          <w:lang w:val="el" w:eastAsia="el"/>
        </w:rPr>
      </w:pPr>
      <w:r>
        <w:rPr>
          <w:b/>
          <w:bCs/>
          <w:i/>
          <w:iCs/>
          <w:lang w:val="el" w:eastAsia="el"/>
        </w:rPr>
        <w:t>4.</w:t>
      </w:r>
      <w:r>
        <w:rPr>
          <w:b/>
          <w:bCs/>
          <w:i/>
          <w:iCs/>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p>
    <w:p>
      <w:pPr>
        <w:pStyle w:val="MainText"/>
        <w:spacing w:before="120" w:after="0"/>
        <w:rPr>
          <w:lang w:val="el" w:eastAsia="el"/>
        </w:rPr>
      </w:pPr>
      <w:r>
        <w:rPr>
          <w:b/>
          <w:bCs/>
          <w:i/>
          <w:iCs/>
          <w:lang w:val="el" w:eastAsia="el"/>
        </w:rPr>
        <w:t>5.</w:t>
      </w:r>
      <w:r>
        <w:rPr>
          <w:b/>
          <w:bCs/>
          <w:i/>
          <w:iCs/>
          <w:lang w:val="el" w:eastAsia="el"/>
        </w:rPr>
        <w:t xml:space="preserve"> 147 </w:t>
      </w:r>
      <w:r>
        <w:rPr>
          <w:rStyle w:val="Hyperlink"/>
          <w:b/>
          <w:bCs/>
          <w:i/>
          <w:iCs/>
          <w:color w:val="000000"/>
          <w:sz w:val="20"/>
          <w:szCs w:val="20"/>
          <w:u w:val="none" w:color="0000EE"/>
          <w:vertAlign w:val="superscript"/>
          <w:lang w:val="el" w:eastAsia="el"/>
        </w:rPr>
        <w:footnoteReference w:id="86"/>
      </w:r>
      <w:r>
        <w:rPr>
          <w:b/>
          <w:bCs/>
          <w:i/>
          <w:iCs/>
          <w:lang w:val="el" w:eastAsia="el"/>
        </w:rPr>
        <w:t>Εφόσον η Φορολογική Διοίκηση διαπιστώνει μη απόδοση, ανακριβή απόδοση, συμψηφισμό, έκπτωση ή διακράτηση Φ.Π.Α., Φ.Κ.Ε.,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w:t>
      </w:r>
    </w:p>
    <w:p>
      <w:pPr>
        <w:spacing w:before="240" w:after="240"/>
        <w:rPr>
          <w:lang w:val="el" w:eastAsia="el"/>
        </w:rPr>
      </w:pPr>
      <w:r>
        <w:rPr>
          <w:b/>
          <w:bCs/>
          <w:i/>
          <w:iCs/>
          <w:lang w:val="el" w:eastAsia="el"/>
        </w:rPr>
        <w:t>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rStyle w:val="Hyperlink"/>
          <w:b/>
          <w:bCs/>
          <w:i/>
          <w:iCs/>
          <w:color w:val="000000"/>
          <w:sz w:val="20"/>
          <w:szCs w:val="20"/>
          <w:u w:val="none" w:color="0000EE"/>
          <w:vertAlign w:val="superscript"/>
          <w:lang w:val="el" w:eastAsia="el"/>
        </w:rPr>
        <w:footnoteReference w:id="87"/>
      </w:r>
      <w:r>
        <w:rPr>
          <w:b/>
          <w:bCs/>
          <w:i/>
          <w:iCs/>
          <w:lang w:val="el" w:eastAsia="el"/>
        </w:rPr>
        <w:t xml:space="preserve">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 γένεση της υποχρέωσης απόδοσης ή από το χρόνο της διάπραξης, κατά περίπτωση, και μέχρι την ενεργοποίηση των μέτρων, ανεξάρτητα αν έχουν αποβάλει την ιδιότητα αυτή με οποιονδήποτε τρόπο ή για οποιαδήποτε αιτία.</w:t>
      </w:r>
    </w:p>
    <w:p>
      <w:pPr>
        <w:spacing w:before="240" w:after="240"/>
        <w:rPr>
          <w:lang w:val="el" w:eastAsia="el"/>
        </w:rPr>
      </w:pPr>
      <w:r>
        <w:rPr>
          <w:b/>
          <w:bCs/>
          <w:i/>
          <w:iCs/>
          <w:lang w:val="el" w:eastAsia="el"/>
        </w:rPr>
        <w:t>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pStyle w:val="MainText"/>
        <w:spacing w:before="120" w:after="0"/>
        <w:rPr>
          <w:lang w:val="el" w:eastAsia="el"/>
        </w:rPr>
      </w:pPr>
      <w:r>
        <w:rPr>
          <w:b/>
          <w:bCs/>
          <w:i/>
          <w:iCs/>
          <w:lang w:val="el" w:eastAsia="el"/>
        </w:rPr>
        <w:t>7.</w:t>
      </w:r>
      <w:r>
        <w:rPr>
          <w:b/>
          <w:bCs/>
          <w:i/>
          <w:iCs/>
          <w:lang w:val="el" w:eastAsia="el"/>
        </w:rPr>
        <w:t xml:space="preserve"> 149 </w:t>
      </w:r>
      <w:r>
        <w:rPr>
          <w:rStyle w:val="Hyperlink"/>
          <w:b/>
          <w:bCs/>
          <w:i/>
          <w:iCs/>
          <w:color w:val="000000"/>
          <w:sz w:val="20"/>
          <w:szCs w:val="20"/>
          <w:u w:val="none" w:color="0000EE"/>
          <w:vertAlign w:val="superscript"/>
          <w:lang w:val="el" w:eastAsia="el"/>
        </w:rPr>
        <w:footnoteReference w:id="88"/>
      </w:r>
      <w:r>
        <w:rPr>
          <w:b/>
          <w:bCs/>
          <w:i/>
          <w:iCs/>
          <w:lang w:val="el" w:eastAsia="el"/>
        </w:rPr>
        <w:t>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Heading1"/>
        <w:spacing w:before="240" w:after="240"/>
        <w:rPr>
          <w:lang w:val="el" w:eastAsia="el"/>
        </w:rPr>
      </w:pPr>
      <w:r>
        <w:rPr>
          <w:b/>
          <w:bCs/>
          <w:i/>
          <w:iCs/>
          <w:lang w:val="el" w:eastAsia="el"/>
        </w:rPr>
        <w:t>ΕΝΟΤΗΤΑ 3</w:t>
      </w:r>
      <w:r>
        <w:rPr>
          <w:b/>
          <w:bCs/>
          <w:i/>
          <w:iCs/>
          <w:lang w:val="el" w:eastAsia="el"/>
        </w:rPr>
        <w:t xml:space="preserve"> </w:t>
      </w:r>
    </w:p>
    <w:p>
      <w:pPr>
        <w:pStyle w:val="Heading1"/>
        <w:spacing w:before="240" w:after="240"/>
        <w:rPr>
          <w:lang w:val="el" w:eastAsia="el"/>
        </w:rPr>
      </w:pPr>
      <w:r>
        <w:rPr>
          <w:b/>
          <w:bCs/>
          <w:i/>
          <w:iCs/>
          <w:lang w:val="el" w:eastAsia="el"/>
        </w:rPr>
        <w:t>ΜΕΤΡΑ ΑΝΑΓΚΑΣΤΙΚΗΣ ΕΚΤΕΛΕΣΗΣ</w:t>
      </w:r>
    </w:p>
    <w:p>
      <w:pPr>
        <w:pStyle w:val="Heading6"/>
        <w:spacing w:before="240" w:after="240"/>
        <w:rPr>
          <w:lang w:val="el" w:eastAsia="el"/>
        </w:rPr>
      </w:pPr>
      <w:r>
        <w:rPr>
          <w:b/>
          <w:bCs/>
          <w:i/>
          <w:iCs/>
          <w:lang w:val="el" w:eastAsia="el"/>
        </w:rPr>
        <w:t>Άρθρο 47</w:t>
      </w:r>
      <w:r>
        <w:rPr>
          <w:b/>
          <w:bCs/>
          <w:i/>
          <w:iCs/>
          <w:lang w:val="el" w:eastAsia="el"/>
        </w:rPr>
        <w:t xml:space="preserve"> </w:t>
      </w:r>
    </w:p>
    <w:p>
      <w:pPr>
        <w:pStyle w:val="Heading6"/>
        <w:spacing w:before="240" w:after="240"/>
        <w:rPr>
          <w:lang w:val="el" w:eastAsia="el"/>
        </w:rPr>
      </w:pPr>
      <w:r>
        <w:rPr>
          <w:b/>
          <w:bCs/>
          <w:i/>
          <w:iCs/>
          <w:lang w:val="el" w:eastAsia="el"/>
        </w:rPr>
        <w:t>Ατομική ειδοποίηση καταβολής οφειλής/υπερημερίας</w:t>
      </w:r>
    </w:p>
    <w:p>
      <w:pPr>
        <w:pStyle w:val="MainText"/>
        <w:spacing w:before="120" w:after="0"/>
        <w:rPr>
          <w:lang w:val="el" w:eastAsia="el"/>
        </w:rPr>
      </w:pPr>
      <w:r>
        <w:rPr>
          <w:b/>
          <w:bCs/>
          <w:i/>
          <w:iCs/>
          <w:lang w:val="el" w:eastAsia="el"/>
        </w:rPr>
        <w:t>1.</w:t>
      </w:r>
      <w:r>
        <w:rPr>
          <w:b/>
          <w:bCs/>
          <w:i/>
          <w:iCs/>
          <w:lang w:val="el" w:eastAsia="el"/>
        </w:rPr>
        <w:t xml:space="preserve"> Σε περίπτωση μη καταβολής των ποσών που αναφέρονται στην πράξη προσδιορισμού του φόρου ή στην πράξη επιβολής προστίμων</w:t>
      </w:r>
      <w:r>
        <w:rPr>
          <w:rStyle w:val="Hyperlink"/>
          <w:b/>
          <w:bCs/>
          <w:i/>
          <w:iCs/>
          <w:color w:val="000000"/>
          <w:sz w:val="20"/>
          <w:szCs w:val="20"/>
          <w:u w:val="none" w:color="0000EE"/>
          <w:vertAlign w:val="superscript"/>
          <w:lang w:val="el" w:eastAsia="el"/>
        </w:rPr>
        <w:footnoteReference w:id="89"/>
      </w:r>
      <w:r>
        <w:rPr>
          <w:b/>
          <w:bCs/>
          <w:i/>
          <w:iCs/>
          <w:lang w:val="el" w:eastAsia="el"/>
        </w:rPr>
        <w:t xml:space="preserve">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w:t>
      </w:r>
      <w:r>
        <w:rPr>
          <w:rStyle w:val="Hyperlink"/>
          <w:b/>
          <w:bCs/>
          <w:i/>
          <w:iCs/>
          <w:color w:val="000000"/>
          <w:sz w:val="20"/>
          <w:szCs w:val="20"/>
          <w:u w:val="none" w:color="0000EE"/>
          <w:vertAlign w:val="superscript"/>
          <w:lang w:val="el" w:eastAsia="el"/>
        </w:rPr>
        <w:footnoteReference w:id="90"/>
      </w:r>
      <w:r>
        <w:rPr>
          <w:b/>
          <w:bCs/>
          <w:i/>
          <w:iCs/>
          <w:lang w:val="el" w:eastAsia="el"/>
        </w:rPr>
        <w:t xml:space="preserve"> κοινοποιεί</w:t>
      </w:r>
      <w:r>
        <w:rPr>
          <w:rStyle w:val="Hyperlink"/>
          <w:b/>
          <w:bCs/>
          <w:i/>
          <w:iCs/>
          <w:color w:val="000000"/>
          <w:sz w:val="20"/>
          <w:szCs w:val="20"/>
          <w:u w:val="none" w:color="0000EE"/>
          <w:vertAlign w:val="superscript"/>
          <w:lang w:val="el" w:eastAsia="el"/>
        </w:rPr>
        <w:footnoteReference w:id="91"/>
      </w:r>
      <w:r>
        <w:rPr>
          <w:b/>
          <w:bCs/>
          <w:i/>
          <w:iCs/>
          <w:lang w:val="el" w:eastAsia="el"/>
        </w:rPr>
        <w:t xml:space="preserve">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p>
    <w:p>
      <w:pPr>
        <w:pStyle w:val="MainText"/>
        <w:spacing w:before="120" w:after="0"/>
        <w:rPr>
          <w:lang w:val="el" w:eastAsia="el"/>
        </w:rPr>
      </w:pPr>
      <w:r>
        <w:rPr>
          <w:b/>
          <w:bCs/>
          <w:i/>
          <w:iCs/>
          <w:lang w:val="el" w:eastAsia="el"/>
        </w:rPr>
        <w:t>2.</w:t>
      </w:r>
      <w:r>
        <w:rPr>
          <w:b/>
          <w:bCs/>
          <w:i/>
          <w:iCs/>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w:t>
      </w:r>
      <w:r>
        <w:rPr>
          <w:rStyle w:val="Hyperlink"/>
          <w:b/>
          <w:bCs/>
          <w:i/>
          <w:iCs/>
          <w:color w:val="000000"/>
          <w:sz w:val="20"/>
          <w:szCs w:val="20"/>
          <w:u w:val="none" w:color="0000EE"/>
          <w:vertAlign w:val="superscript"/>
          <w:lang w:val="el" w:eastAsia="el"/>
        </w:rPr>
        <w:footnoteReference w:id="92"/>
      </w:r>
      <w:r>
        <w:rPr>
          <w:b/>
          <w:bCs/>
          <w:i/>
          <w:iCs/>
          <w:lang w:val="el" w:eastAsia="el"/>
        </w:rPr>
        <w:t xml:space="preserve"> μπορεί να προβεί στη λήψη μέτρων αναγκαστικής εκτέλεσης σύμφωνα με όσα ορίζονται στον Κώδικα</w:t>
      </w:r>
      <w:r>
        <w:rPr>
          <w:rStyle w:val="Hyperlink"/>
          <w:b/>
          <w:bCs/>
          <w:i/>
          <w:iCs/>
          <w:color w:val="000000"/>
          <w:sz w:val="20"/>
          <w:szCs w:val="20"/>
          <w:u w:val="none" w:color="0000EE"/>
          <w:vertAlign w:val="superscript"/>
          <w:lang w:val="el" w:eastAsia="el"/>
        </w:rPr>
        <w:footnoteReference w:id="93"/>
      </w:r>
      <w:r>
        <w:rPr>
          <w:b/>
          <w:bCs/>
          <w:i/>
          <w:iCs/>
          <w:lang w:val="el" w:eastAsia="el"/>
        </w:rPr>
        <w:t>.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b/>
          <w:bCs/>
          <w:i/>
          <w:iCs/>
          <w:color w:val="000000"/>
          <w:sz w:val="20"/>
          <w:szCs w:val="20"/>
          <w:u w:val="none" w:color="0000EE"/>
          <w:vertAlign w:val="superscript"/>
          <w:lang w:val="el" w:eastAsia="el"/>
        </w:rPr>
        <w:footnoteReference w:id="94"/>
      </w:r>
    </w:p>
    <w:p>
      <w:pPr>
        <w:pStyle w:val="MainText"/>
        <w:spacing w:before="120" w:after="0"/>
        <w:rPr>
          <w:lang w:val="el" w:eastAsia="el"/>
        </w:rPr>
      </w:pPr>
      <w:r>
        <w:rPr>
          <w:b/>
          <w:bCs/>
          <w:i/>
          <w:iCs/>
          <w:lang w:val="el" w:eastAsia="el"/>
        </w:rPr>
        <w:t>3.</w:t>
      </w:r>
      <w:r>
        <w:rPr>
          <w:b/>
          <w:bCs/>
          <w:i/>
          <w:iCs/>
          <w:lang w:val="el" w:eastAsia="el"/>
        </w:rPr>
        <w:t xml:space="preserve"> Στην ατομική ειδοποίηση αναφέρονται:</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το ονοματεπώνυμο ή επωνυμία</w:t>
      </w:r>
      <w:r>
        <w:rPr>
          <w:rStyle w:val="Hyperlink"/>
          <w:b/>
          <w:bCs/>
          <w:i/>
          <w:iCs/>
          <w:color w:val="000000"/>
          <w:sz w:val="20"/>
          <w:szCs w:val="20"/>
          <w:u w:val="none" w:color="0000EE"/>
          <w:vertAlign w:val="superscript"/>
          <w:lang w:val="el" w:eastAsia="el"/>
        </w:rPr>
        <w:footnoteReference w:id="95"/>
      </w:r>
      <w:r>
        <w:rPr>
          <w:b/>
          <w:bCs/>
          <w:i/>
          <w:iCs/>
          <w:lang w:val="el" w:eastAsia="el"/>
        </w:rPr>
        <w:t xml:space="preserve"> και τα στοιχεία του</w:t>
      </w:r>
    </w:p>
    <w:p>
      <w:pPr>
        <w:spacing w:before="240" w:after="240"/>
        <w:rPr>
          <w:lang w:val="el" w:eastAsia="el"/>
        </w:rPr>
      </w:pPr>
      <w:r>
        <w:rPr>
          <w:b/>
          <w:bCs/>
          <w:i/>
          <w:iCs/>
          <w:lang w:val="el" w:eastAsia="el"/>
        </w:rPr>
        <w:t>φορολογουμένου,</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ο Α.Φ.Μ. του φορολογουμένου, εφόσον έχει εκδοθεί,</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η ημερομηνία έκδοσης της ατομικής ειδοποίησης καθώς και παραπομπές στους αντίστοιχους εκτελεστούς τίτλους,</w:t>
      </w:r>
    </w:p>
    <w:p>
      <w:pPr>
        <w:spacing w:before="240" w:after="240"/>
        <w:rPr>
          <w:lang w:val="el" w:eastAsia="el"/>
        </w:rPr>
      </w:pPr>
      <w:r>
        <w:rPr>
          <w:b/>
          <w:bCs/>
          <w:i/>
          <w:iCs/>
          <w:lang w:val="el" w:eastAsia="el"/>
        </w:rPr>
        <w:t>συμπεριλαμβανομένων</w:t>
      </w:r>
      <w:r>
        <w:rPr>
          <w:rStyle w:val="Hyperlink"/>
          <w:b/>
          <w:bCs/>
          <w:i/>
          <w:iCs/>
          <w:color w:val="000000"/>
          <w:sz w:val="20"/>
          <w:szCs w:val="20"/>
          <w:u w:val="none" w:color="0000EE"/>
          <w:vertAlign w:val="superscript"/>
          <w:lang w:val="el" w:eastAsia="el"/>
        </w:rPr>
        <w:footnoteReference w:id="96"/>
      </w:r>
      <w:r>
        <w:rPr>
          <w:b/>
          <w:bCs/>
          <w:i/>
          <w:iCs/>
          <w:lang w:val="el" w:eastAsia="el"/>
        </w:rPr>
        <w:t xml:space="preserve"> σχετικών προθεσμιών,</w:t>
      </w:r>
      <w:r>
        <w:rPr>
          <w:rStyle w:val="Hyperlink"/>
          <w:b/>
          <w:bCs/>
          <w:i/>
          <w:iCs/>
          <w:color w:val="000000"/>
          <w:sz w:val="20"/>
          <w:szCs w:val="20"/>
          <w:u w:val="none" w:color="0000EE"/>
          <w:vertAlign w:val="superscript"/>
          <w:lang w:val="el" w:eastAsia="el"/>
        </w:rPr>
        <w:footnoteReference w:id="97"/>
      </w:r>
      <w:r>
        <w:rPr>
          <w:b/>
          <w:bCs/>
          <w:i/>
          <w:iCs/>
          <w:lang w:val="el" w:eastAsia="el"/>
        </w:rPr>
        <w:t xml:space="preserve"> ημερομηνιών καταβολής και αριθμού</w:t>
      </w:r>
      <w:r>
        <w:rPr>
          <w:rStyle w:val="Hyperlink"/>
          <w:b/>
          <w:bCs/>
          <w:i/>
          <w:iCs/>
          <w:color w:val="000000"/>
          <w:sz w:val="20"/>
          <w:szCs w:val="20"/>
          <w:u w:val="none" w:color="0000EE"/>
          <w:vertAlign w:val="superscript"/>
          <w:lang w:val="el" w:eastAsia="el"/>
        </w:rPr>
        <w:footnoteReference w:id="98"/>
      </w:r>
      <w:r>
        <w:rPr>
          <w:b/>
          <w:bCs/>
          <w:i/>
          <w:iCs/>
          <w:lang w:val="el" w:eastAsia="el"/>
        </w:rPr>
        <w:t xml:space="preserve"> δόσεων,</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το είδος και το ποσό των οφειλόμενων φόρων, των τόκων, των προστίμων και η φορολογική περίοδος ή περίοδοι ή οι φορολογικές υποθέσεις</w:t>
      </w:r>
      <w:r>
        <w:rPr>
          <w:rStyle w:val="Hyperlink"/>
          <w:b/>
          <w:bCs/>
          <w:i/>
          <w:iCs/>
          <w:color w:val="000000"/>
          <w:sz w:val="20"/>
          <w:szCs w:val="20"/>
          <w:u w:val="none" w:color="0000EE"/>
          <w:vertAlign w:val="superscript"/>
          <w:lang w:val="el" w:eastAsia="el"/>
        </w:rPr>
        <w:footnoteReference w:id="99"/>
      </w:r>
      <w:r>
        <w:rPr>
          <w:b/>
          <w:bCs/>
          <w:i/>
          <w:iCs/>
          <w:lang w:val="el" w:eastAsia="el"/>
        </w:rPr>
        <w:t xml:space="preserve"> που αφορούν αυτά, με εξαίρεση αυτά για τα οποία ισχύει νόμιμη ή δικαστική αναστολή πληρωμής,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7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η εντολή καταβολής των ποσών αυτών,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ο τρόπος πληρωμής των ανωτέρω,</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ο όρος ότι οι τόκοι συνεχίζουν να υπολογίζονται μέχρι την τελική εξόφληση της οφειλής,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ο όρος ότι εφόσον ο φορολογούμενος δεν προβεί σε εξόφληση εντός τριάντα (30) ημερών από την κοινοποίηση</w:t>
            </w:r>
            <w:r>
              <w:rPr>
                <w:b w:val="0"/>
                <w:bCs w:val="0"/>
                <w:i w:val="0"/>
                <w:iCs w:val="0"/>
                <w:smallCaps w:val="0"/>
                <w:color w:val="000000"/>
                <w:sz w:val="30"/>
                <w:szCs w:val="30"/>
                <w:vertAlign w:val="superscript"/>
                <w:lang w:val="el" w:eastAsia="el"/>
              </w:rPr>
              <w:t>161</w:t>
            </w:r>
            <w:r>
              <w:rPr>
                <w:b w:val="0"/>
                <w:bCs w:val="0"/>
                <w:i w:val="0"/>
                <w:iCs w:val="0"/>
                <w:smallCaps w:val="0"/>
                <w:color w:val="000000"/>
                <w:lang w:val="el" w:eastAsia="el"/>
              </w:rPr>
              <w:t xml:space="preserve">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Η ατομική ειδοποίηση η οποία δεν εξομοιώνεται με επιταγή προς πληρωμή</w:t>
            </w:r>
            <w:r>
              <w:rPr>
                <w:b w:val="0"/>
                <w:bCs w:val="0"/>
                <w:i w:val="0"/>
                <w:iCs w:val="0"/>
                <w:smallCaps w:val="0"/>
                <w:color w:val="000000"/>
                <w:sz w:val="30"/>
                <w:szCs w:val="30"/>
                <w:vertAlign w:val="superscript"/>
                <w:lang w:val="el" w:eastAsia="el"/>
              </w:rPr>
              <w:t>162</w:t>
            </w:r>
            <w:r>
              <w:rPr>
                <w:b w:val="0"/>
                <w:bCs w:val="0"/>
                <w:i w:val="0"/>
                <w:iCs w:val="0"/>
                <w:smallCaps w:val="0"/>
                <w:color w:val="000000"/>
                <w:lang w:val="el" w:eastAsia="el"/>
              </w:rPr>
              <w:t xml:space="preserve"> κοινοποιείται στον φορολογούμενο σύμφωνα με το άρθρο 5 του Κώδικα.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 Με απόφαση του Γενικού Γραμματέα ρυθμίζονται ειδικότερα θέματα καθώς και οι λεπτομέρειες εφαρμογής του παρόντος άρθρου.</w:t>
            </w:r>
          </w:p>
          <w:p>
            <w:pPr>
              <w:spacing w:before="240" w:after="240"/>
              <w:rPr>
                <w:b w:val="0"/>
                <w:bCs w:val="0"/>
                <w:i w:val="0"/>
                <w:iCs w:val="0"/>
                <w:smallCaps w:val="0"/>
                <w:color w:val="000000"/>
                <w:lang w:val="el" w:eastAsia="el"/>
              </w:rPr>
            </w:pPr>
            <w:r>
              <w:rPr>
                <w:b/>
                <w:bCs/>
                <w:i w:val="0"/>
                <w:iCs w:val="0"/>
                <w:smallCaps w:val="0"/>
                <w:color w:val="000000"/>
                <w:lang w:val="el" w:eastAsia="el"/>
              </w:rPr>
              <w:t>Άρθρο 48</w:t>
            </w:r>
          </w:p>
          <w:p>
            <w:pPr>
              <w:spacing w:before="240"/>
              <w:rPr>
                <w:b w:val="0"/>
                <w:bCs w:val="0"/>
                <w:i w:val="0"/>
                <w:iCs w:val="0"/>
                <w:smallCaps w:val="0"/>
                <w:color w:val="000000"/>
                <w:lang w:val="el" w:eastAsia="el"/>
              </w:rPr>
            </w:pPr>
            <w:r>
              <w:rPr>
                <w:b/>
                <w:bCs/>
                <w:i w:val="0"/>
                <w:iCs w:val="0"/>
                <w:smallCaps w:val="0"/>
                <w:color w:val="000000"/>
                <w:lang w:val="el" w:eastAsia="el"/>
              </w:rPr>
              <w:t>Αναγκαστική εκτέλεση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Εφαρμογή ΚΕΔΕ για την εκτέλεση με εξαίρεση τα θέματα που ρυθμίζονται άλλως από Κ.Φ.Δ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Συμψηφισμός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r>
              <w:rPr>
                <w:b w:val="0"/>
                <w:bCs w:val="0"/>
                <w:i w:val="0"/>
                <w:iCs w:val="0"/>
                <w:smallCaps w:val="0"/>
                <w:color w:val="000000"/>
                <w:sz w:val="30"/>
                <w:szCs w:val="30"/>
                <w:vertAlign w:val="superscript"/>
                <w:lang w:val="el" w:eastAsia="el"/>
              </w:rPr>
              <w:t>163</w:t>
            </w:r>
            <w:r>
              <w:rPr>
                <w:b w:val="0"/>
                <w:bCs w:val="0"/>
                <w:i w:val="0"/>
                <w:iCs w:val="0"/>
                <w:smallCaps w:val="0"/>
                <w:color w:val="000000"/>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Αρμόδιο όργανο για την είσπραξη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Εξαιρέσεις από τη διενέργεια αναγκαστικής εκτέλεσης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Αναγκαστική εκτέλεση δεν διενεργείται για οφειλές, η πληρωμή των οποίων τελεί σε νόμιμη ή δικαστική ή διοικητική</w:t>
            </w:r>
            <w:r>
              <w:rPr>
                <w:b w:val="0"/>
                <w:bCs w:val="0"/>
                <w:i w:val="0"/>
                <w:iCs w:val="0"/>
                <w:smallCaps w:val="0"/>
                <w:color w:val="000000"/>
                <w:sz w:val="30"/>
                <w:szCs w:val="30"/>
                <w:vertAlign w:val="superscript"/>
                <w:lang w:val="el" w:eastAsia="el"/>
              </w:rPr>
              <w:t>164</w:t>
            </w:r>
            <w:r>
              <w:rPr>
                <w:b w:val="0"/>
                <w:bCs w:val="0"/>
                <w:i w:val="0"/>
                <w:iCs w:val="0"/>
                <w:smallCaps w:val="0"/>
                <w:color w:val="000000"/>
                <w:lang w:val="el" w:eastAsia="el"/>
              </w:rPr>
              <w:t xml:space="preserve"> αναστολή του άρθρου 63 του Κώδικα</w:t>
            </w:r>
            <w:r>
              <w:rPr>
                <w:b w:val="0"/>
                <w:bCs w:val="0"/>
                <w:i w:val="0"/>
                <w:iCs w:val="0"/>
                <w:smallCaps w:val="0"/>
                <w:color w:val="000000"/>
                <w:sz w:val="30"/>
                <w:szCs w:val="30"/>
                <w:vertAlign w:val="superscript"/>
                <w:lang w:val="el" w:eastAsia="el"/>
              </w:rPr>
              <w:t>165</w:t>
            </w:r>
            <w:r>
              <w:rPr>
                <w:b w:val="0"/>
                <w:bCs w:val="0"/>
                <w:i w:val="0"/>
                <w:iCs w:val="0"/>
                <w:smallCaps w:val="0"/>
                <w:color w:val="000000"/>
                <w:lang w:val="el" w:eastAsia="el"/>
              </w:rPr>
              <w:t xml:space="preserve"> και για όσο χρόνο αυτή διαρκεί. Αναγκαστική εκτέλεση δεν διενεργείται επίσης για οφειλές που έχουν υπαχθεί σε</w:t>
            </w:r>
          </w:p>
        </w:tc>
      </w:tr>
    </w:tbl>
    <w:p>
      <w:pPr>
        <w:spacing w:before="240" w:after="240"/>
        <w:rPr>
          <w:lang w:val="el" w:eastAsia="el"/>
        </w:rPr>
      </w:pPr>
      <w:r>
        <w:rPr>
          <w:b/>
          <w:bCs/>
          <w:i/>
          <w:iCs/>
          <w:sz w:val="30"/>
          <w:szCs w:val="30"/>
          <w:vertAlign w:val="superscript"/>
          <w:lang w:val="el" w:eastAsia="el"/>
        </w:rPr>
        <w:t>161</w:t>
      </w:r>
      <w:r>
        <w:rPr>
          <w:b/>
          <w:bCs/>
          <w:i/>
          <w:iCs/>
          <w:lang w:val="el" w:eastAsia="el"/>
        </w:rPr>
        <w:t xml:space="preserve"> Με την παρ. 13 του άρθρου 47 του ν. 4223/2013 η λέξη «</w:t>
      </w:r>
      <w:r>
        <w:rPr>
          <w:b/>
          <w:bCs/>
          <w:i/>
          <w:iCs/>
          <w:lang w:val="el" w:eastAsia="el"/>
        </w:rPr>
        <w:t>κοινοποίηση</w:t>
      </w:r>
      <w:r>
        <w:rPr>
          <w:b/>
          <w:bCs/>
          <w:i/>
          <w:iCs/>
          <w:lang w:val="el" w:eastAsia="el"/>
        </w:rPr>
        <w:t xml:space="preserve">» αντικατέστησε τη λέξη </w:t>
      </w:r>
      <w:r>
        <w:rPr>
          <w:b/>
          <w:bCs/>
          <w:i/>
          <w:iCs/>
          <w:lang w:val="el" w:eastAsia="el"/>
        </w:rPr>
        <w:t>«επίδοση»</w:t>
      </w:r>
      <w:r>
        <w:rPr>
          <w:b/>
          <w:bCs/>
          <w:i/>
          <w:iCs/>
          <w:lang w:val="el" w:eastAsia="el"/>
        </w:rPr>
        <w:t xml:space="preserve"> της αρχικής διατύπωσης.</w:t>
      </w:r>
    </w:p>
    <w:p>
      <w:pPr>
        <w:spacing w:before="240" w:after="240"/>
        <w:rPr>
          <w:lang w:val="el" w:eastAsia="el"/>
        </w:rPr>
      </w:pPr>
      <w:r>
        <w:rPr>
          <w:b/>
          <w:bCs/>
          <w:i/>
          <w:iCs/>
          <w:sz w:val="30"/>
          <w:szCs w:val="30"/>
          <w:vertAlign w:val="superscript"/>
          <w:lang w:val="el" w:eastAsia="el"/>
        </w:rPr>
        <w:t>162</w:t>
      </w:r>
      <w:r>
        <w:rPr>
          <w:b/>
          <w:bCs/>
          <w:i/>
          <w:iCs/>
          <w:lang w:val="el" w:eastAsia="el"/>
        </w:rPr>
        <w:t xml:space="preserve"> Με την παρ. 14 του</w:t>
      </w:r>
      <w:r>
        <w:rPr>
          <w:rStyle w:val="link"/>
          <w:b/>
          <w:bCs/>
          <w:i/>
          <w:iCs/>
          <w:lang w:val="el" w:eastAsia="el"/>
        </w:rPr>
        <w:t xml:space="preserve"> άρθρου 47 </w:t>
      </w:r>
      <w:r>
        <w:rPr>
          <w:b/>
          <w:bCs/>
          <w:i/>
          <w:iCs/>
          <w:lang w:val="el" w:eastAsia="el"/>
        </w:rPr>
        <w:t>του ν.</w:t>
      </w:r>
      <w:r>
        <w:rPr>
          <w:rStyle w:val="link"/>
          <w:b/>
          <w:bCs/>
          <w:i/>
          <w:iCs/>
          <w:lang w:val="el" w:eastAsia="el"/>
        </w:rPr>
        <w:t xml:space="preserve"> 4223/2013 </w:t>
      </w:r>
      <w:r>
        <w:rPr>
          <w:b/>
          <w:bCs/>
          <w:i/>
          <w:iCs/>
          <w:lang w:val="el" w:eastAsia="el"/>
        </w:rPr>
        <w:t>προστέθηκαν οι λέξεις «</w:t>
      </w:r>
      <w:r>
        <w:rPr>
          <w:b/>
          <w:bCs/>
          <w:i/>
          <w:iCs/>
          <w:lang w:val="el" w:eastAsia="el"/>
        </w:rPr>
        <w:t>η οποία δεν εξομοιώνεται με επιταγή προς πληρωμή</w:t>
      </w:r>
      <w:r>
        <w:rPr>
          <w:b/>
          <w:bCs/>
          <w:i/>
          <w:iCs/>
          <w:lang w:val="el" w:eastAsia="el"/>
        </w:rPr>
        <w:t>.»</w:t>
      </w:r>
    </w:p>
    <w:p>
      <w:pPr>
        <w:spacing w:before="240" w:after="240"/>
        <w:rPr>
          <w:lang w:val="el" w:eastAsia="el"/>
        </w:rPr>
      </w:pPr>
      <w:r>
        <w:rPr>
          <w:b/>
          <w:bCs/>
          <w:i/>
          <w:iCs/>
          <w:sz w:val="30"/>
          <w:szCs w:val="30"/>
          <w:vertAlign w:val="superscript"/>
          <w:lang w:val="el" w:eastAsia="el"/>
        </w:rPr>
        <w:t>163</w:t>
      </w:r>
      <w:r>
        <w:rPr>
          <w:b/>
          <w:bCs/>
          <w:i/>
          <w:iCs/>
          <w:lang w:val="el" w:eastAsia="el"/>
        </w:rPr>
        <w:t xml:space="preserve"> Η παρ. 2 τίθεται όπως ισχύει μετά την αντικατάστασή της με την παρ. 15 του άρθρου 47 του ν. 4223/2013. Η αρχική διατύπωση είχε ως εξής: «</w:t>
      </w:r>
      <w:r>
        <w:rPr>
          <w:b/>
          <w:bCs/>
          <w:i/>
          <w:iCs/>
          <w:lang w:val="el" w:eastAsia="el"/>
        </w:rPr>
        <w:t>Ειδικά, η διαδικασία συμψηφισμού που προβλέπεται στο άρθρο 83 του ν.δ.</w:t>
      </w:r>
      <w:r>
        <w:rPr>
          <w:rStyle w:val="link"/>
          <w:b/>
          <w:bCs/>
          <w:i/>
          <w:iCs/>
          <w:lang w:val="el" w:eastAsia="el"/>
        </w:rPr>
        <w:t xml:space="preserve">356/1974 </w:t>
      </w:r>
      <w:r>
        <w:rPr>
          <w:b/>
          <w:bCs/>
          <w:i/>
          <w:iCs/>
          <w:lang w:val="el" w:eastAsia="el"/>
        </w:rPr>
        <w:t>περί Κώδικα Εισπράξεως Δημοσίων Εσόδων δεν εφαρμόζεται αναφορικά με τους φόρους και λοιπά έσοδα του Δημοσίου που καλύπτονται από τον Κώδικα.</w:t>
      </w:r>
      <w:r>
        <w:rPr>
          <w:b/>
          <w:bCs/>
          <w:i/>
          <w:iCs/>
          <w:lang w:val="el" w:eastAsia="el"/>
        </w:rPr>
        <w:t>».</w:t>
      </w:r>
    </w:p>
    <w:p>
      <w:pPr>
        <w:spacing w:before="240" w:after="240"/>
        <w:rPr>
          <w:lang w:val="el" w:eastAsia="el"/>
        </w:rPr>
      </w:pPr>
      <w:r>
        <w:rPr>
          <w:b/>
          <w:bCs/>
          <w:i/>
          <w:iCs/>
          <w:sz w:val="30"/>
          <w:szCs w:val="30"/>
          <w:vertAlign w:val="superscript"/>
          <w:lang w:val="el" w:eastAsia="el"/>
        </w:rPr>
        <w:t>164</w:t>
      </w:r>
      <w:r>
        <w:rPr>
          <w:b/>
          <w:bCs/>
          <w:i/>
          <w:iCs/>
          <w:lang w:val="el" w:eastAsia="el"/>
        </w:rPr>
        <w:t xml:space="preserve"> Με την παρ. 16 του άρθρου 47 του ν. 4223/2013 προστέθηκαν οι λέξεις «</w:t>
      </w:r>
      <w:r>
        <w:rPr>
          <w:b/>
          <w:bCs/>
          <w:i/>
          <w:iCs/>
          <w:lang w:val="el" w:eastAsia="el"/>
        </w:rPr>
        <w:t>ή διοικητική</w:t>
      </w:r>
      <w:r>
        <w:rPr>
          <w:b/>
          <w:bCs/>
          <w:i/>
          <w:iCs/>
          <w:lang w:val="el" w:eastAsia="el"/>
        </w:rPr>
        <w:t>».</w:t>
      </w:r>
    </w:p>
    <w:p>
      <w:pPr>
        <w:spacing w:before="240" w:after="240"/>
        <w:rPr>
          <w:lang w:val="el" w:eastAsia="el"/>
        </w:rPr>
      </w:pPr>
      <w:r>
        <w:rPr>
          <w:b/>
          <w:bCs/>
          <w:i/>
          <w:iCs/>
          <w:sz w:val="30"/>
          <w:szCs w:val="30"/>
          <w:vertAlign w:val="superscript"/>
          <w:lang w:val="el" w:eastAsia="el"/>
        </w:rPr>
        <w:t>165</w:t>
      </w:r>
      <w:r>
        <w:rPr>
          <w:b/>
          <w:bCs/>
          <w:i/>
          <w:iCs/>
          <w:lang w:val="el" w:eastAsia="el"/>
        </w:rPr>
        <w:t xml:space="preserve"> Με την παρ. 16 του άρθρου 47 του ν.4223/2013 προστέθηκαν οι λέξεις «</w:t>
      </w:r>
      <w:r>
        <w:rPr>
          <w:b/>
          <w:bCs/>
          <w:i/>
          <w:iCs/>
          <w:lang w:val="el" w:eastAsia="el"/>
        </w:rPr>
        <w:t>του άρθρου 63 του Κώδικα».</w:t>
      </w:r>
    </w:p>
    <w:p>
      <w:pPr>
        <w:spacing w:before="240" w:after="240"/>
        <w:rPr>
          <w:lang w:val="el" w:eastAsia="el"/>
        </w:rPr>
      </w:pPr>
      <w:r>
        <w:rPr>
          <w:b/>
          <w:bCs/>
          <w:i/>
          <w:iCs/>
          <w:lang w:val="el" w:eastAsia="el"/>
        </w:rPr>
        <w:t>πρόγραμμα ρύθμισης οφειλών, εφόσον ο φορολογούμενος συμμορφώνεται με το πρόγραμμα.</w:t>
      </w:r>
    </w:p>
    <w:p>
      <w:pPr>
        <w:pStyle w:val="MainText"/>
        <w:spacing w:before="120" w:after="0"/>
        <w:rPr>
          <w:lang w:val="el" w:eastAsia="el"/>
        </w:rPr>
      </w:pPr>
      <w:r>
        <w:rPr>
          <w:b/>
          <w:bCs/>
          <w:i/>
          <w:iCs/>
          <w:lang w:val="el" w:eastAsia="el"/>
        </w:rPr>
        <w:t>5.166.</w:t>
      </w:r>
      <w:r>
        <w:rPr>
          <w:b/>
          <w:bCs/>
          <w:i/>
          <w:iCs/>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p>
    <w:p>
      <w:pPr>
        <w:pStyle w:val="Heading6"/>
        <w:spacing w:before="240" w:after="240"/>
        <w:rPr>
          <w:lang w:val="el" w:eastAsia="el"/>
        </w:rPr>
      </w:pPr>
      <w:r>
        <w:rPr>
          <w:b/>
          <w:bCs/>
          <w:i/>
          <w:iCs/>
          <w:lang w:val="el" w:eastAsia="el"/>
        </w:rPr>
        <w:t>Άρθρο 49</w:t>
      </w:r>
      <w:r>
        <w:rPr>
          <w:b/>
          <w:bCs/>
          <w:i/>
          <w:iCs/>
          <w:lang w:val="el" w:eastAsia="el"/>
        </w:rPr>
        <w:t xml:space="preserve"> </w:t>
      </w:r>
    </w:p>
    <w:p>
      <w:pPr>
        <w:pStyle w:val="Heading6"/>
        <w:spacing w:before="240" w:after="240"/>
        <w:rPr>
          <w:lang w:val="el" w:eastAsia="el"/>
        </w:rPr>
      </w:pPr>
      <w:r>
        <w:rPr>
          <w:b/>
          <w:bCs/>
          <w:i/>
          <w:iCs/>
          <w:lang w:val="el" w:eastAsia="el"/>
        </w:rPr>
        <w:t>Λήψη μέτρων σε περίπτωση υπόνοιας καταδολίευσης</w:t>
      </w:r>
    </w:p>
    <w:p>
      <w:pPr>
        <w:pStyle w:val="MainText"/>
        <w:spacing w:before="120" w:after="0"/>
        <w:rPr>
          <w:lang w:val="el" w:eastAsia="el"/>
        </w:rPr>
      </w:pPr>
      <w:r>
        <w:rPr>
          <w:b/>
          <w:bCs/>
          <w:i/>
          <w:iCs/>
          <w:lang w:val="el" w:eastAsia="el"/>
        </w:rPr>
        <w:t>1.</w:t>
      </w:r>
      <w:r>
        <w:rPr>
          <w:b/>
          <w:bCs/>
          <w:i/>
          <w:iCs/>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w:t>
      </w:r>
      <w:r>
        <w:rPr>
          <w:rStyle w:val="Hyperlink"/>
          <w:b/>
          <w:bCs/>
          <w:i/>
          <w:iCs/>
          <w:color w:val="000000"/>
          <w:sz w:val="20"/>
          <w:szCs w:val="20"/>
          <w:u w:val="none" w:color="0000EE"/>
          <w:vertAlign w:val="superscript"/>
          <w:lang w:val="el" w:eastAsia="el"/>
        </w:rPr>
        <w:footnoteReference w:id="100"/>
      </w:r>
      <w:r>
        <w:rPr>
          <w:b/>
          <w:bCs/>
          <w:i/>
          <w:iCs/>
          <w:lang w:val="el" w:eastAsia="el"/>
        </w:rPr>
        <w:t>.</w:t>
      </w:r>
    </w:p>
    <w:p>
      <w:pPr>
        <w:pStyle w:val="MainText"/>
        <w:spacing w:before="120" w:after="0"/>
        <w:rPr>
          <w:lang w:val="el" w:eastAsia="el"/>
        </w:rPr>
      </w:pPr>
      <w:r>
        <w:rPr>
          <w:b/>
          <w:bCs/>
          <w:i/>
          <w:iCs/>
          <w:lang w:val="el" w:eastAsia="el"/>
        </w:rPr>
        <w:t>2.</w:t>
      </w:r>
      <w:r>
        <w:rPr>
          <w:b/>
          <w:bCs/>
          <w:i/>
          <w:iCs/>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i/>
          <w:iCs/>
          <w:lang w:val="el" w:eastAsia="el"/>
        </w:rPr>
        <w:t>3.</w:t>
      </w:r>
      <w:r>
        <w:rPr>
          <w:b/>
          <w:bCs/>
          <w:i/>
          <w:iCs/>
          <w:lang w:val="el" w:eastAsia="el"/>
        </w:rPr>
        <w:t xml:space="preserve"> 168 </w:t>
      </w:r>
      <w:r>
        <w:rPr>
          <w:rStyle w:val="Hyperlink"/>
          <w:b/>
          <w:bCs/>
          <w:i/>
          <w:iCs/>
          <w:color w:val="000000"/>
          <w:sz w:val="20"/>
          <w:szCs w:val="20"/>
          <w:u w:val="none" w:color="0000EE"/>
          <w:vertAlign w:val="superscript"/>
          <w:lang w:val="el" w:eastAsia="el"/>
        </w:rPr>
        <w:footnoteReference w:id="101"/>
      </w:r>
      <w:r>
        <w:rPr>
          <w:b/>
          <w:bCs/>
          <w:i/>
          <w:iCs/>
          <w:lang w:val="el" w:eastAsia="el"/>
        </w:rPr>
        <w:t>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Heading1"/>
        <w:spacing w:before="240" w:after="240"/>
        <w:rPr>
          <w:lang w:val="el" w:eastAsia="el"/>
        </w:rPr>
      </w:pPr>
      <w:r>
        <w:rPr>
          <w:b/>
          <w:bCs/>
          <w:i/>
          <w:iCs/>
          <w:lang w:val="el" w:eastAsia="el"/>
        </w:rPr>
        <w:t xml:space="preserve">ΕΝΟΤΗΤΑ </w:t>
      </w:r>
    </w:p>
    <w:p>
      <w:pPr>
        <w:pStyle w:val="Heading1"/>
        <w:spacing w:before="240" w:after="240"/>
        <w:rPr>
          <w:lang w:val="el" w:eastAsia="el"/>
        </w:rPr>
      </w:pPr>
      <w:r>
        <w:rPr>
          <w:b/>
          <w:bCs/>
          <w:i/>
          <w:iCs/>
          <w:lang w:val="el" w:eastAsia="el"/>
        </w:rPr>
        <w:t>4ΑΛΛΗΛΕΓΓΥΑ ΕΥΘΥΝΗ</w:t>
      </w:r>
    </w:p>
    <w:p>
      <w:pPr>
        <w:pStyle w:val="Heading6"/>
        <w:spacing w:before="240" w:after="240"/>
        <w:rPr>
          <w:lang w:val="el" w:eastAsia="el"/>
        </w:rPr>
      </w:pPr>
      <w:r>
        <w:rPr>
          <w:b/>
          <w:bCs/>
          <w:i/>
          <w:iCs/>
          <w:lang w:val="el" w:eastAsia="el"/>
        </w:rPr>
        <w:t>Άρθρο 50</w:t>
      </w:r>
      <w:r>
        <w:rPr>
          <w:b/>
          <w:bCs/>
          <w:i/>
          <w:iCs/>
          <w:lang w:val="el" w:eastAsia="el"/>
        </w:rPr>
        <w:t xml:space="preserve"> </w:t>
      </w:r>
    </w:p>
    <w:p>
      <w:pPr>
        <w:pStyle w:val="Heading6"/>
        <w:spacing w:before="240" w:after="240"/>
        <w:rPr>
          <w:lang w:val="el" w:eastAsia="el"/>
        </w:rPr>
      </w:pPr>
      <w:r>
        <w:rPr>
          <w:b/>
          <w:bCs/>
          <w:i/>
          <w:iCs/>
          <w:lang w:val="el" w:eastAsia="el"/>
        </w:rPr>
        <w:t>Αλληλέγγυα ευθύνη</w:t>
      </w:r>
    </w:p>
    <w:p>
      <w:pPr>
        <w:spacing w:before="240" w:after="240"/>
        <w:rPr>
          <w:lang w:val="el" w:eastAsia="el"/>
        </w:rPr>
      </w:pPr>
      <w:r>
        <w:rPr>
          <w:b/>
          <w:bCs/>
          <w:i/>
          <w:iCs/>
          <w:lang w:val="el" w:eastAsia="el"/>
        </w:rPr>
        <w:t>Τα πρόσωπα που είναι πρόεδροι</w:t>
      </w:r>
      <w:r>
        <w:rPr>
          <w:rStyle w:val="Hyperlink"/>
          <w:b/>
          <w:bCs/>
          <w:i/>
          <w:iCs/>
          <w:color w:val="000000"/>
          <w:sz w:val="20"/>
          <w:szCs w:val="20"/>
          <w:u w:val="none" w:color="0000EE"/>
          <w:vertAlign w:val="superscript"/>
          <w:lang w:val="el" w:eastAsia="el"/>
        </w:rPr>
        <w:footnoteReference w:id="102"/>
      </w:r>
      <w:r>
        <w:rPr>
          <w:b/>
          <w:bCs/>
          <w:i/>
          <w:iCs/>
          <w:lang w:val="el" w:eastAsia="el"/>
        </w:rPr>
        <w:t>, διευθυντές, διαχειριστές, διευθύνοντες σύμβουλοι, εντεταλμένοι στη διοίκηση και εκκαθαριστές</w:t>
      </w:r>
    </w:p>
    <w:p>
      <w:pPr>
        <w:spacing w:before="240" w:after="240"/>
        <w:rPr>
          <w:lang w:val="el" w:eastAsia="el"/>
        </w:rPr>
      </w:pPr>
      <w:r>
        <w:rPr>
          <w:b/>
          <w:bCs/>
          <w:i/>
          <w:iCs/>
          <w:lang w:val="el" w:eastAsia="el"/>
        </w:rPr>
        <w:t>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τόκων και προστίμων</w:t>
      </w:r>
      <w:r>
        <w:rPr>
          <w:rStyle w:val="Hyperlink"/>
          <w:b/>
          <w:bCs/>
          <w:i/>
          <w:iCs/>
          <w:color w:val="000000"/>
          <w:sz w:val="20"/>
          <w:szCs w:val="20"/>
          <w:u w:val="none" w:color="0000EE"/>
          <w:vertAlign w:val="superscript"/>
          <w:lang w:val="el" w:eastAsia="el"/>
        </w:rPr>
        <w:footnoteReference w:id="103"/>
      </w:r>
      <w:r>
        <w:rPr>
          <w:b/>
          <w:bCs/>
          <w:i/>
          <w:iCs/>
          <w:lang w:val="el" w:eastAsia="el"/>
        </w:rPr>
        <w:t xml:space="preserve"> που οφείλονται</w:t>
      </w:r>
      <w:r>
        <w:rPr>
          <w:rStyle w:val="Hyperlink"/>
          <w:b/>
          <w:bCs/>
          <w:i/>
          <w:iCs/>
          <w:color w:val="000000"/>
          <w:sz w:val="20"/>
          <w:szCs w:val="20"/>
          <w:u w:val="none" w:color="0000EE"/>
          <w:vertAlign w:val="superscript"/>
          <w:lang w:val="el" w:eastAsia="el"/>
        </w:rPr>
        <w:footnoteReference w:id="104"/>
      </w:r>
      <w:r>
        <w:rPr>
          <w:b/>
          <w:bCs/>
          <w:i/>
          <w:iCs/>
          <w:sz w:val="30"/>
          <w:szCs w:val="30"/>
          <w:vertAlign w:val="superscript"/>
          <w:lang w:val="el" w:eastAsia="el"/>
        </w:rPr>
        <w:t>από αυτά τα νομικά πρόσωπα και τις νομικές οντότητες καθώς και του φόρου που παρακρατείται, ανεξάρτητα από το χρόνο βεβαίωσης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βεβαίωσης τους.</w:t>
      </w:r>
    </w:p>
    <w:p>
      <w:pPr>
        <w:pStyle w:val="MainText"/>
        <w:spacing w:before="120" w:after="0"/>
        <w:rPr>
          <w:lang w:val="el" w:eastAsia="el"/>
        </w:rPr>
      </w:pPr>
      <w:r>
        <w:rPr>
          <w:b/>
          <w:bCs/>
          <w:i/>
          <w:iCs/>
          <w:lang w:val="el" w:eastAsia="el"/>
        </w:rPr>
        <w:t>2.</w:t>
      </w:r>
      <w:r>
        <w:rPr>
          <w:b/>
          <w:bCs/>
          <w:i/>
          <w:iCs/>
          <w:lang w:val="el" w:eastAsia="el"/>
        </w:rPr>
        <w:t xml:space="preserve"> Τα πρόσωπα που αναφέρονται στην παράγραφο 1 ευθύνονται προσωπικώς και αλληλεγγύως για τους παρακρατούμενους φόρους, το ΦΠΑ και όλους τους επιρριπτόμενους φόρους</w:t>
      </w:r>
      <w:r>
        <w:rPr>
          <w:rStyle w:val="Hyperlink"/>
          <w:b/>
          <w:bCs/>
          <w:i/>
          <w:iCs/>
          <w:color w:val="000000"/>
          <w:sz w:val="20"/>
          <w:szCs w:val="20"/>
          <w:u w:val="none" w:color="0000EE"/>
          <w:vertAlign w:val="superscript"/>
          <w:lang w:val="el" w:eastAsia="el"/>
        </w:rPr>
        <w:footnoteReference w:id="105"/>
      </w:r>
      <w:r>
        <w:rPr>
          <w:b/>
          <w:bCs/>
          <w:i/>
          <w:iCs/>
          <w:lang w:val="el" w:eastAsia="el"/>
        </w:rPr>
        <w:t xml:space="preserve"> και κατά τη διάρκεια λειτουργίας του νομικού προσώπου που εκπροσωπούν ως εξής: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Αν έχει γίνει η παρακράτηση φόρου, όλα τα πρόσωπα που είχαν μία από τις ως άνω ιδιότητες από τη λήξη της προθεσμίας απόδοσης του φόρου και μετά.</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i/>
          <w:iCs/>
          <w:lang w:val="el" w:eastAsia="el"/>
        </w:rPr>
        <w:t>3.</w:t>
      </w:r>
      <w:r>
        <w:rPr>
          <w:b/>
          <w:bCs/>
          <w:i/>
          <w:iCs/>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κεφαλαιουχικών εταιρειών</w:t>
      </w:r>
      <w:r>
        <w:rPr>
          <w:rStyle w:val="Hyperlink"/>
          <w:b/>
          <w:bCs/>
          <w:i/>
          <w:iCs/>
          <w:color w:val="000000"/>
          <w:sz w:val="20"/>
          <w:szCs w:val="20"/>
          <w:u w:val="none" w:color="0000EE"/>
          <w:vertAlign w:val="superscript"/>
          <w:lang w:val="el" w:eastAsia="el"/>
        </w:rPr>
        <w:footnoteReference w:id="106"/>
      </w:r>
      <w:r>
        <w:rPr>
          <w:b/>
          <w:bCs/>
          <w:i/>
          <w:iCs/>
          <w:lang w:val="el" w:eastAsia="el"/>
        </w:rPr>
        <w:t xml:space="preserve"> με ποσοστό συμμετοχής τουλάχιστον δέκα (10%) τοις εκατό</w:t>
      </w:r>
      <w:r>
        <w:rPr>
          <w:rStyle w:val="Hyperlink"/>
          <w:b/>
          <w:bCs/>
          <w:i/>
          <w:iCs/>
          <w:color w:val="000000"/>
          <w:sz w:val="20"/>
          <w:szCs w:val="20"/>
          <w:u w:val="none" w:color="0000EE"/>
          <w:vertAlign w:val="superscript"/>
          <w:lang w:val="el" w:eastAsia="el"/>
        </w:rPr>
        <w:footnoteReference w:id="107"/>
      </w:r>
      <w:r>
        <w:rPr>
          <w:b/>
          <w:bCs/>
          <w:i/>
          <w:iCs/>
          <w:lang w:val="el" w:eastAsia="el"/>
        </w:rPr>
        <w:t xml:space="preserve">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w:t>
      </w:r>
    </w:p>
    <w:p>
      <w:pPr>
        <w:pStyle w:val="MainText"/>
        <w:spacing w:before="120" w:after="0"/>
        <w:rPr>
          <w:lang w:val="el" w:eastAsia="el"/>
        </w:rPr>
      </w:pPr>
      <w:r>
        <w:rPr>
          <w:b/>
          <w:bCs/>
          <w:i/>
          <w:iCs/>
          <w:lang w:val="el" w:eastAsia="el"/>
        </w:rPr>
        <w:t>4.</w:t>
      </w:r>
      <w:r>
        <w:rPr>
          <w:b/>
          <w:bCs/>
          <w:i/>
          <w:iCs/>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κεφαλαιουχικών εταιρειών</w:t>
      </w:r>
      <w:r>
        <w:rPr>
          <w:rStyle w:val="Hyperlink"/>
          <w:b/>
          <w:bCs/>
          <w:i/>
          <w:iCs/>
          <w:color w:val="000000"/>
          <w:sz w:val="20"/>
          <w:szCs w:val="20"/>
          <w:u w:val="none" w:color="0000EE"/>
          <w:vertAlign w:val="superscript"/>
          <w:lang w:val="el" w:eastAsia="el"/>
        </w:rPr>
        <w:footnoteReference w:id="108"/>
      </w:r>
      <w:r>
        <w:rPr>
          <w:b/>
          <w:bCs/>
          <w:i/>
          <w:iCs/>
          <w:sz w:val="30"/>
          <w:szCs w:val="30"/>
          <w:vertAlign w:val="superscript"/>
          <w:lang w:val="el" w:eastAsia="el"/>
        </w:rPr>
        <w:t>αυτού με ποσοστό συμμετοχής τουλάχιστον δέκα τοις εκατό (10%)</w:t>
      </w:r>
      <w:r>
        <w:rPr>
          <w:rStyle w:val="Hyperlink"/>
          <w:b/>
          <w:bCs/>
          <w:i/>
          <w:iCs/>
          <w:color w:val="000000"/>
          <w:sz w:val="20"/>
          <w:szCs w:val="20"/>
          <w:u w:val="none" w:color="0000EE"/>
          <w:vertAlign w:val="superscript"/>
          <w:lang w:val="el" w:eastAsia="el"/>
        </w:rPr>
        <w:footnoteReference w:id="109"/>
      </w:r>
      <w:r>
        <w:rPr>
          <w:b/>
          <w:bCs/>
          <w:i/>
          <w:iCs/>
          <w:sz w:val="30"/>
          <w:szCs w:val="30"/>
          <w:vertAlign w:val="superscript"/>
          <w:lang w:val="el" w:eastAsia="el"/>
        </w:rPr>
        <w:t>κατά τα τρία (3) τελευταία έτη πριν τη λύση του μέχρι του ποσού 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54"/>
        <w:gridCol w:w="72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αναληφθέντων εντός της ως άνω τριετίας</w:t>
            </w:r>
            <w:r>
              <w:rPr>
                <w:rStyle w:val="Hyperlink"/>
                <w:b w:val="0"/>
                <w:bCs w:val="0"/>
                <w:i w:val="0"/>
                <w:iCs w:val="0"/>
                <w:smallCaps w:val="0"/>
                <w:color w:val="000000"/>
                <w:sz w:val="20"/>
                <w:szCs w:val="20"/>
                <w:u w:val="none" w:color="0000EE"/>
                <w:vertAlign w:val="superscript"/>
                <w:lang w:val="el" w:eastAsia="el"/>
              </w:rPr>
              <w:footnoteReference w:id="110"/>
            </w:r>
            <w:r>
              <w:rPr>
                <w:b w:val="0"/>
                <w:bCs w:val="0"/>
                <w:i w:val="0"/>
                <w:iCs w:val="0"/>
                <w:smallCaps w:val="0"/>
                <w:color w:val="000000"/>
                <w:lang w:val="el" w:eastAsia="el"/>
              </w:rPr>
              <w:t xml:space="preserve">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Αλληλέγγυα ευθύνη για οφειλές ΕΝΦΙΑ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111"/>
            </w:r>
            <w:r>
              <w:rPr>
                <w:b w:val="0"/>
                <w:bCs w:val="0"/>
                <w:i w:val="0"/>
                <w:iCs w:val="0"/>
                <w:smallCaps w:val="0"/>
                <w:color w:val="000000"/>
                <w:lang w:val="el" w:eastAsia="el"/>
              </w:rPr>
              <w:t xml:space="preserve">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6.</w:t>
            </w:r>
            <w:r>
              <w:rPr>
                <w:rStyle w:val="Hyperlink"/>
                <w:b w:val="0"/>
                <w:bCs w:val="0"/>
                <w:i w:val="0"/>
                <w:iCs w:val="0"/>
                <w:smallCaps w:val="0"/>
                <w:color w:val="000000"/>
                <w:sz w:val="20"/>
                <w:szCs w:val="20"/>
                <w:u w:val="none" w:color="0000EE"/>
                <w:vertAlign w:val="superscript"/>
                <w:lang w:val="el" w:eastAsia="el"/>
              </w:rPr>
              <w:footnoteReference w:id="112"/>
            </w:r>
            <w:r>
              <w:rPr>
                <w:b w:val="0"/>
                <w:bCs w:val="0"/>
                <w:i w:val="0"/>
                <w:iCs w:val="0"/>
                <w:smallCaps w:val="0"/>
                <w:color w:val="000000"/>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Προστασία αλληλεγγύως ευθυνόμενων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w:t>
            </w:r>
            <w:r>
              <w:rPr>
                <w:rStyle w:val="Hyperlink"/>
                <w:b w:val="0"/>
                <w:bCs w:val="0"/>
                <w:i w:val="0"/>
                <w:iCs w:val="0"/>
                <w:smallCaps w:val="0"/>
                <w:color w:val="000000"/>
                <w:sz w:val="20"/>
                <w:szCs w:val="20"/>
                <w:u w:val="none" w:color="0000EE"/>
                <w:vertAlign w:val="superscript"/>
                <w:lang w:val="el" w:eastAsia="el"/>
              </w:rPr>
              <w:footnoteReference w:id="113"/>
            </w:r>
            <w:r>
              <w:rPr>
                <w:b w:val="0"/>
                <w:bCs w:val="0"/>
                <w:i w:val="0"/>
                <w:iCs w:val="0"/>
                <w:smallCaps w:val="0"/>
                <w:color w:val="000000"/>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διάθεση του το νομικό πρόσωπο ή η νομική οντότητα.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Εξαιρέσεις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w:t>
            </w:r>
            <w:r>
              <w:rPr>
                <w:rStyle w:val="Hyperlink"/>
                <w:b w:val="0"/>
                <w:bCs w:val="0"/>
                <w:i w:val="0"/>
                <w:iCs w:val="0"/>
                <w:smallCaps w:val="0"/>
                <w:color w:val="000000"/>
                <w:sz w:val="20"/>
                <w:szCs w:val="20"/>
                <w:u w:val="none" w:color="0000EE"/>
                <w:vertAlign w:val="superscript"/>
                <w:lang w:val="el" w:eastAsia="el"/>
              </w:rPr>
              <w:footnoteReference w:id="114"/>
            </w:r>
            <w:r>
              <w:rPr>
                <w:b w:val="0"/>
                <w:bCs w:val="0"/>
                <w:i w:val="0"/>
                <w:iCs w:val="0"/>
                <w:smallCaps w:val="0"/>
                <w:color w:val="000000"/>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p>
          <w:p>
            <w:pPr>
              <w:spacing w:before="240" w:after="240"/>
              <w:rPr>
                <w:b w:val="0"/>
                <w:bCs w:val="0"/>
                <w:i w:val="0"/>
                <w:iCs w:val="0"/>
                <w:smallCaps w:val="0"/>
                <w:color w:val="000000"/>
                <w:lang w:val="el" w:eastAsia="el"/>
              </w:rPr>
            </w:pPr>
            <w:r>
              <w:rPr>
                <w:b w:val="0"/>
                <w:bCs w:val="0"/>
                <w:i w:val="0"/>
                <w:iCs w:val="0"/>
                <w:smallCaps w:val="0"/>
                <w:color w:val="000000"/>
                <w:lang w:val="el" w:eastAsia="el"/>
              </w:rPr>
              <w:t>9.</w:t>
            </w:r>
            <w:r>
              <w:rPr>
                <w:rStyle w:val="Hyperlink"/>
                <w:b w:val="0"/>
                <w:bCs w:val="0"/>
                <w:i w:val="0"/>
                <w:iCs w:val="0"/>
                <w:smallCaps w:val="0"/>
                <w:color w:val="000000"/>
                <w:sz w:val="20"/>
                <w:szCs w:val="20"/>
                <w:u w:val="none" w:color="0000EE"/>
                <w:vertAlign w:val="superscript"/>
                <w:lang w:val="el" w:eastAsia="el"/>
              </w:rPr>
              <w:footnoteReference w:id="115"/>
            </w:r>
            <w:r>
              <w:rPr>
                <w:b w:val="0"/>
                <w:bCs w:val="0"/>
                <w:i w:val="0"/>
                <w:iCs w:val="0"/>
                <w:smallCaps w:val="0"/>
                <w:color w:val="000000"/>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p>
        </w:tc>
      </w:tr>
    </w:tbl>
    <w:p>
      <w:pPr>
        <w:pStyle w:val="Heading1"/>
        <w:spacing w:before="240" w:after="240"/>
        <w:rPr>
          <w:lang w:val="el" w:eastAsia="el"/>
        </w:rPr>
      </w:pPr>
      <w:r>
        <w:rPr>
          <w:b/>
          <w:bCs/>
          <w:i/>
          <w:iCs/>
          <w:lang w:val="el" w:eastAsia="el"/>
        </w:rPr>
        <w:t>ΕΝΟΤΗΤΑ 5</w:t>
      </w:r>
      <w:r>
        <w:rPr>
          <w:b/>
          <w:bCs/>
          <w:i/>
          <w:iCs/>
          <w:lang w:val="el" w:eastAsia="el"/>
        </w:rPr>
        <w:t xml:space="preserve"> </w:t>
      </w:r>
    </w:p>
    <w:p>
      <w:pPr>
        <w:pStyle w:val="Heading1"/>
        <w:spacing w:before="240" w:after="240"/>
        <w:rPr>
          <w:lang w:val="el" w:eastAsia="el"/>
        </w:rPr>
      </w:pPr>
      <w:r>
        <w:rPr>
          <w:b/>
          <w:bCs/>
          <w:i/>
          <w:iCs/>
          <w:lang w:val="el" w:eastAsia="el"/>
        </w:rPr>
        <w:t>ΠΑΡΑΓΡΑΦΗ ΤΟΥ ΔΙΚΑΙΩΜΑΤΟΣ ΕΙΣΠΡΑΞΗΣ ΦΟΡΩΝ</w:t>
      </w:r>
    </w:p>
    <w:p>
      <w:pPr>
        <w:pStyle w:val="Heading6"/>
        <w:spacing w:before="240" w:after="240"/>
        <w:rPr>
          <w:lang w:val="el" w:eastAsia="el"/>
        </w:rPr>
      </w:pPr>
      <w:r>
        <w:rPr>
          <w:b/>
          <w:bCs/>
          <w:i/>
          <w:iCs/>
          <w:lang w:val="el" w:eastAsia="el"/>
        </w:rPr>
        <w:t>Άρθρο 51</w:t>
      </w:r>
      <w:r>
        <w:rPr>
          <w:b/>
          <w:bCs/>
          <w:i/>
          <w:iCs/>
          <w:lang w:val="el" w:eastAsia="el"/>
        </w:rPr>
        <w:t xml:space="preserve"> </w:t>
      </w:r>
    </w:p>
    <w:p>
      <w:pPr>
        <w:pStyle w:val="Heading6"/>
        <w:spacing w:before="240" w:after="240"/>
        <w:rPr>
          <w:lang w:val="el" w:eastAsia="el"/>
        </w:rPr>
      </w:pPr>
      <w:r>
        <w:rPr>
          <w:b/>
          <w:bCs/>
          <w:i/>
          <w:iCs/>
          <w:lang w:val="el" w:eastAsia="el"/>
        </w:rPr>
        <w:t>Παραγραφή είσπραξης φόρων</w:t>
      </w:r>
    </w:p>
    <w:p>
      <w:pPr>
        <w:pStyle w:val="MainText"/>
        <w:spacing w:before="120" w:after="0"/>
        <w:rPr>
          <w:lang w:val="el" w:eastAsia="el"/>
        </w:rPr>
      </w:pPr>
      <w:r>
        <w:rPr>
          <w:b/>
          <w:bCs/>
          <w:i/>
          <w:iCs/>
          <w:lang w:val="el" w:eastAsia="el"/>
        </w:rPr>
        <w:t>1.</w:t>
      </w:r>
      <w:r>
        <w:rPr>
          <w:b/>
          <w:bCs/>
          <w:i/>
          <w:iCs/>
          <w:lang w:val="el" w:eastAsia="el"/>
        </w:rPr>
        <w:t xml:space="preserve"> </w:t>
      </w:r>
      <w:r>
        <w:rPr>
          <w:rStyle w:val="Hyperlink"/>
          <w:b/>
          <w:bCs/>
          <w:i/>
          <w:iCs/>
          <w:color w:val="000000"/>
          <w:sz w:val="20"/>
          <w:szCs w:val="20"/>
          <w:u w:val="none" w:color="0000EE"/>
          <w:vertAlign w:val="superscript"/>
          <w:lang w:val="el" w:eastAsia="el"/>
        </w:rPr>
        <w:footnoteReference w:id="116"/>
      </w:r>
    </w:p>
    <w:p>
      <w:pPr>
        <w:spacing w:before="240" w:after="240"/>
        <w:rPr>
          <w:lang w:val="el" w:eastAsia="el"/>
        </w:rPr>
      </w:pPr>
      <w:r>
        <w:rPr>
          <w:b/>
          <w:bCs/>
          <w:i/>
          <w:iCs/>
          <w:lang w:val="el" w:eastAsia="el"/>
        </w:rPr>
        <w:t>Το δικαίωμα του Δημοσίου για την είσπραξη των φόρων και λοιπών εσόδων του που εμπίπτουν στο πεδίο εφαρμογής του Κώδικαπαραγράφεται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b/>
          <w:bCs/>
          <w:i/>
          <w:iCs/>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spacing w:before="240" w:after="240"/>
        <w:rPr>
          <w:lang w:val="el" w:eastAsia="el"/>
        </w:rPr>
      </w:pPr>
      <w:r>
        <w:rPr>
          <w:b/>
          <w:bCs/>
          <w:i/>
          <w:iCs/>
          <w:lang w:val="el" w:eastAsia="el"/>
        </w:rPr>
        <w:t>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i/>
          <w:iCs/>
          <w:lang w:val="el" w:eastAsia="el"/>
        </w:rPr>
        <w:t>Άρθρο 52</w:t>
      </w:r>
      <w:r>
        <w:rPr>
          <w:b/>
          <w:bCs/>
          <w:i/>
          <w:iCs/>
          <w:lang w:val="el" w:eastAsia="el"/>
        </w:rPr>
        <w:t xml:space="preserve"> </w:t>
      </w:r>
    </w:p>
    <w:p>
      <w:pPr>
        <w:pStyle w:val="Heading6"/>
        <w:spacing w:before="240" w:after="240"/>
        <w:rPr>
          <w:lang w:val="el" w:eastAsia="el"/>
        </w:rPr>
      </w:pPr>
      <w:r>
        <w:rPr>
          <w:b/>
          <w:bCs/>
          <w:i/>
          <w:iCs/>
          <w:lang w:val="el" w:eastAsia="el"/>
        </w:rPr>
        <w:t>Αμοιβαία συνδρομή στην είσπραξη απαιτήσεωναπό φόρους στο πλαίσιο της Ευρωπαϊκής Ένωσης</w:t>
      </w:r>
    </w:p>
    <w:p>
      <w:pPr>
        <w:spacing w:before="240" w:after="240"/>
        <w:rPr>
          <w:lang w:val="el" w:eastAsia="el"/>
        </w:rPr>
      </w:pPr>
      <w:r>
        <w:rPr>
          <w:b/>
          <w:bCs/>
          <w:i/>
          <w:iCs/>
          <w:lang w:val="el" w:eastAsia="el"/>
        </w:rPr>
        <w:t>Για την αμοιβαία συνδρομή στην είσπραξη απαιτήσεων εφαρμόζονται οι διατάξεις των άρθρων 295 έως 319 του ν.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i/>
          <w:iCs/>
          <w:lang w:val="el" w:eastAsia="el"/>
        </w:rPr>
        <w:t>ΚΕΦΑΛΑΙΟ ΔΕΚΑΤΟ</w:t>
      </w:r>
      <w:r>
        <w:rPr>
          <w:b/>
          <w:bCs/>
          <w:i/>
          <w:iCs/>
          <w:lang w:val="el" w:eastAsia="el"/>
        </w:rPr>
        <w:t xml:space="preserve"> </w:t>
      </w:r>
    </w:p>
    <w:p>
      <w:pPr>
        <w:pStyle w:val="Heading2"/>
        <w:spacing w:before="240" w:after="240"/>
        <w:rPr>
          <w:lang w:val="el" w:eastAsia="el"/>
        </w:rPr>
      </w:pPr>
      <w:r>
        <w:rPr>
          <w:b/>
          <w:bCs/>
          <w:i/>
          <w:iCs/>
          <w:lang w:val="el" w:eastAsia="el"/>
        </w:rPr>
        <w:t>ΤΟΚΟΙ ΚΑΙ ΠΡΟΣΤΙΜΑ</w:t>
      </w:r>
    </w:p>
    <w:p>
      <w:pPr>
        <w:pStyle w:val="Heading6"/>
        <w:spacing w:before="240" w:after="240"/>
        <w:rPr>
          <w:lang w:val="el" w:eastAsia="el"/>
        </w:rPr>
      </w:pPr>
      <w:r>
        <w:rPr>
          <w:b/>
          <w:bCs/>
          <w:i/>
          <w:iCs/>
          <w:lang w:val="el" w:eastAsia="el"/>
        </w:rPr>
        <w:t>Άρθρο 53</w:t>
      </w:r>
      <w:r>
        <w:rPr>
          <w:b/>
          <w:bCs/>
          <w:i/>
          <w:iCs/>
          <w:lang w:val="el" w:eastAsia="el"/>
        </w:rPr>
        <w:t xml:space="preserve"> </w:t>
      </w:r>
    </w:p>
    <w:p>
      <w:pPr>
        <w:pStyle w:val="Heading6"/>
        <w:spacing w:before="240" w:after="240"/>
        <w:rPr>
          <w:lang w:val="el" w:eastAsia="el"/>
        </w:rPr>
      </w:pPr>
      <w:r>
        <w:rPr>
          <w:b/>
          <w:bCs/>
          <w:i/>
          <w:iCs/>
          <w:lang w:val="el" w:eastAsia="el"/>
        </w:rPr>
        <w:t>Τόκοι εκπρόθεσμης καταβολής</w:t>
      </w:r>
    </w:p>
    <w:p>
      <w:pPr>
        <w:spacing w:before="240" w:after="240"/>
        <w:rPr>
          <w:lang w:val="el" w:eastAsia="el"/>
        </w:rPr>
      </w:pPr>
      <w:r>
        <w:rPr>
          <w:b/>
          <w:bCs/>
          <w:i/>
          <w:iCs/>
          <w:lang w:val="el" w:eastAsia="el"/>
        </w:rPr>
        <w:t>Αν οποιοδήποτε ποσό φόρου δεν καταβληθεί εντός της νόμιμης προθεσμίας καταβολής</w:t>
      </w:r>
      <w:r>
        <w:rPr>
          <w:rStyle w:val="Hyperlink"/>
          <w:b/>
          <w:bCs/>
          <w:i/>
          <w:iCs/>
          <w:color w:val="000000"/>
          <w:sz w:val="20"/>
          <w:szCs w:val="20"/>
          <w:u w:val="none" w:color="0000EE"/>
          <w:vertAlign w:val="superscript"/>
          <w:lang w:val="el" w:eastAsia="el"/>
        </w:rPr>
        <w:footnoteReference w:id="117"/>
      </w:r>
      <w:r>
        <w:rPr>
          <w:b/>
          <w:bCs/>
          <w:i/>
          <w:iCs/>
          <w:lang w:val="el" w:eastAsia="el"/>
        </w:rPr>
        <w:t>,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w:t>
      </w:r>
      <w:r>
        <w:rPr>
          <w:rStyle w:val="Hyperlink"/>
          <w:b/>
          <w:bCs/>
          <w:i/>
          <w:iCs/>
          <w:color w:val="000000"/>
          <w:sz w:val="20"/>
          <w:szCs w:val="20"/>
          <w:u w:val="none" w:color="0000EE"/>
          <w:vertAlign w:val="superscript"/>
          <w:lang w:val="el" w:eastAsia="el"/>
        </w:rPr>
        <w:footnoteReference w:id="118"/>
      </w:r>
      <w:r>
        <w:rPr>
          <w:b/>
          <w:bCs/>
          <w:i/>
          <w:iCs/>
          <w:lang w:val="el" w:eastAsia="el"/>
        </w:rPr>
        <w:t>.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p>
    <w:p>
      <w:pPr>
        <w:pStyle w:val="MainText"/>
        <w:spacing w:before="120" w:after="0"/>
        <w:rPr>
          <w:lang w:val="el" w:eastAsia="el"/>
        </w:rPr>
      </w:pPr>
      <w:r>
        <w:rPr>
          <w:b/>
          <w:bCs/>
          <w:i/>
          <w:iCs/>
          <w:lang w:val="el" w:eastAsia="el"/>
        </w:rPr>
        <w:t>2.</w:t>
      </w:r>
      <w:r>
        <w:rPr>
          <w:b/>
          <w:bCs/>
          <w:i/>
          <w:iCs/>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w:t>
      </w:r>
      <w:r>
        <w:rPr>
          <w:rStyle w:val="Hyperlink"/>
          <w:b/>
          <w:bCs/>
          <w:i/>
          <w:iCs/>
          <w:color w:val="000000"/>
          <w:sz w:val="20"/>
          <w:szCs w:val="20"/>
          <w:u w:val="none" w:color="0000EE"/>
          <w:vertAlign w:val="superscript"/>
          <w:lang w:val="el" w:eastAsia="el"/>
        </w:rPr>
        <w:footnoteReference w:id="119"/>
      </w:r>
      <w:r>
        <w:rPr>
          <w:b/>
          <w:bCs/>
          <w:i/>
          <w:iCs/>
          <w:lang w:val="el" w:eastAsia="el"/>
        </w:rPr>
        <w:t>,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w:t>
      </w:r>
      <w:r>
        <w:rPr>
          <w:rStyle w:val="Hyperlink"/>
          <w:b/>
          <w:bCs/>
          <w:i/>
          <w:iCs/>
          <w:color w:val="000000"/>
          <w:sz w:val="20"/>
          <w:szCs w:val="20"/>
          <w:u w:val="none" w:color="0000EE"/>
          <w:vertAlign w:val="superscript"/>
          <w:lang w:val="el" w:eastAsia="el"/>
        </w:rPr>
        <w:footnoteReference w:id="120"/>
      </w:r>
      <w:r>
        <w:rPr>
          <w:b/>
          <w:bCs/>
          <w:i/>
          <w:iCs/>
          <w:lang w:val="el" w:eastAsia="el"/>
        </w:rPr>
        <w:t xml:space="preserve"> οφειλές, το ποσό θεωρείται ότι επιστράφηκε κατά το χρόνο διενέργειας του συμψηφισμού.</w:t>
      </w:r>
    </w:p>
    <w:p>
      <w:pPr>
        <w:pStyle w:val="MainText"/>
        <w:spacing w:before="120" w:after="0"/>
        <w:rPr>
          <w:lang w:val="el" w:eastAsia="el"/>
        </w:rPr>
      </w:pPr>
      <w:r>
        <w:rPr>
          <w:b/>
          <w:bCs/>
          <w:i/>
          <w:iCs/>
          <w:lang w:val="el" w:eastAsia="el"/>
        </w:rPr>
        <w:t>3.</w:t>
      </w:r>
      <w:r>
        <w:rPr>
          <w:b/>
          <w:bCs/>
          <w:i/>
          <w:iCs/>
          <w:lang w:val="el" w:eastAsia="el"/>
        </w:rPr>
        <w:t xml:space="preserve"> Τόκοι επί των τόκων δεν υπολογίζονται και δεν οφείλονται.</w:t>
      </w:r>
    </w:p>
    <w:p>
      <w:pPr>
        <w:pStyle w:val="MainText"/>
        <w:spacing w:before="120" w:after="0"/>
        <w:rPr>
          <w:lang w:val="el" w:eastAsia="el"/>
        </w:rPr>
      </w:pPr>
      <w:r>
        <w:rPr>
          <w:b/>
          <w:bCs/>
          <w:i/>
          <w:iCs/>
          <w:lang w:val="el" w:eastAsia="el"/>
        </w:rPr>
        <w:t>4.</w:t>
      </w:r>
      <w:r>
        <w:rPr>
          <w:b/>
          <w:bCs/>
          <w:i/>
          <w:iCs/>
          <w:lang w:val="el" w:eastAsia="el"/>
        </w:rPr>
        <w:t xml:space="preserve"> 188 </w:t>
      </w:r>
      <w:r>
        <w:rPr>
          <w:rStyle w:val="Hyperlink"/>
          <w:b/>
          <w:bCs/>
          <w:i/>
          <w:iCs/>
          <w:color w:val="000000"/>
          <w:sz w:val="20"/>
          <w:szCs w:val="20"/>
          <w:u w:val="none" w:color="0000EE"/>
          <w:vertAlign w:val="superscript"/>
          <w:lang w:val="el" w:eastAsia="el"/>
        </w:rPr>
        <w:footnoteReference w:id="121"/>
      </w:r>
      <w:r>
        <w:rPr>
          <w:b/>
          <w:bCs/>
          <w:i/>
          <w:iCs/>
          <w:lang w:val="el" w:eastAsia="el"/>
        </w:rPr>
        <w:t>Ο Υπουργός Οικονομικών με απόφαση του, ορίζει τα επιτόκια υπολογισμού τόκων, καθώς και όλες τις αναγκαίες λεπτομέρειες για την εφαρμογή του παρόντος άρθρου.</w:t>
      </w:r>
    </w:p>
    <w:p>
      <w:pPr>
        <w:pStyle w:val="Heading6"/>
        <w:spacing w:before="240" w:after="240"/>
        <w:rPr>
          <w:lang w:val="el" w:eastAsia="el"/>
        </w:rPr>
      </w:pPr>
      <w:r>
        <w:rPr>
          <w:b/>
          <w:bCs/>
          <w:i/>
          <w:iCs/>
          <w:lang w:val="el" w:eastAsia="el"/>
        </w:rPr>
        <w:t>Άρθρο 54</w:t>
      </w:r>
      <w:r>
        <w:rPr>
          <w:rStyle w:val="Hyperlink"/>
          <w:b/>
          <w:bCs/>
          <w:i/>
          <w:iCs/>
          <w:color w:val="000000"/>
          <w:sz w:val="20"/>
          <w:szCs w:val="20"/>
          <w:u w:val="none" w:color="0000EE"/>
          <w:vertAlign w:val="superscript"/>
          <w:lang w:val="el" w:eastAsia="el"/>
        </w:rPr>
        <w:footnoteReference w:id="122"/>
      </w:r>
      <w:r>
        <w:rPr>
          <w:b/>
          <w:bCs/>
          <w:i/>
          <w:iCs/>
          <w:lang w:val="el" w:eastAsia="el"/>
        </w:rPr>
        <w:t xml:space="preserve"> </w:t>
      </w:r>
    </w:p>
    <w:p>
      <w:pPr>
        <w:pStyle w:val="Heading6"/>
        <w:spacing w:before="240" w:after="240"/>
        <w:rPr>
          <w:lang w:val="el" w:eastAsia="el"/>
        </w:rPr>
      </w:pPr>
      <w:r>
        <w:rPr>
          <w:b/>
          <w:bCs/>
          <w:i/>
          <w:iCs/>
          <w:lang w:val="el" w:eastAsia="el"/>
        </w:rPr>
        <w:t>Διαδικαστικές παραβάσεις</w:t>
      </w:r>
    </w:p>
    <w:p>
      <w:pPr>
        <w:spacing w:before="240" w:after="240"/>
        <w:rPr>
          <w:lang w:val="el" w:eastAsia="el"/>
        </w:rPr>
      </w:pPr>
      <w:r>
        <w:rPr>
          <w:b/>
          <w:bCs/>
          <w:i/>
          <w:iCs/>
          <w:sz w:val="30"/>
          <w:szCs w:val="30"/>
          <w:vertAlign w:val="superscript"/>
          <w:lang w:val="el" w:eastAsia="el"/>
        </w:rPr>
        <w:t>Διαδικαστικές παραβάσεις</w:t>
      </w:r>
      <w:r>
        <w:rPr>
          <w:b/>
          <w:bCs/>
          <w:i/>
          <w:iCs/>
          <w:lang w:val="el" w:eastAsia="el"/>
        </w:rPr>
        <w:t>1.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δεν υποβάλλει ή υποβάλλει εκπρόθεσμα ή υποβάλει ελλιπή</w:t>
      </w:r>
      <w:r>
        <w:rPr>
          <w:rStyle w:val="Hyperlink"/>
          <w:b/>
          <w:bCs/>
          <w:i/>
          <w:iCs/>
          <w:color w:val="000000"/>
          <w:sz w:val="20"/>
          <w:szCs w:val="20"/>
          <w:u w:val="none" w:color="0000EE"/>
          <w:vertAlign w:val="superscript"/>
          <w:lang w:val="el" w:eastAsia="el"/>
        </w:rPr>
        <w:footnoteReference w:id="123"/>
      </w:r>
      <w:r>
        <w:rPr>
          <w:b/>
          <w:bCs/>
          <w:i/>
          <w:iCs/>
          <w:sz w:val="30"/>
          <w:szCs w:val="30"/>
          <w:vertAlign w:val="superscript"/>
          <w:lang w:val="el" w:eastAsia="el"/>
        </w:rPr>
        <w:t>δήλωση πληροφοριακού χαρακτήρα ή φορολογική δήλωση από την οποία δεν προκύπτει φορολογική υποχρέωση καταβολής φόρου, β) δεν υποβάλλει ή υποβάλλει εκπρόθεσμα φορολογική δήλωση,</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δεν υποβάλλει ή υποβάλει εκπρόθεσμα δήλωση παρακράτησης φόρου,</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δεν ανταποκριθεί σε αίτημα της Φορολογικής Διοίκησης για παροχή πληροφοριών ή στοιχείων,</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δεν συνεργαστεί στη διάρκεια φορολογικού ελέγχου,</w:t>
      </w:r>
    </w:p>
    <w:p>
      <w:pPr>
        <w:pStyle w:val="StructureList1"/>
        <w:spacing w:before="120" w:after="0"/>
        <w:rPr>
          <w:lang w:val="el" w:eastAsia="el"/>
        </w:rPr>
      </w:pPr>
      <w:r>
        <w:rPr>
          <w:b/>
          <w:bCs/>
          <w:i/>
          <w:iCs/>
          <w:lang w:val="el" w:eastAsia="el"/>
        </w:rPr>
        <w:t>στ)</w:t>
      </w:r>
      <w:r>
        <w:rPr>
          <w:b/>
          <w:bCs/>
          <w:i/>
          <w:iCs/>
          <w:lang w:val="en" w:eastAsia="en"/>
        </w:rPr>
        <w:tab/>
      </w:r>
      <w:r>
        <w:rPr>
          <w:b/>
          <w:bCs/>
          <w:i/>
          <w:iCs/>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b/>
          <w:bCs/>
          <w:i/>
          <w:iCs/>
          <w:lang w:val="el" w:eastAsia="el"/>
        </w:rPr>
        <w:t>ζ)</w:t>
      </w:r>
      <w:r>
        <w:rPr>
          <w:b/>
          <w:bCs/>
          <w:i/>
          <w:iCs/>
          <w:lang w:val="en" w:eastAsia="en"/>
        </w:rPr>
        <w:tab/>
      </w:r>
      <w:r>
        <w:rPr>
          <w:b/>
          <w:bCs/>
          <w:i/>
          <w:iCs/>
          <w:lang w:val="el" w:eastAsia="el"/>
        </w:rPr>
        <w:t>δεν προβαίνει σε εγγραφή στο φορολογικό μητρώο, ή εγγράφεται στο φορολογικό μητρώο περισσότερες φορές</w:t>
      </w:r>
      <w:r>
        <w:rPr>
          <w:rStyle w:val="Hyperlink"/>
          <w:b/>
          <w:bCs/>
          <w:i/>
          <w:iCs/>
          <w:color w:val="000000"/>
          <w:sz w:val="20"/>
          <w:szCs w:val="20"/>
          <w:u w:val="none" w:color="0000EE"/>
          <w:vertAlign w:val="superscript"/>
          <w:lang w:val="el" w:eastAsia="el"/>
        </w:rPr>
        <w:footnoteReference w:id="124"/>
      </w:r>
      <w:r>
        <w:rPr>
          <w:b/>
          <w:bCs/>
          <w:i/>
          <w:iCs/>
          <w:lang w:val="el" w:eastAsia="el"/>
        </w:rPr>
        <w:t>, η)</w:t>
      </w:r>
      <w:r>
        <w:rPr>
          <w:rStyle w:val="Hyperlink"/>
          <w:b/>
          <w:bCs/>
          <w:i/>
          <w:iCs/>
          <w:color w:val="000000"/>
          <w:sz w:val="20"/>
          <w:szCs w:val="20"/>
          <w:u w:val="none" w:color="0000EE"/>
          <w:vertAlign w:val="superscript"/>
          <w:lang w:val="el" w:eastAsia="el"/>
        </w:rPr>
        <w:footnoteReference w:id="125"/>
      </w:r>
      <w:r>
        <w:rPr>
          <w:b/>
          <w:bCs/>
          <w:i/>
          <w:iCs/>
          <w:lang w:val="el" w:eastAsia="el"/>
        </w:rPr>
        <w:t xml:space="preserve"> δεν συμμορφώνεται με τις κατά το άρθρο 13 υποχρεώσεις του, θ)</w:t>
      </w:r>
      <w:r>
        <w:rPr>
          <w:rStyle w:val="Hyperlink"/>
          <w:b/>
          <w:bCs/>
          <w:i/>
          <w:iCs/>
          <w:color w:val="000000"/>
          <w:sz w:val="20"/>
          <w:szCs w:val="20"/>
          <w:u w:val="none" w:color="0000EE"/>
          <w:vertAlign w:val="superscript"/>
          <w:lang w:val="el" w:eastAsia="el"/>
        </w:rPr>
        <w:footnoteReference w:id="126"/>
      </w:r>
      <w:r>
        <w:rPr>
          <w:b/>
          <w:bCs/>
          <w:i/>
          <w:iCs/>
          <w:lang w:val="el" w:eastAsia="el"/>
        </w:rPr>
        <w:t xml:space="preserve"> [</w:t>
      </w:r>
      <w:r>
        <w:rPr>
          <w:b/>
          <w:bCs/>
          <w:i/>
          <w:iCs/>
          <w:lang w:val="el" w:eastAsia="el"/>
        </w:rPr>
        <w:t>έχει καταργηθεί</w:t>
      </w:r>
      <w:r>
        <w:rPr>
          <w:b/>
          <w:bCs/>
          <w:i/>
          <w:iCs/>
          <w:lang w:val="el" w:eastAsia="el"/>
        </w:rPr>
        <w:t xml:space="preserve"> ]</w:t>
      </w:r>
    </w:p>
    <w:p>
      <w:pPr>
        <w:pStyle w:val="StructureList1"/>
        <w:spacing w:before="120" w:after="0"/>
        <w:rPr>
          <w:lang w:val="el" w:eastAsia="el"/>
        </w:rPr>
      </w:pPr>
      <w:r>
        <w:rPr>
          <w:b/>
          <w:bCs/>
          <w:i/>
          <w:iCs/>
          <w:lang w:val="el" w:eastAsia="el"/>
        </w:rPr>
        <w:t>ι)</w:t>
      </w:r>
      <w:r>
        <w:rPr>
          <w:b/>
          <w:bCs/>
          <w:i/>
          <w:iCs/>
          <w:lang w:val="en" w:eastAsia="en"/>
        </w:rPr>
        <w:tab/>
      </w:r>
      <w:r>
        <w:rPr>
          <w:rStyle w:val="Hyperlink"/>
          <w:b/>
          <w:bCs/>
          <w:i/>
          <w:iCs/>
          <w:color w:val="000000"/>
          <w:sz w:val="20"/>
          <w:szCs w:val="20"/>
          <w:u w:val="none" w:color="0000EE"/>
          <w:vertAlign w:val="superscript"/>
          <w:lang w:val="el" w:eastAsia="el"/>
        </w:rPr>
        <w:footnoteReference w:id="127"/>
      </w:r>
      <w:r>
        <w:rPr>
          <w:b/>
          <w:bCs/>
          <w:i/>
          <w:iCs/>
          <w:lang w:val="el" w:eastAsia="el"/>
        </w:rPr>
        <w:t xml:space="preserve"> παραβιάζει ή παραποιεί ή επεμβαίνει κατά οποιονδήποτε τρόπο στη λειτουργία των φορολογικών ηλεκτρονικών μηχανισμών, ια)</w:t>
      </w:r>
      <w:r>
        <w:rPr>
          <w:rStyle w:val="Hyperlink"/>
          <w:b/>
          <w:bCs/>
          <w:i/>
          <w:iCs/>
          <w:color w:val="000000"/>
          <w:sz w:val="20"/>
          <w:szCs w:val="20"/>
          <w:u w:val="none" w:color="0000EE"/>
          <w:vertAlign w:val="superscript"/>
          <w:lang w:val="el" w:eastAsia="el"/>
        </w:rPr>
        <w:footnoteReference w:id="128"/>
      </w:r>
      <w:r>
        <w:rPr>
          <w:b/>
          <w:bCs/>
          <w:i/>
          <w:iCs/>
          <w:lang w:val="el" w:eastAsia="el"/>
        </w:rPr>
        <w:t xml:space="preserve"> εκδίδει στοιχεία λιανικής πώλησης χωρίς τη χρήση φορολογικού ηλεκτρονικού μηχανισμού ή από εγκεκριμένο και μη δηλωμένο φορολογικό ηλεκτρονικό μηχανισμό ή από φορολογικό ηλεκτρονικό μηχανισμό ο οποίος δεν λειτουργεί με εγκεκριμένες προδιαγραφές, ιβ)</w:t>
      </w:r>
      <w:r>
        <w:rPr>
          <w:rStyle w:val="Hyperlink"/>
          <w:b/>
          <w:bCs/>
          <w:i/>
          <w:iCs/>
          <w:color w:val="000000"/>
          <w:sz w:val="20"/>
          <w:szCs w:val="20"/>
          <w:u w:val="none" w:color="0000EE"/>
          <w:vertAlign w:val="superscript"/>
          <w:lang w:val="el" w:eastAsia="el"/>
        </w:rPr>
        <w:footnoteReference w:id="129"/>
      </w:r>
      <w:r>
        <w:rPr>
          <w:b/>
          <w:bCs/>
          <w:i/>
          <w:iCs/>
          <w:lang w:val="el" w:eastAsia="el"/>
        </w:rPr>
        <w:t xml:space="preserve"> εκδίδει δελτία και αποδείξεις από το Ολοκληρωμένο Σύστημα Ελέγχου Εισροών - Εκροών, χωρίς τη χρήση εγκεκριμένου μοντέλου μηχανισμού σήμανσης (Ε.Α.Φ.Δ.Σ.Σ.),</w:t>
      </w:r>
    </w:p>
    <w:p>
      <w:pPr>
        <w:pStyle w:val="StructureList1"/>
        <w:spacing w:before="120" w:after="0"/>
        <w:rPr>
          <w:lang w:val="el" w:eastAsia="el"/>
        </w:rPr>
      </w:pPr>
      <w:r>
        <w:rPr>
          <w:b/>
          <w:bCs/>
          <w:i/>
          <w:iCs/>
          <w:lang w:val="el" w:eastAsia="el"/>
        </w:rPr>
        <w:t>ιγ)</w:t>
      </w:r>
      <w:r>
        <w:rPr>
          <w:b/>
          <w:bCs/>
          <w:i/>
          <w:iCs/>
          <w:lang w:val="en" w:eastAsia="en"/>
        </w:rPr>
        <w:tab/>
      </w:r>
      <w:r>
        <w:rPr>
          <w:rStyle w:val="Hyperlink"/>
          <w:b/>
          <w:bCs/>
          <w:i/>
          <w:iCs/>
          <w:color w:val="000000"/>
          <w:sz w:val="20"/>
          <w:szCs w:val="20"/>
          <w:u w:val="none" w:color="0000EE"/>
          <w:vertAlign w:val="superscript"/>
          <w:lang w:val="el" w:eastAsia="el"/>
        </w:rPr>
        <w:footnoteReference w:id="130"/>
      </w:r>
      <w:r>
        <w:rPr>
          <w:b/>
          <w:bCs/>
          <w:i/>
          <w:iCs/>
          <w:lang w:val="el" w:eastAsia="el"/>
        </w:rPr>
        <w:t xml:space="preserve"> δεν συμμορφώνεται με τις υποχρεώσεις της παρ. 1 του άρθρου 20 του ν. 3842/2010 (Α` 58),</w:t>
      </w:r>
    </w:p>
    <w:p>
      <w:pPr>
        <w:pStyle w:val="StructureList1"/>
        <w:spacing w:before="120" w:after="0"/>
        <w:rPr>
          <w:lang w:val="el" w:eastAsia="el"/>
        </w:rPr>
      </w:pPr>
      <w:r>
        <w:rPr>
          <w:b/>
          <w:bCs/>
          <w:i/>
          <w:iCs/>
          <w:lang w:val="el" w:eastAsia="el"/>
        </w:rPr>
        <w:t>ιδ)</w:t>
      </w:r>
      <w:r>
        <w:rPr>
          <w:b/>
          <w:bCs/>
          <w:i/>
          <w:iCs/>
          <w:lang w:val="en" w:eastAsia="en"/>
        </w:rPr>
        <w:tab/>
      </w:r>
      <w:r>
        <w:rPr>
          <w:rStyle w:val="Hyperlink"/>
          <w:b/>
          <w:bCs/>
          <w:i/>
          <w:iCs/>
          <w:color w:val="000000"/>
          <w:sz w:val="20"/>
          <w:szCs w:val="20"/>
          <w:u w:val="none" w:color="0000EE"/>
          <w:vertAlign w:val="superscript"/>
          <w:lang w:val="el" w:eastAsia="el"/>
        </w:rPr>
        <w:footnoteReference w:id="131"/>
      </w:r>
      <w:r>
        <w:rPr>
          <w:b/>
          <w:bCs/>
          <w:i/>
          <w:iCs/>
          <w:lang w:val="el" w:eastAsia="el"/>
        </w:rPr>
        <w:t xml:space="preserve"> δεν υποβάλει ή υποβάλλει ανακριβή στοιχεία, αναφορικά με τις κατά την παρ. 8 του άρθρου 62 του ν. 4170/2013 υποχρεώσεις του, ιε)</w:t>
      </w:r>
      <w:r>
        <w:rPr>
          <w:rStyle w:val="Hyperlink"/>
          <w:b/>
          <w:bCs/>
          <w:i/>
          <w:iCs/>
          <w:color w:val="000000"/>
          <w:sz w:val="20"/>
          <w:szCs w:val="20"/>
          <w:u w:val="none" w:color="0000EE"/>
          <w:vertAlign w:val="superscript"/>
          <w:lang w:val="el" w:eastAsia="el"/>
        </w:rPr>
        <w:footnoteReference w:id="132"/>
      </w:r>
      <w:r>
        <w:rPr>
          <w:b/>
          <w:bCs/>
          <w:i/>
          <w:iCs/>
          <w:lang w:val="el" w:eastAsia="el"/>
        </w:rPr>
        <w:t xml:space="preserve"> δεν εκδίδει λογιστικά αρχεία ή εκδίδει ή λαμβάνει ανακριβή λογιστικά αρχεία (παραστατικά), για πράξεις που δεν επιβαρύνονται με Φ.Π.Α.,</w:t>
      </w:r>
    </w:p>
    <w:p>
      <w:pPr>
        <w:pStyle w:val="StructureList1"/>
        <w:spacing w:before="120" w:after="0"/>
        <w:rPr>
          <w:lang w:val="el" w:eastAsia="el"/>
        </w:rPr>
      </w:pPr>
      <w:r>
        <w:rPr>
          <w:b/>
          <w:bCs/>
          <w:i/>
          <w:iCs/>
          <w:lang w:val="el" w:eastAsia="el"/>
        </w:rPr>
        <w:t>ιστ)</w:t>
      </w:r>
      <w:r>
        <w:rPr>
          <w:b/>
          <w:bCs/>
          <w:i/>
          <w:iCs/>
          <w:lang w:val="en" w:eastAsia="en"/>
        </w:rPr>
        <w:tab/>
      </w:r>
      <w:r>
        <w:rPr>
          <w:rStyle w:val="Hyperlink"/>
          <w:b/>
          <w:bCs/>
          <w:i/>
          <w:iCs/>
          <w:color w:val="000000"/>
          <w:sz w:val="20"/>
          <w:szCs w:val="20"/>
          <w:u w:val="none" w:color="0000EE"/>
          <w:vertAlign w:val="superscript"/>
          <w:lang w:val="el" w:eastAsia="el"/>
        </w:rPr>
        <w:footnoteReference w:id="133"/>
      </w:r>
      <w:r>
        <w:rPr>
          <w:b/>
          <w:bCs/>
          <w:i/>
          <w:iCs/>
          <w:lang w:val="el" w:eastAsia="el"/>
        </w:rPr>
        <w:t xml:space="preserve"> διακινεί αγαθά χωρίς την ύπαρξη παραστατικών στοιχείων διακίνησης,</w:t>
      </w:r>
    </w:p>
    <w:p>
      <w:pPr>
        <w:pStyle w:val="StructureList1"/>
        <w:spacing w:before="120" w:after="0"/>
        <w:rPr>
          <w:lang w:val="el" w:eastAsia="el"/>
        </w:rPr>
      </w:pPr>
      <w:r>
        <w:rPr>
          <w:b/>
          <w:bCs/>
          <w:i/>
          <w:iCs/>
          <w:lang w:val="el" w:eastAsia="el"/>
        </w:rPr>
        <w:t>ιζ)</w:t>
      </w:r>
      <w:r>
        <w:rPr>
          <w:b/>
          <w:bCs/>
          <w:i/>
          <w:iCs/>
          <w:lang w:val="en" w:eastAsia="en"/>
        </w:rPr>
        <w:tab/>
      </w:r>
      <w:r>
        <w:rPr>
          <w:rStyle w:val="Hyperlink"/>
          <w:b/>
          <w:bCs/>
          <w:i/>
          <w:iCs/>
          <w:color w:val="000000"/>
          <w:sz w:val="20"/>
          <w:szCs w:val="20"/>
          <w:u w:val="none" w:color="0000EE"/>
          <w:vertAlign w:val="superscript"/>
          <w:lang w:val="el" w:eastAsia="el"/>
        </w:rPr>
        <w:footnoteReference w:id="134"/>
      </w:r>
      <w:r>
        <w:rPr>
          <w:b/>
          <w:bCs/>
          <w:i/>
          <w:iCs/>
          <w:lang w:val="el" w:eastAsia="el"/>
        </w:rPr>
        <w:t xml:space="preserve"> δεν συμμορφώνεται με τις υποχρεώσεις της παρ. 3 του άρθρου 20 του ν. 3842/2010 (Α΄ 58).</w:t>
      </w:r>
    </w:p>
    <w:p>
      <w:pPr>
        <w:pStyle w:val="MainText"/>
        <w:spacing w:before="120" w:after="0"/>
        <w:rPr>
          <w:lang w:val="el" w:eastAsia="el"/>
        </w:rPr>
      </w:pPr>
      <w:r>
        <w:rPr>
          <w:b/>
          <w:bCs/>
          <w:i/>
          <w:iCs/>
          <w:lang w:val="el" w:eastAsia="el"/>
        </w:rPr>
        <w:t>2.</w:t>
      </w:r>
      <w:r>
        <w:rPr>
          <w:b/>
          <w:bCs/>
          <w:i/>
          <w:iCs/>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b/>
          <w:bCs/>
          <w:i/>
          <w:iCs/>
          <w:lang w:val="el" w:eastAsia="el"/>
        </w:rPr>
        <w:t>α)</w:t>
      </w:r>
      <w:r>
        <w:rPr>
          <w:b/>
          <w:bCs/>
          <w:i/>
          <w:iCs/>
          <w:lang w:val="en" w:eastAsia="en"/>
        </w:rPr>
        <w:tab/>
      </w:r>
      <w:r>
        <w:rPr>
          <w:rStyle w:val="Hyperlink"/>
          <w:b/>
          <w:bCs/>
          <w:i/>
          <w:iCs/>
          <w:color w:val="000000"/>
          <w:sz w:val="20"/>
          <w:szCs w:val="20"/>
          <w:u w:val="none" w:color="0000EE"/>
          <w:vertAlign w:val="superscript"/>
          <w:lang w:val="el" w:eastAsia="el"/>
        </w:rPr>
        <w:footnoteReference w:id="135"/>
      </w:r>
      <w:r>
        <w:rPr>
          <w:b/>
          <w:bCs/>
          <w:i/>
          <w:iCs/>
          <w:lang w:val="el" w:eastAsia="el"/>
        </w:rPr>
        <w:t xml:space="preserve"> 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στ΄ και ιγ΄ της παραγράφου 1,</w:t>
      </w:r>
    </w:p>
    <w:p>
      <w:pPr>
        <w:pStyle w:val="StructureList1"/>
        <w:spacing w:before="120" w:after="0"/>
        <w:rPr>
          <w:lang w:val="el" w:eastAsia="el"/>
        </w:rPr>
      </w:pPr>
      <w:r>
        <w:rPr>
          <w:b/>
          <w:bCs/>
          <w:i/>
          <w:iCs/>
          <w:lang w:val="el" w:eastAsia="el"/>
        </w:rPr>
        <w:t>β)</w:t>
      </w:r>
      <w:r>
        <w:rPr>
          <w:b/>
          <w:bCs/>
          <w:i/>
          <w:iCs/>
          <w:lang w:val="en" w:eastAsia="en"/>
        </w:rPr>
        <w:tab/>
      </w:r>
      <w:r>
        <w:rPr>
          <w:rStyle w:val="Hyperlink"/>
          <w:b/>
          <w:bCs/>
          <w:i/>
          <w:iCs/>
          <w:color w:val="000000"/>
          <w:sz w:val="20"/>
          <w:szCs w:val="20"/>
          <w:u w:val="none" w:color="0000EE"/>
          <w:vertAlign w:val="superscript"/>
          <w:lang w:val="el" w:eastAsia="el"/>
        </w:rPr>
        <w:footnoteReference w:id="136"/>
      </w:r>
      <w:r>
        <w:rPr>
          <w:b/>
          <w:bCs/>
          <w:i/>
          <w:iCs/>
          <w:lang w:val="el" w:eastAsia="el"/>
        </w:rPr>
        <w:t xml:space="preserve"> εκατό (100) ευρώ, για κάθε παράβαση των περιπτώσεων β΄, γ΄ και δ΄ της παραγράφου 1 που ο φορολογούμενος δεν είναι υπόχρεος τήρησης λογιστικών βιβλίων,</w:t>
      </w:r>
    </w:p>
    <w:p>
      <w:pPr>
        <w:pStyle w:val="StructureList1"/>
        <w:spacing w:before="120" w:after="0"/>
        <w:rPr>
          <w:lang w:val="el" w:eastAsia="el"/>
        </w:rPr>
      </w:pPr>
      <w:r>
        <w:rPr>
          <w:b/>
          <w:bCs/>
          <w:i/>
          <w:iCs/>
          <w:lang w:val="el" w:eastAsia="el"/>
        </w:rPr>
        <w:t>γ)</w:t>
      </w:r>
      <w:r>
        <w:rPr>
          <w:b/>
          <w:bCs/>
          <w:i/>
          <w:iCs/>
          <w:lang w:val="en" w:eastAsia="en"/>
        </w:rPr>
        <w:tab/>
      </w:r>
      <w:r>
        <w:rPr>
          <w:rStyle w:val="Hyperlink"/>
          <w:b/>
          <w:bCs/>
          <w:i/>
          <w:iCs/>
          <w:color w:val="000000"/>
          <w:sz w:val="20"/>
          <w:szCs w:val="20"/>
          <w:u w:val="none" w:color="0000EE"/>
          <w:vertAlign w:val="superscript"/>
          <w:lang w:val="el" w:eastAsia="el"/>
        </w:rPr>
        <w:footnoteReference w:id="137"/>
      </w:r>
      <w:r>
        <w:rPr>
          <w:b/>
          <w:bCs/>
          <w:i/>
          <w:iCs/>
          <w:lang w:val="el" w:eastAsia="el"/>
        </w:rPr>
        <w:t xml:space="preserve"> 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p>
    <w:p>
      <w:pPr>
        <w:pStyle w:val="StructureList1"/>
        <w:spacing w:before="120" w:after="0"/>
        <w:rPr>
          <w:lang w:val="el" w:eastAsia="el"/>
        </w:rPr>
      </w:pPr>
      <w:r>
        <w:rPr>
          <w:b/>
          <w:bCs/>
          <w:i/>
          <w:iCs/>
          <w:lang w:val="el" w:eastAsia="el"/>
        </w:rPr>
        <w:t>δ)</w:t>
      </w:r>
      <w:r>
        <w:rPr>
          <w:b/>
          <w:bCs/>
          <w:i/>
          <w:iCs/>
          <w:lang w:val="en" w:eastAsia="en"/>
        </w:rPr>
        <w:tab/>
      </w:r>
      <w:r>
        <w:rPr>
          <w:rStyle w:val="Hyperlink"/>
          <w:b/>
          <w:bCs/>
          <w:i/>
          <w:iCs/>
          <w:color w:val="000000"/>
          <w:sz w:val="20"/>
          <w:szCs w:val="20"/>
          <w:u w:val="none" w:color="0000EE"/>
          <w:vertAlign w:val="superscript"/>
          <w:lang w:val="el" w:eastAsia="el"/>
        </w:rPr>
        <w:footnoteReference w:id="138"/>
      </w:r>
      <w:r>
        <w:rPr>
          <w:b/>
          <w:bCs/>
          <w:i/>
          <w:iCs/>
          <w:lang w:val="el" w:eastAsia="el"/>
        </w:rPr>
        <w:t xml:space="preserve"> 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p>
    <w:p>
      <w:pPr>
        <w:pStyle w:val="StructureList1"/>
        <w:spacing w:before="120" w:after="0"/>
        <w:rPr>
          <w:lang w:val="el" w:eastAsia="el"/>
        </w:rPr>
      </w:pPr>
      <w:r>
        <w:rPr>
          <w:b/>
          <w:bCs/>
          <w:i/>
          <w:iCs/>
          <w:lang w:val="el" w:eastAsia="el"/>
        </w:rPr>
        <w:t>ε)</w:t>
      </w:r>
      <w:r>
        <w:rPr>
          <w:b/>
          <w:bCs/>
          <w:i/>
          <w:iCs/>
          <w:lang w:val="en" w:eastAsia="en"/>
        </w:rPr>
        <w:tab/>
      </w:r>
      <w:r>
        <w:rPr>
          <w:rStyle w:val="Hyperlink"/>
          <w:b/>
          <w:bCs/>
          <w:i/>
          <w:iCs/>
          <w:color w:val="000000"/>
          <w:sz w:val="20"/>
          <w:szCs w:val="20"/>
          <w:u w:val="none" w:color="0000EE"/>
          <w:vertAlign w:val="superscript"/>
          <w:lang w:val="el" w:eastAsia="el"/>
        </w:rPr>
        <w:footnoteReference w:id="139"/>
      </w:r>
      <w:r>
        <w:rPr>
          <w:b/>
          <w:bCs/>
          <w:i/>
          <w:iCs/>
          <w:lang w:val="el" w:eastAsia="el"/>
        </w:rPr>
        <w:t xml:space="preserve"> δύο χιλιάδες πεντακόσια (2.500) ευρώ, στις περιπτώσεις ε΄, ζ΄, η΄ και ιδ΄ της παραγράφου 1.</w:t>
      </w:r>
    </w:p>
    <w:p>
      <w:pPr>
        <w:pStyle w:val="StructureList1"/>
        <w:spacing w:before="120" w:after="0"/>
        <w:rPr>
          <w:lang w:val="el" w:eastAsia="el"/>
        </w:rPr>
      </w:pPr>
      <w:r>
        <w:rPr>
          <w:b/>
          <w:bCs/>
          <w:i/>
          <w:iCs/>
          <w:lang w:val="el" w:eastAsia="el"/>
        </w:rPr>
        <w:t>στ)</w:t>
      </w:r>
      <w:r>
        <w:rPr>
          <w:b/>
          <w:bCs/>
          <w:i/>
          <w:iCs/>
          <w:lang w:val="en" w:eastAsia="en"/>
        </w:rPr>
        <w:tab/>
      </w:r>
      <w:r>
        <w:rPr>
          <w:rStyle w:val="Hyperlink"/>
          <w:b/>
          <w:bCs/>
          <w:i/>
          <w:iCs/>
          <w:color w:val="000000"/>
          <w:sz w:val="20"/>
          <w:szCs w:val="20"/>
          <w:u w:val="none" w:color="0000EE"/>
          <w:vertAlign w:val="superscript"/>
          <w:lang w:val="el" w:eastAsia="el"/>
        </w:rPr>
        <w:footnoteReference w:id="140"/>
      </w:r>
      <w:r>
        <w:rPr>
          <w:b/>
          <w:bCs/>
          <w:i/>
          <w:iCs/>
          <w:lang w:val="el" w:eastAsia="el"/>
        </w:rPr>
        <w:t xml:space="preserve"> πεντακόσια (500) ευρώ, ανά φορολογικό έλεγχο, για παραβάσεις των περιπτώσεων ια΄ και ιβ΄ της παραγράφου 1,</w:t>
      </w:r>
    </w:p>
    <w:p>
      <w:pPr>
        <w:pStyle w:val="StructureList1"/>
        <w:spacing w:before="120" w:after="0"/>
        <w:rPr>
          <w:lang w:val="el" w:eastAsia="el"/>
        </w:rPr>
      </w:pPr>
      <w:r>
        <w:rPr>
          <w:b/>
          <w:bCs/>
          <w:i/>
          <w:iCs/>
          <w:lang w:val="el" w:eastAsia="el"/>
        </w:rPr>
        <w:t>ζ)</w:t>
      </w:r>
      <w:r>
        <w:rPr>
          <w:b/>
          <w:bCs/>
          <w:i/>
          <w:iCs/>
          <w:lang w:val="en" w:eastAsia="en"/>
        </w:rPr>
        <w:tab/>
      </w:r>
      <w:r>
        <w:rPr>
          <w:rStyle w:val="Hyperlink"/>
          <w:b/>
          <w:bCs/>
          <w:i/>
          <w:iCs/>
          <w:color w:val="000000"/>
          <w:sz w:val="20"/>
          <w:szCs w:val="20"/>
          <w:u w:val="none" w:color="0000EE"/>
          <w:vertAlign w:val="superscript"/>
          <w:lang w:val="el" w:eastAsia="el"/>
        </w:rPr>
        <w:footnoteReference w:id="141"/>
      </w:r>
      <w:r>
        <w:rPr>
          <w:b/>
          <w:bCs/>
          <w:i/>
          <w:iCs/>
          <w:lang w:val="el" w:eastAsia="el"/>
        </w:rPr>
        <w:t xml:space="preserve"> πέντε, δέκα, και είκοσι χιλιάδες (5.000, 10.000, 20.000) ευρώ, για κάθε παράβαση της περίπτωσης ι΄ της παραγράφου 1, κατά περίπτωση και ως εξής: πέντε χιλιάδες (5.000) ευρώ, όταν υπαίτιος της παράβασης είναι ο κάτοχος-χρήστης του φορολογικού ηλεκτρονικού μηχανισμού, δέκα χιλιάδες (10.000) ευρώ, όταν υπαίτιος της παράβασης είναι η επιχείρηση μεταπώλησης ή τεχνικής υποστήριξης και είκοσι χιλιάδες (20.000) ευρώ σε περίπτωση που υπαίτιος της παράβασης είναι η επιχείρηση που έχει λάβει έγκριση λογισμικού (software) και υλισμικού (hardware) από τα αρμόδια όργανα.</w:t>
      </w:r>
    </w:p>
    <w:p>
      <w:pPr>
        <w:pStyle w:val="StructureList1"/>
        <w:spacing w:before="120" w:after="0"/>
        <w:rPr>
          <w:lang w:val="el" w:eastAsia="el"/>
        </w:rPr>
      </w:pPr>
      <w:r>
        <w:rPr>
          <w:b/>
          <w:bCs/>
          <w:i/>
          <w:iCs/>
          <w:lang w:val="el" w:eastAsia="el"/>
        </w:rPr>
        <w:t>η)</w:t>
      </w:r>
      <w:r>
        <w:rPr>
          <w:b/>
          <w:bCs/>
          <w:i/>
          <w:iCs/>
          <w:lang w:val="en" w:eastAsia="en"/>
        </w:rPr>
        <w:tab/>
      </w:r>
      <w:r>
        <w:rPr>
          <w:rStyle w:val="Hyperlink"/>
          <w:b/>
          <w:bCs/>
          <w:i/>
          <w:iCs/>
          <w:color w:val="000000"/>
          <w:sz w:val="20"/>
          <w:szCs w:val="20"/>
          <w:u w:val="none" w:color="0000EE"/>
          <w:vertAlign w:val="superscript"/>
          <w:lang w:val="el" w:eastAsia="el"/>
        </w:rPr>
        <w:footnoteReference w:id="142"/>
      </w:r>
      <w:r>
        <w:rPr>
          <w:b/>
          <w:bCs/>
          <w:i/>
          <w:iCs/>
          <w:lang w:val="el" w:eastAsia="el"/>
        </w:rPr>
        <w:t xml:space="preserve"> 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περιπτώσεις ιε΄ και ιστ΄ της παρ. 1.</w:t>
      </w:r>
    </w:p>
    <w:p>
      <w:pPr>
        <w:pStyle w:val="StructureList1"/>
        <w:spacing w:before="120" w:after="0"/>
        <w:rPr>
          <w:lang w:val="el" w:eastAsia="el"/>
        </w:rPr>
      </w:pPr>
      <w:r>
        <w:rPr>
          <w:b/>
          <w:bCs/>
          <w:i/>
          <w:iCs/>
          <w:lang w:val="el" w:eastAsia="el"/>
        </w:rPr>
        <w:t>θ)</w:t>
      </w:r>
      <w:r>
        <w:rPr>
          <w:b/>
          <w:bCs/>
          <w:i/>
          <w:iCs/>
          <w:lang w:val="en" w:eastAsia="en"/>
        </w:rPr>
        <w:tab/>
      </w:r>
      <w:r>
        <w:rPr>
          <w:rStyle w:val="Hyperlink"/>
          <w:b/>
          <w:bCs/>
          <w:i/>
          <w:iCs/>
          <w:color w:val="000000"/>
          <w:sz w:val="20"/>
          <w:szCs w:val="20"/>
          <w:u w:val="none" w:color="0000EE"/>
          <w:vertAlign w:val="superscript"/>
          <w:lang w:val="el" w:eastAsia="el"/>
        </w:rPr>
        <w:footnoteReference w:id="143"/>
      </w:r>
      <w:r>
        <w:rPr>
          <w:b/>
          <w:bCs/>
          <w:i/>
          <w:iCs/>
          <w:lang w:val="el" w:eastAsia="el"/>
        </w:rPr>
        <w:t xml:space="preserve"> εκατό (100) ευρώ, για κάθε παράβαση της περίπτωσης ιζ΄ της παρ. 1.</w:t>
      </w:r>
    </w:p>
    <w:p>
      <w:pPr>
        <w:spacing w:before="240" w:after="240"/>
        <w:rPr>
          <w:lang w:val="el" w:eastAsia="el"/>
        </w:rPr>
      </w:pPr>
      <w:r>
        <w:rPr>
          <w:b/>
          <w:bCs/>
          <w:i/>
          <w:iCs/>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211</w:t>
      </w:r>
    </w:p>
    <w:p>
      <w:pPr>
        <w:spacing w:before="240" w:after="240"/>
        <w:rPr>
          <w:lang w:val="el" w:eastAsia="el"/>
        </w:rPr>
      </w:pPr>
      <w:r>
        <w:rPr>
          <w:b/>
          <w:bCs/>
          <w:i/>
          <w:iCs/>
          <w:lang w:val="el" w:eastAsia="el"/>
        </w:rPr>
        <w:t>υποβληθεί εμπρόθεσμα.</w:t>
      </w:r>
      <w:r>
        <w:rPr>
          <w:rStyle w:val="Hyperlink"/>
          <w:b/>
          <w:bCs/>
          <w:i/>
          <w:iCs/>
          <w:color w:val="000000"/>
          <w:sz w:val="20"/>
          <w:szCs w:val="20"/>
          <w:u w:val="none" w:color="0000EE"/>
          <w:vertAlign w:val="superscript"/>
          <w:lang w:val="el" w:eastAsia="el"/>
        </w:rPr>
        <w:footnoteReference w:id="144"/>
      </w:r>
    </w:p>
    <w:p>
      <w:pPr>
        <w:spacing w:before="240" w:after="240"/>
        <w:rPr>
          <w:lang w:val="el" w:eastAsia="el"/>
        </w:rPr>
      </w:pPr>
      <w:r>
        <w:rPr>
          <w:b/>
          <w:bCs/>
          <w:i/>
          <w:iCs/>
          <w:sz w:val="30"/>
          <w:szCs w:val="30"/>
          <w:vertAlign w:val="superscript"/>
          <w:lang w:val="el" w:eastAsia="el"/>
        </w:rPr>
        <w:t>Υποτροπή</w:t>
      </w:r>
      <w:r>
        <w:rPr>
          <w:b/>
          <w:bCs/>
          <w:i/>
          <w:iCs/>
          <w:lang w:val="el" w:eastAsia="el"/>
        </w:rPr>
        <w:t>3.</w:t>
      </w:r>
      <w:r>
        <w:rPr>
          <w:rStyle w:val="Hyperlink"/>
          <w:b/>
          <w:bCs/>
          <w:i/>
          <w:iCs/>
          <w:color w:val="000000"/>
          <w:sz w:val="20"/>
          <w:szCs w:val="20"/>
          <w:u w:val="none" w:color="0000EE"/>
          <w:vertAlign w:val="superscript"/>
          <w:lang w:val="el" w:eastAsia="el"/>
        </w:rPr>
        <w:footnoteReference w:id="145"/>
      </w:r>
      <w:r>
        <w:rPr>
          <w:b/>
          <w:bCs/>
          <w:i/>
          <w:iCs/>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w:t>
      </w:r>
      <w:r>
        <w:rPr>
          <w:rStyle w:val="Hyperlink"/>
          <w:b/>
          <w:bCs/>
          <w:i/>
          <w:iCs/>
          <w:color w:val="000000"/>
          <w:sz w:val="20"/>
          <w:szCs w:val="20"/>
          <w:u w:val="none" w:color="0000EE"/>
          <w:vertAlign w:val="superscript"/>
          <w:lang w:val="el" w:eastAsia="el"/>
        </w:rPr>
        <w:footnoteReference w:id="146"/>
      </w:r>
      <w:r>
        <w:rPr>
          <w:b/>
          <w:bCs/>
          <w:i/>
          <w:iCs/>
          <w:lang w:val="el" w:eastAsia="el"/>
        </w:rPr>
        <w:t xml:space="preserve"> πρόστιμα επιβάλλονται στο διπλάσιο και, στην περίπτωση κάθε επόμενης ίδιας παράβασης, στο τετραπλάσιο του αρχικώς επιβληθέντος προστίμου.</w:t>
      </w:r>
    </w:p>
    <w:p>
      <w:pPr>
        <w:pStyle w:val="Heading6"/>
        <w:spacing w:before="240" w:after="240"/>
        <w:rPr>
          <w:lang w:val="el" w:eastAsia="el"/>
        </w:rPr>
      </w:pPr>
      <w:r>
        <w:rPr>
          <w:rStyle w:val="article-num"/>
          <w:b/>
          <w:bCs/>
          <w:i/>
          <w:iCs/>
          <w:lang w:val="el" w:eastAsia="el"/>
        </w:rPr>
        <w:t>Άρθρο 54Α</w:t>
      </w:r>
      <w:r>
        <w:rPr>
          <w:rStyle w:val="Hyperlink"/>
          <w:b/>
          <w:bCs/>
          <w:i/>
          <w:iCs/>
          <w:color w:val="000000"/>
          <w:sz w:val="20"/>
          <w:szCs w:val="20"/>
          <w:u w:val="none" w:color="0000EE"/>
          <w:vertAlign w:val="superscript"/>
          <w:lang w:val="el" w:eastAsia="el"/>
        </w:rPr>
        <w:footnoteReference w:id="147"/>
      </w:r>
    </w:p>
    <w:p>
      <w:pPr>
        <w:spacing w:before="240" w:after="240"/>
        <w:rPr>
          <w:lang w:val="el" w:eastAsia="el"/>
        </w:rPr>
      </w:pPr>
      <w:r>
        <w:rPr>
          <w:b/>
          <w:bCs/>
          <w:i/>
          <w:iCs/>
          <w:lang w:val="el" w:eastAsia="el"/>
        </w:rPr>
        <w:t>213 Με την περ. 3στ΄ του</w:t>
      </w:r>
      <w:r>
        <w:rPr>
          <w:rStyle w:val="link"/>
          <w:b/>
          <w:bCs/>
          <w:i/>
          <w:iCs/>
          <w:lang w:val="el" w:eastAsia="el"/>
        </w:rPr>
        <w:t xml:space="preserve"> άρθρου 3 </w:t>
      </w:r>
      <w:r>
        <w:rPr>
          <w:b/>
          <w:bCs/>
          <w:i/>
          <w:iCs/>
          <w:lang w:val="el" w:eastAsia="el"/>
        </w:rPr>
        <w:t>του ν.</w:t>
      </w:r>
      <w:r>
        <w:rPr>
          <w:rStyle w:val="link"/>
          <w:b/>
          <w:bCs/>
          <w:i/>
          <w:iCs/>
          <w:lang w:val="el" w:eastAsia="el"/>
        </w:rPr>
        <w:t xml:space="preserve"> 4337/2015 </w:t>
      </w:r>
      <w:r>
        <w:rPr>
          <w:b/>
          <w:bCs/>
          <w:i/>
          <w:iCs/>
          <w:lang w:val="el" w:eastAsia="el"/>
        </w:rPr>
        <w:t>οι λέξεις «</w:t>
      </w:r>
      <w:r>
        <w:rPr>
          <w:b/>
          <w:bCs/>
          <w:i/>
          <w:iCs/>
          <w:lang w:val="el" w:eastAsia="el"/>
        </w:rPr>
        <w:t>το παρόν άρθρο</w:t>
      </w:r>
      <w:r>
        <w:rPr>
          <w:b/>
          <w:bCs/>
          <w:i/>
          <w:iCs/>
          <w:lang w:val="el" w:eastAsia="el"/>
        </w:rPr>
        <w:t>» αντικατέστησαν τις λέξεις «</w:t>
      </w:r>
      <w:r>
        <w:rPr>
          <w:b/>
          <w:bCs/>
          <w:i/>
          <w:iCs/>
          <w:lang w:val="el" w:eastAsia="el"/>
        </w:rPr>
        <w:t>τον Κώδικα</w:t>
      </w:r>
      <w:r>
        <w:rPr>
          <w:b/>
          <w:bCs/>
          <w:i/>
          <w:iCs/>
          <w:lang w:val="el" w:eastAsia="el"/>
        </w:rPr>
        <w:t>» της διατύπωσης του ν. 4254/2014.</w:t>
      </w:r>
    </w:p>
    <w:p>
      <w:pPr>
        <w:spacing w:before="240" w:after="240"/>
        <w:rPr>
          <w:lang w:val="el" w:eastAsia="el"/>
        </w:rPr>
      </w:pPr>
      <w:r>
        <w:rPr>
          <w:b/>
          <w:bCs/>
          <w:i/>
          <w:iCs/>
          <w:lang w:val="el" w:eastAsia="el"/>
        </w:rPr>
        <w:t>214 Με την παρ. 2 του άρθρου 9 του ν. 4223/2013 προστέθηκε άρθρο 54Α, το οποίο τίθεται, όπως ισχύει μετά και την τελευταία τροποποίησή του με τον ν. 4583/2018.</w:t>
      </w:r>
    </w:p>
    <w:p>
      <w:pPr>
        <w:spacing w:before="240" w:after="240"/>
        <w:rPr>
          <w:lang w:val="el" w:eastAsia="el"/>
        </w:rPr>
      </w:pPr>
      <w:r>
        <w:rPr>
          <w:b/>
          <w:bCs/>
          <w:i/>
          <w:iCs/>
          <w:lang w:val="el" w:eastAsia="el"/>
        </w:rPr>
        <w:t>Η αρχική διατύπωση είχε ως εξής:</w:t>
      </w:r>
    </w:p>
    <w:p>
      <w:pPr>
        <w:spacing w:before="240" w:after="240"/>
        <w:rPr>
          <w:lang w:val="el" w:eastAsia="el"/>
        </w:rPr>
      </w:pPr>
      <w:r>
        <w:rPr>
          <w:b/>
          <w:bCs/>
          <w:i/>
          <w:iCs/>
          <w:lang w:val="el" w:eastAsia="el"/>
        </w:rPr>
        <w:t>«</w:t>
      </w:r>
      <w:r>
        <w:rPr>
          <w:b/>
          <w:bCs/>
          <w:i/>
          <w:iCs/>
          <w:lang w:val="el" w:eastAsia="el"/>
        </w:rPr>
        <w:t>.1. Είναι αυτοδικαίως άκυρη</w:t>
      </w:r>
      <w:r>
        <w:rPr>
          <w:b/>
          <w:bCs/>
          <w:i/>
          <w:iCs/>
          <w:lang w:val="el" w:eastAsia="el"/>
        </w:rPr>
        <w:t xml:space="preserve"> [με την παρ. 1 του άρθρου 5 του ν. 4330/2015 (Α΄ 59) η λέξη </w:t>
      </w:r>
      <w:r>
        <w:rPr>
          <w:b/>
          <w:bCs/>
          <w:i/>
          <w:iCs/>
          <w:lang w:val="el" w:eastAsia="el"/>
        </w:rPr>
        <w:t>«Απαγορεύεται</w:t>
      </w:r>
      <w:r>
        <w:rPr>
          <w:b/>
          <w:bCs/>
          <w:i/>
          <w:iCs/>
          <w:lang w:val="el" w:eastAsia="el"/>
        </w:rPr>
        <w:t xml:space="preserve">» αντικατέστησε τις λέξεις </w:t>
      </w:r>
      <w:r>
        <w:rPr>
          <w:b/>
          <w:bCs/>
          <w:i/>
          <w:iCs/>
          <w:lang w:val="el" w:eastAsia="el"/>
        </w:rPr>
        <w:t>«Είναι αυτοδικαίως άκυρη</w:t>
      </w:r>
      <w:r>
        <w:rPr>
          <w:b/>
          <w:bCs/>
          <w:i/>
          <w:iCs/>
          <w:lang w:val="el" w:eastAsia="el"/>
        </w:rPr>
        <w:t xml:space="preserve"> »] </w:t>
      </w:r>
      <w:r>
        <w:rPr>
          <w:b/>
          <w:bCs/>
          <w:i/>
          <w:iCs/>
          <w:lang w:val="el" w:eastAsia="el"/>
        </w:rPr>
        <w:t>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w:t>
      </w:r>
      <w:r>
        <w:rPr>
          <w:b/>
          <w:bCs/>
          <w:i/>
          <w:iCs/>
          <w:lang w:val="el" w:eastAsia="el"/>
        </w:rPr>
        <w:t xml:space="preserve"> [με την παρ. 1 του άρθρου 5 του ν. 4330/2015 διαγράφηκαν οι λέξεις «</w:t>
      </w:r>
      <w:r>
        <w:rPr>
          <w:b/>
          <w:bCs/>
          <w:i/>
          <w:iCs/>
          <w:lang w:val="el" w:eastAsia="el"/>
        </w:rPr>
        <w:t>με τα ίδια στοιχεία</w:t>
      </w:r>
      <w:r>
        <w:rPr>
          <w:b/>
          <w:bCs/>
          <w:i/>
          <w:iCs/>
          <w:lang w:val="el" w:eastAsia="el"/>
        </w:rPr>
        <w:t xml:space="preserve"> »</w:t>
      </w:r>
      <w:r>
        <w:rPr>
          <w:b/>
          <w:bCs/>
          <w:i/>
          <w:iCs/>
          <w:lang w:val="el" w:eastAsia="el"/>
        </w:rPr>
        <w:t>],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r>
        <w:rPr>
          <w:b/>
          <w:bCs/>
          <w:i/>
          <w:iCs/>
          <w:lang w:val="el" w:eastAsia="el"/>
        </w:rPr>
        <w:t>. [Με την παρ. 1 του άρθρου 5 του ν. 4330/2015 το τελευταίο εδάφιο της παρ. 1 αντικαταστάθηκε ως εξής: «</w:t>
      </w:r>
      <w:r>
        <w:rPr>
          <w:b/>
          <w:bCs/>
          <w:i/>
          <w:iCs/>
          <w:lang w:val="el" w:eastAsia="el"/>
        </w:rPr>
        <w:t>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Ειδικά κατά το έτος 2015, το πιστοποιητικό χορηγείται για τα έτη 2011, 2012, 2013 και 2014</w:t>
      </w:r>
      <w:r>
        <w:rPr>
          <w:b/>
          <w:bCs/>
          <w:i/>
          <w:iCs/>
          <w:lang w:val="el" w:eastAsia="el"/>
        </w:rPr>
        <w:t>.»]</w:t>
      </w:r>
    </w:p>
    <w:p>
      <w:pPr>
        <w:spacing w:before="240" w:after="240"/>
        <w:rPr>
          <w:lang w:val="el" w:eastAsia="el"/>
        </w:rPr>
      </w:pPr>
      <w:r>
        <w:rPr>
          <w:b/>
          <w:bCs/>
          <w:i/>
          <w:iCs/>
          <w:lang w:val="el" w:eastAsia="el"/>
        </w:rPr>
        <w:t xml:space="preserve">2. </w:t>
      </w:r>
      <w:r>
        <w:rPr>
          <w:b/>
          <w:bCs/>
          <w:i/>
          <w:iCs/>
          <w:lang w:val="el" w:eastAsia="el"/>
        </w:rPr>
        <w:t>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b/>
          <w:bCs/>
          <w:i/>
          <w:iCs/>
          <w:lang w:val="el" w:eastAsia="el"/>
        </w:rPr>
        <w:t xml:space="preserve">3. </w:t>
      </w:r>
      <w:r>
        <w:rPr>
          <w:b/>
          <w:bCs/>
          <w:i/>
          <w:iCs/>
          <w:lang w:val="el" w:eastAsia="el"/>
        </w:rPr>
        <w:t>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 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b/>
          <w:bCs/>
          <w:i/>
          <w:iCs/>
          <w:lang w:val="el" w:eastAsia="el"/>
        </w:rPr>
        <w:t xml:space="preserve">4. </w:t>
      </w:r>
      <w:r>
        <w:rPr>
          <w:b/>
          <w:bCs/>
          <w:i/>
          <w:iCs/>
          <w:lang w:val="el" w:eastAsia="el"/>
        </w:rPr>
        <w:t>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σύνταξη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b/>
          <w:bCs/>
          <w:i/>
          <w:iCs/>
          <w:lang w:val="el" w:eastAsia="el"/>
        </w:rPr>
        <w:t xml:space="preserve">5. </w:t>
      </w:r>
      <w:r>
        <w:rPr>
          <w:b/>
          <w:bCs/>
          <w:i/>
          <w:iCs/>
          <w:lang w:val="el" w:eastAsia="el"/>
        </w:rPr>
        <w:t>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συζήτηση της, κατά περίπτωση, το πιστοποιητικό των παραγράφων 1 ή 3 του άρθρου αυτού.</w:t>
      </w:r>
    </w:p>
    <w:p>
      <w:pPr>
        <w:spacing w:before="240" w:after="240"/>
        <w:rPr>
          <w:lang w:val="el" w:eastAsia="el"/>
        </w:rPr>
      </w:pPr>
      <w:r>
        <w:rPr>
          <w:b/>
          <w:bCs/>
          <w:i/>
          <w:iCs/>
          <w:lang w:val="el" w:eastAsia="el"/>
        </w:rPr>
        <w:t xml:space="preserve">6. </w:t>
      </w:r>
      <w:r>
        <w:rPr>
          <w:b/>
          <w:bCs/>
          <w:i/>
          <w:iCs/>
          <w:lang w:val="el" w:eastAsia="el"/>
        </w:rPr>
        <w:t>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b/>
          <w:bCs/>
          <w:i/>
          <w:iCs/>
          <w:lang w:val="el" w:eastAsia="el"/>
        </w:rPr>
        <w:t xml:space="preserve">Υποχρεώσεις τρίτων για τον Ενιαίο Φόρο Ιδιοκτησίας Ακινήτων </w:t>
      </w:r>
      <w:r>
        <w:rPr>
          <w:b/>
          <w:bCs/>
          <w:i/>
          <w:iCs/>
          <w:sz w:val="30"/>
          <w:szCs w:val="30"/>
          <w:vertAlign w:val="superscript"/>
          <w:lang w:val="el" w:eastAsia="el"/>
        </w:rPr>
        <w:t>Πιστοποιητικό ΕΝΦΙΑ</w:t>
      </w:r>
      <w:r>
        <w:rPr>
          <w:b/>
          <w:bCs/>
          <w:i/>
          <w:iCs/>
          <w:lang w:val="el" w:eastAsia="el"/>
        </w:rPr>
        <w:t>1.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w:t>
      </w:r>
    </w:p>
    <w:p>
      <w:pPr>
        <w:spacing w:before="240" w:after="240"/>
        <w:rPr>
          <w:lang w:val="el" w:eastAsia="el"/>
        </w:rPr>
      </w:pPr>
      <w:r>
        <w:rPr>
          <w:b/>
          <w:bCs/>
          <w:i/>
          <w:iCs/>
          <w:lang w:val="el" w:eastAsia="el"/>
        </w:rPr>
        <w:t>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ΕΝ.Φ.Ι.Α. και εφόσον έχει καταβληθεί φόρος ή νόμιμα έχει απαλλαγεί από αυτόν για τα πέντε (5) προηγούμενα έτη.</w:t>
      </w:r>
      <w:r>
        <w:rPr>
          <w:rStyle w:val="Hyperlink"/>
          <w:b/>
          <w:bCs/>
          <w:i/>
          <w:iCs/>
          <w:color w:val="000000"/>
          <w:sz w:val="20"/>
          <w:szCs w:val="20"/>
          <w:u w:val="none" w:color="0000EE"/>
          <w:vertAlign w:val="superscript"/>
          <w:lang w:val="el" w:eastAsia="el"/>
        </w:rPr>
        <w:footnoteReference w:id="148"/>
      </w:r>
    </w:p>
    <w:p>
      <w:pPr>
        <w:spacing w:before="240" w:after="240"/>
        <w:rPr>
          <w:lang w:val="el" w:eastAsia="el"/>
        </w:rPr>
      </w:pPr>
      <w:r>
        <w:rPr>
          <w:b/>
          <w:bCs/>
          <w:i/>
          <w:iCs/>
          <w:lang w:val="el" w:eastAsia="el"/>
        </w:rPr>
        <w:t>Κατά τη σύνταξη συμβολαιογραφικής πράξης αποδοχής κληρονομιάς μνημονεύεται και επισυνάπτεται από το συμβολαιογράφο το πιστοποιητικό του πρώτου εδαφίου για τα πέντε (5) προηγούμενα έτη.</w:t>
      </w:r>
      <w:r>
        <w:rPr>
          <w:rStyle w:val="Hyperlink"/>
          <w:b/>
          <w:bCs/>
          <w:i/>
          <w:iCs/>
          <w:color w:val="000000"/>
          <w:sz w:val="20"/>
          <w:szCs w:val="20"/>
          <w:u w:val="none" w:color="0000EE"/>
          <w:vertAlign w:val="superscript"/>
          <w:lang w:val="el" w:eastAsia="el"/>
        </w:rPr>
        <w:footnoteReference w:id="149"/>
      </w:r>
      <w:r>
        <w:rPr>
          <w:b/>
          <w:bCs/>
          <w:i/>
          <w:iCs/>
          <w:lang w:val="el" w:eastAsia="el"/>
        </w:rPr>
        <w:t xml:space="preserve">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w:t>
      </w:r>
      <w:r>
        <w:rPr>
          <w:rStyle w:val="Hyperlink"/>
          <w:b/>
          <w:bCs/>
          <w:i/>
          <w:iCs/>
          <w:color w:val="000000"/>
          <w:sz w:val="20"/>
          <w:szCs w:val="20"/>
          <w:u w:val="none" w:color="0000EE"/>
          <w:vertAlign w:val="superscript"/>
          <w:lang w:val="el" w:eastAsia="el"/>
        </w:rPr>
        <w:footnoteReference w:id="150"/>
      </w:r>
    </w:p>
    <w:p>
      <w:pPr>
        <w:spacing w:before="240" w:after="240"/>
        <w:rPr>
          <w:lang w:val="el" w:eastAsia="el"/>
        </w:rPr>
      </w:pPr>
      <w:r>
        <w:rPr>
          <w:b/>
          <w:bCs/>
          <w:i/>
          <w:iCs/>
          <w:lang w:val="el" w:eastAsia="el"/>
        </w:rPr>
        <w:t>Ειδικά κατά το έτος 2015, το πιστοποιητικό χορηγείται για τα έτη 2011, 2012, 2013 και 2014.</w:t>
      </w:r>
    </w:p>
    <w:p>
      <w:pPr>
        <w:spacing w:before="240" w:after="240"/>
        <w:rPr>
          <w:lang w:val="el" w:eastAsia="el"/>
        </w:rPr>
      </w:pPr>
      <w:r>
        <w:rPr>
          <w:b/>
          <w:bCs/>
          <w:i/>
          <w:iCs/>
          <w:lang w:val="el" w:eastAsia="el"/>
        </w:rPr>
        <w:t>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w:t>
      </w:r>
    </w:p>
    <w:p>
      <w:pPr>
        <w:spacing w:before="240" w:after="240"/>
        <w:rPr>
          <w:lang w:val="el" w:eastAsia="el"/>
        </w:rPr>
      </w:pPr>
      <w:r>
        <w:rPr>
          <w:b/>
          <w:bCs/>
          <w:i/>
          <w:iCs/>
          <w:lang w:val="el" w:eastAsia="el"/>
        </w:rPr>
        <w:t>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b/>
          <w:bCs/>
          <w:i/>
          <w:iCs/>
          <w:color w:val="000000"/>
          <w:sz w:val="20"/>
          <w:szCs w:val="20"/>
          <w:u w:val="none" w:color="0000EE"/>
          <w:vertAlign w:val="superscript"/>
          <w:lang w:val="el" w:eastAsia="el"/>
        </w:rPr>
        <w:footnoteReference w:id="151"/>
      </w:r>
      <w:r>
        <w:rPr>
          <w:rStyle w:val="Hyperlink"/>
          <w:b/>
          <w:bCs/>
          <w:i/>
          <w:iCs/>
          <w:color w:val="000000"/>
          <w:sz w:val="20"/>
          <w:szCs w:val="20"/>
          <w:u w:val="none" w:color="0000EE"/>
          <w:vertAlign w:val="superscript"/>
          <w:lang w:val="el" w:eastAsia="el"/>
        </w:rPr>
        <w:footnoteReference w:id="152"/>
      </w:r>
    </w:p>
    <w:p>
      <w:pPr>
        <w:spacing w:before="240" w:after="240"/>
        <w:rPr>
          <w:lang w:val="el" w:eastAsia="el"/>
        </w:rPr>
      </w:pPr>
      <w:r>
        <w:rPr>
          <w:b/>
          <w:bCs/>
          <w:i/>
          <w:iCs/>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b/>
          <w:bCs/>
          <w:i/>
          <w:iCs/>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 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b/>
          <w:bCs/>
          <w:i/>
          <w:iCs/>
          <w:lang w:val="el" w:eastAsia="el"/>
        </w:rPr>
        <w:t>Το πιστοποιητικό που αφορά ακίνητο πτωχού χορηγείται στον κατά το χρόνο χορήγησης αυτού σύνδικο της πτώχευσης, εφόσον το ίδιο ακίνητο περιλαµβάνεται στη δήλωση Φ.Α.Π. και εφόσον έχει καταβληθεί ή νόµιµα απαλλαγεί από το φόρο για τα συγκεκριµένα έτη.</w:t>
      </w:r>
      <w:r>
        <w:rPr>
          <w:rStyle w:val="Hyperlink"/>
          <w:b/>
          <w:bCs/>
          <w:i/>
          <w:iCs/>
          <w:color w:val="000000"/>
          <w:sz w:val="20"/>
          <w:szCs w:val="20"/>
          <w:u w:val="none" w:color="0000EE"/>
          <w:vertAlign w:val="superscript"/>
          <w:lang w:val="el" w:eastAsia="el"/>
        </w:rPr>
        <w:footnoteReference w:id="153"/>
      </w:r>
      <w:r>
        <w:rPr>
          <w:b/>
          <w:bCs/>
          <w:i/>
          <w:iCs/>
          <w:lang w:val="el" w:eastAsia="el"/>
        </w:rPr>
        <w:t xml:space="preserve"> Το πιστοποιητικό που απαιτείται για τη σύνταξη, τη µεταγραφή ή καταχώρηση αποδοχής κληρονοµιάς για τα έτη κατά τα οποία υπόχρεος ήταν ο κληρονοµούµενος χορηγείται εφόσον έχει καταβληθεί ο φόρος που αναλογεί στο ποσοστό και στο δικαίωµα επί του ακινήτου που κληρονοµείται ή εφόσον ο κληρονοµούµενος έχει νόµιµα απαλλαγεί από το φόρο για αυτό.</w:t>
      </w:r>
      <w:r>
        <w:rPr>
          <w:rStyle w:val="Hyperlink"/>
          <w:b/>
          <w:bCs/>
          <w:i/>
          <w:iCs/>
          <w:color w:val="000000"/>
          <w:sz w:val="20"/>
          <w:szCs w:val="20"/>
          <w:u w:val="none" w:color="0000EE"/>
          <w:vertAlign w:val="superscript"/>
          <w:lang w:val="el" w:eastAsia="el"/>
        </w:rPr>
        <w:footnoteReference w:id="154"/>
      </w:r>
    </w:p>
    <w:p>
      <w:pPr>
        <w:spacing w:before="240" w:after="240"/>
        <w:rPr>
          <w:lang w:val="el" w:eastAsia="el"/>
        </w:rPr>
      </w:pPr>
      <w:r>
        <w:rPr>
          <w:b/>
          <w:bCs/>
          <w:i/>
          <w:iCs/>
          <w:lang w:val="el" w:eastAsia="el"/>
        </w:rPr>
        <w:t>Επιτρέπεται η σύνταξη συμβολαιογραφικού εγγράφου και πριν τηνεξόφληση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σύνταξη του. Για την εφαρμογή της παραγράφου αυτής, το καταβληθησόμενο τίμημα δεν μπορεί να υπολείπεται του οφειλόμενου ποσού.</w:t>
      </w:r>
    </w:p>
    <w:p>
      <w:pPr>
        <w:spacing w:before="240" w:after="240"/>
        <w:rPr>
          <w:lang w:val="el" w:eastAsia="el"/>
        </w:rPr>
      </w:pPr>
      <w:r>
        <w:rPr>
          <w:b/>
          <w:bCs/>
          <w:i/>
          <w:iCs/>
          <w:lang w:val="el" w:eastAsia="el"/>
        </w:rPr>
        <w:t>Εφόσον µε το αυτό συµβολαιογραφικό έγγραφο µεταβιβάζεται µε αντάλλαγµα το σύνολο της ακίνητης περιουσίας φυσικού ή νοµικού προσώπου και το συνολικά οφειλόµενο ποσό κύριων και πρόσθετων φόρων και προσαυξήσεων, αποδίδεται, επί ποινή ακυρότητας του συµβολαίου, από το συµβολαιογράφο µέσα στην προθεσµία των τριών (3) εργασίµων ηµερών, χορηγείται ένα ενιαίο πιστοποιητικό των παραγράφων 1 και 3 για το σύνολο των ακινήτων, χωρίς να απαιτείται να έχει προηγηθεί ρύθµιση των ληξιπρόθεσµων οφειλών από ΕΝ.Φ.Ι.Α. και Φ.Α.Π.</w:t>
      </w:r>
      <w:r>
        <w:rPr>
          <w:rStyle w:val="Hyperlink"/>
          <w:b/>
          <w:bCs/>
          <w:i/>
          <w:iCs/>
          <w:color w:val="000000"/>
          <w:sz w:val="20"/>
          <w:szCs w:val="20"/>
          <w:u w:val="none" w:color="0000EE"/>
          <w:vertAlign w:val="superscript"/>
          <w:lang w:val="el" w:eastAsia="el"/>
        </w:rPr>
        <w:footnoteReference w:id="155"/>
      </w:r>
    </w:p>
    <w:p>
      <w:pPr>
        <w:spacing w:before="240" w:after="240"/>
        <w:rPr>
          <w:lang w:val="el" w:eastAsia="el"/>
        </w:rPr>
      </w:pPr>
      <w:r>
        <w:rPr>
          <w:b/>
          <w:bCs/>
          <w:i/>
          <w:iCs/>
          <w:lang w:val="el" w:eastAsia="el"/>
        </w:rPr>
        <w:t>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w:t>
      </w:r>
      <w:r>
        <w:rPr>
          <w:rStyle w:val="Hyperlink"/>
          <w:b/>
          <w:bCs/>
          <w:i/>
          <w:iCs/>
          <w:color w:val="000000"/>
          <w:sz w:val="20"/>
          <w:szCs w:val="20"/>
          <w:u w:val="none" w:color="0000EE"/>
          <w:vertAlign w:val="superscript"/>
          <w:lang w:val="el" w:eastAsia="el"/>
        </w:rPr>
        <w:footnoteReference w:id="156"/>
      </w:r>
      <w:r>
        <w:rPr>
          <w:b/>
          <w:bCs/>
          <w:i/>
          <w:iCs/>
          <w:lang w:val="el" w:eastAsia="el"/>
        </w:rPr>
        <w:t xml:space="preserve">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224 και πάντως εντός τριών ημερών από την εκταμίευση του δανείου.</w:t>
      </w:r>
      <w:r>
        <w:rPr>
          <w:rStyle w:val="Hyperlink"/>
          <w:b/>
          <w:bCs/>
          <w:i/>
          <w:iCs/>
          <w:color w:val="000000"/>
          <w:sz w:val="20"/>
          <w:szCs w:val="20"/>
          <w:u w:val="none" w:color="0000EE"/>
          <w:vertAlign w:val="superscript"/>
          <w:lang w:val="el" w:eastAsia="el"/>
        </w:rPr>
        <w:footnoteReference w:id="157"/>
      </w:r>
      <w:r>
        <w:rPr>
          <w:b/>
          <w:bCs/>
          <w:i/>
          <w:iCs/>
          <w:sz w:val="30"/>
          <w:szCs w:val="30"/>
          <w:vertAlign w:val="superscript"/>
          <w:lang w:val="el" w:eastAsia="el"/>
        </w:rPr>
        <w:t>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b/>
          <w:bCs/>
          <w:i/>
          <w:iCs/>
          <w:lang w:val="el" w:eastAsia="el"/>
        </w:rPr>
        <w:t xml:space="preserve">5. 225 </w:t>
      </w:r>
      <w:r>
        <w:rPr>
          <w:rStyle w:val="Hyperlink"/>
          <w:b/>
          <w:bCs/>
          <w:i/>
          <w:iCs/>
          <w:color w:val="000000"/>
          <w:sz w:val="20"/>
          <w:szCs w:val="20"/>
          <w:u w:val="none" w:color="0000EE"/>
          <w:vertAlign w:val="superscript"/>
          <w:lang w:val="el" w:eastAsia="el"/>
        </w:rPr>
        <w:footnoteReference w:id="158"/>
      </w:r>
      <w:r>
        <w:rPr>
          <w:b/>
          <w:bCs/>
          <w:i/>
          <w:iCs/>
          <w:lang w:val="el" w:eastAsia="el"/>
        </w:rPr>
        <w:t>Είναι απαράδεκτη η συζήτηση ενώπιον δικαστηρίου εµπράγµατης αγωγής επί ακινήτου, πλην της µονοµερούς εγγραφής υποθήκης ή προσηµείωσης υποθήκης ή της άρσης κατάσχεσης, αν δεν προσκοµισθεί από τον υπόχρεο σε ΕΝ.Φ.Ι.Α. πιστοποιητικό ότι το ίδιο ακίνητο περιλαµβάνεται στη δήλωση ΕΝ.Φ.Ι.Α. και Φ.Α.Π., κατά περίπτωση, για τα πέντε (5) προηγούµενα έτη.</w:t>
      </w:r>
    </w:p>
    <w:p>
      <w:pPr>
        <w:spacing w:before="240" w:after="240"/>
        <w:rPr>
          <w:lang w:val="el" w:eastAsia="el"/>
        </w:rPr>
      </w:pPr>
      <w:r>
        <w:rPr>
          <w:b/>
          <w:bCs/>
          <w:i/>
          <w:iCs/>
          <w:lang w:val="el" w:eastAsia="el"/>
        </w:rPr>
        <w:t xml:space="preserve">6. 226 </w:t>
      </w:r>
      <w:r>
        <w:rPr>
          <w:rStyle w:val="Hyperlink"/>
          <w:b/>
          <w:bCs/>
          <w:i/>
          <w:iCs/>
          <w:color w:val="000000"/>
          <w:sz w:val="20"/>
          <w:szCs w:val="20"/>
          <w:u w:val="none" w:color="0000EE"/>
          <w:vertAlign w:val="superscript"/>
          <w:lang w:val="el" w:eastAsia="el"/>
        </w:rPr>
        <w:footnoteReference w:id="159"/>
      </w:r>
      <w:r>
        <w:rPr>
          <w:b/>
          <w:bCs/>
          <w:i/>
          <w:iCs/>
          <w:lang w:val="el" w:eastAsia="el"/>
        </w:rPr>
        <w:t>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 υπόκεινται σε πρόστιμο που ορίζεται σε ένα τοις χιλίοις 1%ο επί της αξίας του ακινήτου ή δικαιώματος επ’</w:t>
      </w:r>
    </w:p>
    <w:p>
      <w:pPr>
        <w:spacing w:before="240" w:after="240"/>
        <w:rPr>
          <w:lang w:val="el" w:eastAsia="el"/>
        </w:rPr>
      </w:pPr>
      <w:r>
        <w:rPr>
          <w:b/>
          <w:bCs/>
          <w:i/>
          <w:iCs/>
          <w:lang w:val="el" w:eastAsia="el"/>
        </w:rPr>
        <w:t>αυτού, που περιγράφεται σε συμβολαιογραφικό έγγραφο ή άλλη πράξη που προβλέπεται στο παρόν άρθρο, το οποίο πρόστιμο δεν μπορεί να είναι κατώτερο από τριακόσια (300,00) ευρώ ούτε ανώτερο από χίλια (1.000,00) ευρώ. Σε περίπτωση υποτροπής το πρόστιμο διπλασιάζεται.</w:t>
      </w:r>
    </w:p>
    <w:p>
      <w:pPr>
        <w:spacing w:before="240" w:after="240"/>
        <w:rPr>
          <w:lang w:val="el" w:eastAsia="el"/>
        </w:rPr>
      </w:pPr>
      <w:r>
        <w:rPr>
          <w:b/>
          <w:bCs/>
          <w:i/>
          <w:iCs/>
          <w:lang w:val="el" w:eastAsia="el"/>
        </w:rPr>
        <w:t>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spacing w:before="240" w:after="240"/>
        <w:rPr>
          <w:lang w:val="el" w:eastAsia="el"/>
        </w:rPr>
      </w:pPr>
      <w:r>
        <w:rPr>
          <w:b/>
          <w:bCs/>
          <w:i/>
          <w:iCs/>
          <w:lang w:val="el" w:eastAsia="el"/>
        </w:rPr>
        <w:t>Άρθρο 54Β</w:t>
      </w:r>
      <w:r>
        <w:rPr>
          <w:rStyle w:val="Hyperlink"/>
          <w:b/>
          <w:bCs/>
          <w:i/>
          <w:iCs/>
          <w:color w:val="000000"/>
          <w:sz w:val="20"/>
          <w:szCs w:val="20"/>
          <w:u w:val="none" w:color="0000EE"/>
          <w:vertAlign w:val="superscript"/>
          <w:lang w:val="el" w:eastAsia="el"/>
        </w:rPr>
        <w:footnoteReference w:id="160"/>
      </w:r>
    </w:p>
    <w:p>
      <w:pPr>
        <w:spacing w:before="240" w:after="240"/>
        <w:rPr>
          <w:lang w:val="el" w:eastAsia="el"/>
        </w:rPr>
      </w:pPr>
      <w:r>
        <w:rPr>
          <w:b/>
          <w:bCs/>
          <w:i/>
          <w:iCs/>
          <w:lang w:val="el" w:eastAsia="el"/>
        </w:rPr>
        <w:t>Χρόνος επιβολής τόκων και προστίμωνστον ΕΝ.Φ.Ι.Α.</w:t>
      </w:r>
    </w:p>
    <w:p>
      <w:pPr>
        <w:spacing w:before="240" w:after="240"/>
        <w:rPr>
          <w:lang w:val="el" w:eastAsia="el"/>
        </w:rPr>
      </w:pPr>
      <w:r>
        <w:rPr>
          <w:b/>
          <w:bCs/>
          <w:i/>
          <w:iCs/>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Γενική Γραμματεία Δημοσίων Εσόδων για τους υπόχρεους του έτους αυτού.</w:t>
      </w:r>
    </w:p>
    <w:p>
      <w:pPr>
        <w:spacing w:before="240" w:after="240"/>
        <w:rPr>
          <w:lang w:val="el" w:eastAsia="el"/>
        </w:rPr>
      </w:pPr>
      <w:r>
        <w:rPr>
          <w:b/>
          <w:bCs/>
          <w:i/>
          <w:iCs/>
          <w:lang w:val="el" w:eastAsia="el"/>
        </w:rPr>
        <w:t>Άρθρο 54Γ</w:t>
      </w:r>
      <w:r>
        <w:rPr>
          <w:rStyle w:val="Hyperlink"/>
          <w:b/>
          <w:bCs/>
          <w:i/>
          <w:iCs/>
          <w:color w:val="000000"/>
          <w:sz w:val="20"/>
          <w:szCs w:val="20"/>
          <w:u w:val="none" w:color="0000EE"/>
          <w:vertAlign w:val="superscript"/>
          <w:lang w:val="el" w:eastAsia="el"/>
        </w:rPr>
        <w:footnoteReference w:id="161"/>
      </w:r>
    </w:p>
    <w:p>
      <w:pPr>
        <w:spacing w:before="240" w:after="240"/>
        <w:rPr>
          <w:lang w:val="el" w:eastAsia="el"/>
        </w:rPr>
      </w:pPr>
      <w:r>
        <w:rPr>
          <w:b/>
          <w:bCs/>
          <w:i/>
          <w:iCs/>
          <w:lang w:val="el" w:eastAsia="el"/>
        </w:rPr>
        <w:t>Πρόστιμα για παραβάσεις υποχρεώσεων για την αυτόματηανταλλαγή πληροφοριών χρηματοοικονομικών λογαριασμών</w:t>
      </w:r>
    </w:p>
    <w:p>
      <w:pPr>
        <w:spacing w:before="240" w:after="240"/>
        <w:rPr>
          <w:lang w:val="el" w:eastAsia="el"/>
        </w:rPr>
      </w:pPr>
      <w:r>
        <w:rPr>
          <w:b/>
          <w:bCs/>
          <w:i/>
          <w:iCs/>
          <w:lang w:val="el" w:eastAsia="el"/>
        </w:rPr>
        <w:t>1. Για καθεμία από τις παρακάτω παραβάσεις επιβάλλεται πρόστιμο στα Δηλούντα Ελληνικά Χρηματοπιστωτικά Ιδρύματα, εφόσον υπέχουν αντίστοιχη υποχρέωση κατ’ εφαρμογή του οριζόμενου στο άρθρο 29 σχετικού νομοθετικού πλαισίου:</w:t>
      </w:r>
    </w:p>
    <w:p>
      <w:pPr>
        <w:spacing w:before="240" w:after="240"/>
        <w:rPr>
          <w:lang w:val="el" w:eastAsia="el"/>
        </w:rPr>
      </w:pPr>
      <w:r>
        <w:rPr>
          <w:b/>
          <w:bCs/>
          <w:i/>
          <w:iCs/>
          <w:lang w:val="el" w:eastAsia="el"/>
        </w:rPr>
        <w:t>α) υποβάλλουν εκπρόθεσμα τις πληροφορίες σχετικά με κάθε Δηλωτέο Λογαριασμό,</w:t>
      </w:r>
    </w:p>
    <w:p>
      <w:pPr>
        <w:spacing w:before="240" w:after="240"/>
        <w:rPr>
          <w:lang w:val="el" w:eastAsia="el"/>
        </w:rPr>
      </w:pPr>
      <w:r>
        <w:rPr>
          <w:b/>
          <w:bCs/>
          <w:i/>
          <w:iCs/>
          <w:lang w:val="el" w:eastAsia="el"/>
        </w:rPr>
        <w:t>β) δεν υποβάλλουν πληροφορίες σχετικά με κάθε Δηλωτέο Λογαριασμό,</w:t>
      </w:r>
    </w:p>
    <w:p>
      <w:pPr>
        <w:spacing w:before="240" w:after="240"/>
        <w:rPr>
          <w:lang w:val="el" w:eastAsia="el"/>
        </w:rPr>
      </w:pPr>
      <w:r>
        <w:rPr>
          <w:b/>
          <w:bCs/>
          <w:i/>
          <w:iCs/>
          <w:lang w:val="el" w:eastAsia="el"/>
        </w:rPr>
        <w:t>γ) υποβάλλουν ελλιπείς ή ανακριβείς πληροφορίες σχετικά με κάθε Δηλωτέο Λογαριασμό,</w:t>
      </w:r>
    </w:p>
    <w:p>
      <w:pPr>
        <w:spacing w:before="240" w:after="240"/>
        <w:rPr>
          <w:lang w:val="el" w:eastAsia="el"/>
        </w:rPr>
      </w:pPr>
      <w:r>
        <w:rPr>
          <w:b/>
          <w:bCs/>
          <w:i/>
          <w:iCs/>
          <w:lang w:val="el" w:eastAsia="el"/>
        </w:rPr>
        <w:t>δ) δεν ανταποκριθούν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εντός προθεσμίας, κατ’ ανάλογη εφαρμογή των διατάξεων του άρθρου 15, ε) δεν συνεργαστούν στη διάρκεια ελέγχου για τη συμμόρφωση με τους κανόνες υποβολής των στοιχείων και δέουσας επιμέλειας,</w:t>
      </w:r>
    </w:p>
    <w:p>
      <w:pPr>
        <w:spacing w:before="240" w:after="240"/>
        <w:rPr>
          <w:lang w:val="el" w:eastAsia="el"/>
        </w:rPr>
      </w:pPr>
      <w:r>
        <w:rPr>
          <w:b/>
          <w:bCs/>
          <w:i/>
          <w:iCs/>
          <w:lang w:val="el" w:eastAsia="el"/>
        </w:rPr>
        <w:t>στ) δεν συμμορφωθούν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των διατάξεων του άρθρου 15.</w:t>
      </w:r>
    </w:p>
    <w:p>
      <w:pPr>
        <w:spacing w:before="240" w:after="240"/>
        <w:rPr>
          <w:lang w:val="el" w:eastAsia="el"/>
        </w:rPr>
      </w:pPr>
      <w:r>
        <w:rPr>
          <w:b/>
          <w:bCs/>
          <w:i/>
          <w:iCs/>
          <w:lang w:val="el" w:eastAsia="el"/>
        </w:rPr>
        <w:t>2. Τα πρόστιμα για τις παραβάσεις που αναφέρονται στην παράγραφο 1 καθορίζονται ως εξής:</w:t>
      </w:r>
    </w:p>
    <w:p>
      <w:pPr>
        <w:spacing w:before="240" w:after="240"/>
        <w:rPr>
          <w:lang w:val="el" w:eastAsia="el"/>
        </w:rPr>
      </w:pPr>
      <w:r>
        <w:rPr>
          <w:b/>
          <w:bCs/>
          <w:i/>
          <w:iCs/>
          <w:lang w:val="el" w:eastAsia="el"/>
        </w:rPr>
        <w:t>(α) εκατό (100) ευρώ, για κάθε παράβαση της περίπτωσης α΄ ανά Δηλωτέο Λογαριασμό,</w:t>
      </w:r>
    </w:p>
    <w:p>
      <w:pPr>
        <w:spacing w:before="240" w:after="240"/>
        <w:rPr>
          <w:lang w:val="el" w:eastAsia="el"/>
        </w:rPr>
      </w:pPr>
      <w:r>
        <w:rPr>
          <w:b/>
          <w:bCs/>
          <w:i/>
          <w:iCs/>
          <w:lang w:val="el" w:eastAsia="el"/>
        </w:rPr>
        <w:t>(β) τριακόσια (300) ευρώ, για κάθε παράβαση των περιπτώσεων β΄ και γ΄ ανά Δηλωτέο Λογαριασμό,</w:t>
      </w:r>
    </w:p>
    <w:p>
      <w:pPr>
        <w:spacing w:before="240" w:after="240"/>
        <w:rPr>
          <w:lang w:val="el" w:eastAsia="el"/>
        </w:rPr>
      </w:pPr>
      <w:r>
        <w:rPr>
          <w:b/>
          <w:bCs/>
          <w:i/>
          <w:iCs/>
          <w:lang w:val="el" w:eastAsia="el"/>
        </w:rPr>
        <w:t>(γ) χίλια (1.000) ευρώ, για κάθε παράβαση της περίπτωσης δ΄ ανά Δηλωτέο Λογαριασμό,</w:t>
      </w:r>
    </w:p>
    <w:p>
      <w:pPr>
        <w:spacing w:before="240" w:after="240"/>
        <w:rPr>
          <w:lang w:val="el" w:eastAsia="el"/>
        </w:rPr>
      </w:pPr>
      <w:r>
        <w:rPr>
          <w:b/>
          <w:bCs/>
          <w:i/>
          <w:iCs/>
          <w:lang w:val="el" w:eastAsia="el"/>
        </w:rPr>
        <w:t>(δ) δυόμισι χιλιάδες ευρώ (2.500) ευρώ, για κάθε παράβαση της περίπτωσης ε΄,</w:t>
      </w:r>
    </w:p>
    <w:p>
      <w:pPr>
        <w:spacing w:before="240" w:after="240"/>
        <w:rPr>
          <w:lang w:val="el" w:eastAsia="el"/>
        </w:rPr>
      </w:pPr>
      <w:r>
        <w:rPr>
          <w:b/>
          <w:bCs/>
          <w:i/>
          <w:iCs/>
          <w:lang w:val="el" w:eastAsia="el"/>
        </w:rPr>
        <w:t>(ε) πέντε χιλιάδες (5.000) ευρώ, για κάθε παράβαση της περίπτωσης στ΄ κατόπιν ελέγχου.</w:t>
      </w:r>
    </w:p>
    <w:p>
      <w:pPr>
        <w:spacing w:before="240" w:after="240"/>
        <w:rPr>
          <w:lang w:val="el" w:eastAsia="el"/>
        </w:rPr>
      </w:pPr>
      <w:r>
        <w:rPr>
          <w:b/>
          <w:bCs/>
          <w:i/>
          <w:iCs/>
          <w:lang w:val="el" w:eastAsia="el"/>
        </w:rPr>
        <w:t>Αν τα Δηλούντα Ελληνικά Χρηματοπιστωτικά Ιδρύματα εκουσίως και εντός διαστήματος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περιπτώσεις α΄, β΄ και γ΄ της παραγράφου 1, θεωρείται ότι δεν διαπράττουν παράβαση και δεν επιβάλλεται πρόστιμο.</w:t>
      </w:r>
    </w:p>
    <w:p>
      <w:pPr>
        <w:spacing w:before="240" w:after="240"/>
        <w:rPr>
          <w:lang w:val="el" w:eastAsia="el"/>
        </w:rPr>
      </w:pPr>
      <w:r>
        <w:rPr>
          <w:b/>
          <w:bCs/>
          <w:i/>
          <w:iCs/>
          <w:lang w:val="el" w:eastAsia="el"/>
        </w:rPr>
        <w:t>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περιπτώσεις α΄, β΄ και γ΄ της παραγράφου 1, εντός προθεσμίας, κατ’ ανάλογη εφαρμογή των διατάξεων του άρθρου 15, τα πρόστιμα της παραγράφου 2 επιβάλλονται στο μισό, εφόσον η παράβαση αφορά στα έτη 2017 και 2018.</w:t>
      </w:r>
    </w:p>
    <w:p>
      <w:pPr>
        <w:spacing w:before="240" w:after="240"/>
        <w:rPr>
          <w:lang w:val="el" w:eastAsia="el"/>
        </w:rPr>
      </w:pPr>
      <w:r>
        <w:rPr>
          <w:b/>
          <w:bCs/>
          <w:i/>
          <w:iCs/>
          <w:lang w:val="el" w:eastAsia="el"/>
        </w:rPr>
        <w:t>3. Αν τα Δηλούντα Ελληνικά Χρηματοπιστωτικά Ιδρύματα διαπράξουν την ίδια παράβαση, μέσα σε μια πενταετία από τη διαπίστωση της αρχικής παράβασης, τα πρόστιμα των παραγράφων 1 και 2 επιβάλλονται στο διπλάσιο. Αν επαναληφθεί η ίδια παράβαση, για κάθε επόμενη παράβαση τα πρόστιμα των περιπτώσεων α΄ έως ε΄ της παραγράφου 2 επιβάλλονται στο τετραπλάσιο, ανεξαρτήτως της εφαρμογής του τελευταίου εδαφίου αυτής.</w:t>
      </w:r>
    </w:p>
    <w:p>
      <w:pPr>
        <w:spacing w:before="240" w:after="240"/>
        <w:rPr>
          <w:lang w:val="el" w:eastAsia="el"/>
        </w:rPr>
      </w:pPr>
      <w:r>
        <w:rPr>
          <w:b/>
          <w:bCs/>
          <w:i/>
          <w:iCs/>
          <w:lang w:val="el" w:eastAsia="el"/>
        </w:rPr>
        <w:t>Άρθρο 55</w:t>
      </w:r>
    </w:p>
    <w:p>
      <w:pPr>
        <w:spacing w:before="240" w:after="240"/>
        <w:rPr>
          <w:lang w:val="el" w:eastAsia="el"/>
        </w:rPr>
      </w:pPr>
      <w:r>
        <w:rPr>
          <w:b/>
          <w:bCs/>
          <w:i/>
          <w:iCs/>
          <w:lang w:val="el" w:eastAsia="el"/>
        </w:rPr>
        <w:t>Παραβάσεις φοροδιαφυγής</w:t>
      </w:r>
    </w:p>
    <w:p>
      <w:pPr>
        <w:spacing w:before="240" w:after="240"/>
        <w:rPr>
          <w:lang w:val="el" w:eastAsia="el"/>
        </w:rPr>
      </w:pPr>
      <w:r>
        <w:rPr>
          <w:b/>
          <w:bCs/>
          <w:i/>
          <w:iCs/>
          <w:lang w:val="el" w:eastAsia="el"/>
        </w:rPr>
        <w:t>229 Η παρ. 1, η οποία κατά την αρχική της διατύπωση είχε ως εξής: «</w:t>
      </w:r>
      <w:r>
        <w:rPr>
          <w:b/>
          <w:bCs/>
          <w:i/>
          <w:iCs/>
          <w:lang w:val="el" w:eastAsia="el"/>
        </w:rPr>
        <w:t>Για τους σκοπούς του Κώδικα, ως «φοροδιαφυγή» νοείται: α) η απόκρυψη καθαρών εισοδημάτων από οποιαδήποτε πηγή με μη υποβολή δήλωσης ή με υποβολή ανακριβούς δήλωσης και με σκοπό τη μη πληρωμή φόρου εισοδήματος. Ως απόκρυψη καθαρών εισοδημάτων νοείται και η περίπτωση κατά την οποία καταχωρούνται στα βιβλία πλασματικές ή εικονικές ολικά ή μερικά δαπάνες ή γίνεται επίκληση στη φορολογική δήλωση τέτοιων δαπανών, ώστε να μην εμφανίζονται καθαρά εισοδήματα ή να εμφανίζονται αυτά μειωμένα,</w:t>
      </w:r>
    </w:p>
    <w:p>
      <w:pPr>
        <w:spacing w:before="240" w:after="240"/>
        <w:rPr>
          <w:lang w:val="el" w:eastAsia="el"/>
        </w:rPr>
      </w:pPr>
      <w:r>
        <w:rPr>
          <w:b/>
          <w:bCs/>
          <w:i/>
          <w:iCs/>
          <w:lang w:val="el" w:eastAsia="el"/>
        </w:rPr>
        <w:t>β) η μη απόδοση, ανακριβής απόδοση, συμψηφισμός, έκπτωση ή διακράτηση φόρου προστιθέμενης αξίας και παρακρατούμενων και επιρριπτόμενων φόρων, τελών ή εισφορών, καθώς και η μη υποβολή δήλωσης ή η υποβολή ανακριβούς δήλωσης με σκοπό τη μη πληρωμή των παραπάνω φόρων τελών ή εισφορών, εφόσον προβλέπεται από τις διατάξεις της φορολογικής νομοθεσίας που αφορά φόρους που εμπίπτουν στο πεδίο εφαρμογής του Κώδικα,</w:t>
      </w:r>
    </w:p>
    <w:p>
      <w:pPr>
        <w:spacing w:before="240" w:after="240"/>
        <w:rPr>
          <w:lang w:val="el" w:eastAsia="el"/>
        </w:rPr>
      </w:pPr>
      <w:r>
        <w:rPr>
          <w:b/>
          <w:bCs/>
          <w:i/>
          <w:iCs/>
          <w:lang w:val="el" w:eastAsia="el"/>
        </w:rPr>
        <w:t>γ) η είσπραξη επιστροφής των παραπάνω φόρων από τη Φορολογική Διοίκηση μετά από παραπλάνηση της Φορολογικής Διοίκησης με την παράσταση ψευδών γεγονότων ως αληθινών ή με αθέμιτη παρασιώπηση ή απόκρυψη αληθινών γεγονότων,</w:t>
      </w:r>
    </w:p>
    <w:p>
      <w:pPr>
        <w:spacing w:before="240" w:after="240"/>
        <w:rPr>
          <w:lang w:val="el" w:eastAsia="el"/>
        </w:rPr>
      </w:pPr>
      <w:r>
        <w:rPr>
          <w:b/>
          <w:bCs/>
          <w:i/>
          <w:iCs/>
          <w:lang w:val="el" w:eastAsia="el"/>
        </w:rPr>
        <w:t>δ) η έκδοση πλαστών φορολογικών στοιχείων, καθώς και η νόθευση φορολογικών στοιχείων.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ως πλαστό και το φορολογικό στοιχείο και όταν οι αξίες που αναγράφονται στο πρωτότυπο και στο αντίτυπο αυτού, το οποίο χρησιμοποιείται για φορολογικούς σκοπούς είναι διαφορετικές,</w:t>
      </w:r>
    </w:p>
    <w:p>
      <w:pPr>
        <w:spacing w:before="240" w:after="240"/>
        <w:rPr>
          <w:lang w:val="el" w:eastAsia="el"/>
        </w:rPr>
      </w:pPr>
      <w:r>
        <w:rPr>
          <w:b/>
          <w:bCs/>
          <w:i/>
          <w:iCs/>
          <w:lang w:val="el" w:eastAsia="el"/>
        </w:rPr>
        <w:t>ε) η έκδοση εικονικών φορολογικών στοιχείων και η αποδοχή αυτών. Εικονικό είναι το στοιχείο που εκδίδεται για συναλλαγή ανύπαρκτη στο σύνολό της ή για μέρος αυτής ή για συναλλαγή που πραγματοποιήθηκε από πρόσωπα διαφορετικά από αυτά που αναγράφονται στο στοιχείο ή το ένα από αυτά είναι άγνωστο φορολογικώς πρόσωπο, με την έννοια ότι δεν έχει δηλώσει την έναρξη του επιτηδεύματός του ούτε έχει θεωρήσει στοιχεία στην κατά τόπο αρμόδια, σύμφωνα με την αναγραφόμενη στο στοιχείο διεύθυνση, φορολογική αρχή.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από φυσικό πρόσωπο για το οποίο αποδεικνύεται, ότι είναι παντελώς αμέτοχο με τη συγκεκριμένη συναλλαγή, οπότε στην τελευταία αυτή περίπτωση η σχετική διοικητική κύρωση επιβάλλεται, καθώς και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w:t>
      </w:r>
      <w:r>
        <w:rPr>
          <w:b/>
          <w:bCs/>
          <w:i/>
          <w:iCs/>
          <w:lang w:val="el" w:eastAsia="el"/>
        </w:rPr>
        <w:t>.», τροποποιήθηκε με τις παρ. 5, 6, 7, και 8 του άρθρου 48 του ν. 4223/2013 ως εξής: «</w:t>
      </w:r>
      <w:r>
        <w:rPr>
          <w:b/>
          <w:bCs/>
          <w:i/>
          <w:iCs/>
          <w:lang w:val="el" w:eastAsia="el"/>
        </w:rPr>
        <w:t>1. Για τους σκοπούς του Κώδικα, ως «φοροδιαφυγή» νοείται:</w:t>
      </w:r>
    </w:p>
    <w:p>
      <w:pPr>
        <w:spacing w:before="240" w:after="240"/>
        <w:rPr>
          <w:lang w:val="el" w:eastAsia="el"/>
        </w:rPr>
      </w:pPr>
      <w:r>
        <w:rPr>
          <w:b/>
          <w:bCs/>
          <w:i/>
          <w:iCs/>
          <w:lang w:val="el" w:eastAsia="el"/>
        </w:rPr>
        <w:t>α) η απόκρυψη καθαρών εισοδημάτων από οποιαδήποτε πηγή με μη υποβολή δήλωσης ή με υποβολή ανακριβούς δήλωσης και με σκοπό τη μη πληρωμή φόρου εισοδήματος. Ως απόκρυψη καθαρών εισοδημάτων νοείται και η περίπτωση κατά την οποία καταχωρούνται στα βιβλία ανύπαρκτες ή εικονικές ολικά ή μερικά δαπάνες ή γίνεται επίκληση στη φορολογική δήλωση τέτοιων δαπανών, ώστε να μην εμφανίζονται καθαρά εισοδήματα ή να εμφανίζονται αυτά μειωμένα. 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spacing w:before="240" w:after="240"/>
        <w:rPr>
          <w:lang w:val="el" w:eastAsia="el"/>
        </w:rPr>
      </w:pPr>
      <w:r>
        <w:rPr>
          <w:b/>
          <w:bCs/>
          <w:i/>
          <w:iCs/>
          <w:lang w:val="el" w:eastAsia="el"/>
        </w:rPr>
        <w:t>β) η μη απόδοση, ανακριβής απόδοση, συμψηφισμός, έκπτωση ή διακράτηση φόρου προστιθέμενης αξίας και παρακρατούμενων και επιρριπτόμενων φόρων, τελών ή εισφορών, καθώς και η μη υποβολή δήλωσης ή η υποβολή ανακριβούς δήλωσης με σκοπό τη μη πληρωμή των παραπάνω φόρων τελών ή εισφορών, εφόσον προβλέπεται από τις διατάξεις της φορολογικής νομοθεσίας που αφορά φόρους που εμπίπτουν στο πεδίο εφαρμογής του Κώδικα.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spacing w:before="240" w:after="240"/>
        <w:rPr>
          <w:lang w:val="el" w:eastAsia="el"/>
        </w:rPr>
      </w:pPr>
      <w:r>
        <w:rPr>
          <w:b/>
          <w:bCs/>
          <w:i/>
          <w:iCs/>
          <w:lang w:val="el" w:eastAsia="el"/>
        </w:rPr>
        <w:t>γ) η είσπραξη επιστροφής των παραπάνω φόρων από τη Φορολογική Διοίκηση μετά από παραπλάνηση της Φορολογικής Διοίκησης με την παράσταση ψευδών γεγονότων ως αληθινών ή με αθέμιτη παρασιώπηση ή απόκρυψη αληθινών γεγονότων,</w:t>
      </w:r>
    </w:p>
    <w:p>
      <w:pPr>
        <w:spacing w:before="240" w:after="240"/>
        <w:rPr>
          <w:lang w:val="el" w:eastAsia="el"/>
        </w:rPr>
      </w:pPr>
      <w:r>
        <w:rPr>
          <w:b/>
          <w:bCs/>
          <w:i/>
          <w:iCs/>
          <w:lang w:val="el" w:eastAsia="el"/>
        </w:rPr>
        <w:t>δ) η έκδοση πλαστών φορολογικών στοιχείων, καθώς και η νόθευση φορολογικών στοιχείων. Θεωρείται ως πλαστό και το φορολογικό στοιχείο που έχει διατρηθεί ή σφραγιστεί με οποιονδήποτε τρόπο, χωρίς να έχει καταχωριστεί στα οικεία βιβλία της Φορολογικής Διοίκησης σχετική πράξη θεώρησής του και εφόσον η μη καταχώριση τελεί σε γνώση του υπόχρεου για τη θεώρηση του φορολογικού στοιχείου. Θεωρείται ως πλαστό και το φορολογικό στοιχείο και όταν οι αξίες που αναγράφονται στο πρωτότυπο και στο αντίτυπο αυτού, το οποίο χρησιμοποιείται για φορολογικούς σκοπούς είναι διαφορετικές, ε) η έκδοση εικονικών φορολογικών στοιχείων και η αποδοχή αυτών. Εικονικό είναι το στοιχείο που εκδίδεται για συναλλαγή ανύπαρκτη στο σύνολό της ή για μέρος αυτής ή για συναλλαγή που πραγματοποιήθηκε από πρόσωπα διαφορετικά από αυτά που αναγράφονται στο στοιχείο ή το ένα από αυτά είναι άγνωστο φορολογικώς πρόσωπο, με την έννοια ότι δεν έχει δηλώσει την έναρξη του επιτηδεύματός του ούτε έχει θεωρήσει στοιχεία στην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από φυσικό πρόσωπο για το οποίο αποδεικνύεται, ότι είναι παντελώς αμέτοχο με τη συγκεκριμένη συναλλαγή, οπότε στην τελευταία αυτή περίπτωση η σχετική διοικητική κύρωση επιβάλλεται, καθώς και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w:t>
      </w:r>
    </w:p>
    <w:p>
      <w:pPr>
        <w:spacing w:before="240" w:after="240"/>
        <w:rPr>
          <w:lang w:val="el" w:eastAsia="el"/>
        </w:rPr>
      </w:pPr>
      <w:r>
        <w:rPr>
          <w:b/>
          <w:bCs/>
          <w:i/>
          <w:iCs/>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b/>
          <w:bCs/>
          <w:i/>
          <w:iCs/>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b/>
          <w:bCs/>
          <w:i/>
          <w:iCs/>
          <w:lang w:val="el" w:eastAsia="el"/>
        </w:rPr>
        <w:t>η) η απόκρυψη στοιχείων που αποτελούν αντικείμενο ή συνθέτουν το αντικείμενο του ειδικού φόρου ακινήτων (ν.</w:t>
      </w:r>
      <w:r>
        <w:rPr>
          <w:rStyle w:val="link"/>
          <w:b/>
          <w:bCs/>
          <w:i/>
          <w:iCs/>
          <w:lang w:val="el" w:eastAsia="el"/>
        </w:rPr>
        <w:t>3091/2002)</w:t>
      </w:r>
      <w:r>
        <w:rPr>
          <w:b/>
          <w:bCs/>
          <w:i/>
          <w:iCs/>
          <w:lang w:val="el" w:eastAsia="el"/>
        </w:rPr>
        <w:t xml:space="preserve">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b/>
          <w:bCs/>
          <w:i/>
          <w:iCs/>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r>
        <w:rPr>
          <w:b/>
          <w:bCs/>
          <w:i/>
          <w:iCs/>
          <w:lang w:val="el" w:eastAsia="el"/>
        </w:rPr>
        <w:t>» και καταργήθηκε με την παρ. 4α΄του</w:t>
      </w:r>
      <w:r>
        <w:rPr>
          <w:rStyle w:val="link"/>
          <w:b/>
          <w:bCs/>
          <w:i/>
          <w:iCs/>
          <w:lang w:val="el" w:eastAsia="el"/>
        </w:rPr>
        <w:t xml:space="preserve"> άρθρου 3 </w:t>
      </w:r>
      <w:r>
        <w:rPr>
          <w:b/>
          <w:bCs/>
          <w:i/>
          <w:iCs/>
          <w:lang w:val="el" w:eastAsia="el"/>
        </w:rPr>
        <w:t>του ν.</w:t>
      </w:r>
      <w:r>
        <w:rPr>
          <w:rStyle w:val="link"/>
          <w:b/>
          <w:bCs/>
          <w:i/>
          <w:iCs/>
          <w:lang w:val="el" w:eastAsia="el"/>
        </w:rPr>
        <w:t xml:space="preserve"> 4337/2015.</w:t>
      </w:r>
    </w:p>
    <w:p>
      <w:pPr>
        <w:spacing w:before="240" w:after="240"/>
        <w:rPr>
          <w:lang w:val="el" w:eastAsia="el"/>
        </w:rPr>
      </w:pPr>
      <w:r>
        <w:rPr>
          <w:b/>
          <w:bCs/>
          <w:i/>
          <w:iCs/>
          <w:lang w:val="el" w:eastAsia="el"/>
        </w:rPr>
        <w:t>230 Με την παρ. 4β΄ του</w:t>
      </w:r>
      <w:r>
        <w:rPr>
          <w:rStyle w:val="link"/>
          <w:b/>
          <w:bCs/>
          <w:i/>
          <w:iCs/>
          <w:lang w:val="el" w:eastAsia="el"/>
        </w:rPr>
        <w:t xml:space="preserve"> άρθρου 3 </w:t>
      </w:r>
      <w:r>
        <w:rPr>
          <w:b/>
          <w:bCs/>
          <w:i/>
          <w:iCs/>
          <w:lang w:val="el" w:eastAsia="el"/>
        </w:rPr>
        <w:t>του ν</w:t>
      </w:r>
      <w:r>
        <w:rPr>
          <w:rStyle w:val="link"/>
          <w:b/>
          <w:bCs/>
          <w:i/>
          <w:iCs/>
          <w:lang w:val="el" w:eastAsia="el"/>
        </w:rPr>
        <w:t xml:space="preserve">.4337/2015 </w:t>
      </w:r>
      <w:r>
        <w:rPr>
          <w:b/>
          <w:bCs/>
          <w:i/>
          <w:iCs/>
          <w:lang w:val="el" w:eastAsia="el"/>
        </w:rPr>
        <w:t xml:space="preserve">καταργήθηκε η παρ. 2, η οποία είχε ως εξής: </w:t>
      </w:r>
      <w:r>
        <w:rPr>
          <w:b/>
          <w:bCs/>
          <w:i/>
          <w:iCs/>
          <w:lang w:val="el" w:eastAsia="el"/>
        </w:rPr>
        <w:t>«α) Όταν η παράβαση αναφέρεται σε μη έκδοση ή σε ανακριβή έκδοση παραστατικού στοιχείου και έχει ως αποτέλεσμα την απόκρυψη της συναλλαγής ή μέρους αυτής, η δε αποκρυβείσα αξία είναι μεγαλύτερη των πέντε χιλιάδων (5.000) ευρώ, επιβάλλεται πρόστιμο για κάθε παράβαση ίσο με ποσοστό σαράντα τοις εκατό (40%) της αξίας της συναλλαγής ή του μέρους αυτής που αποκρύφτηκε με ελάχιστο ύψος προστίμου στην περίπτωση αυτή το ποσό των δύο χιλιάδων πεντακοσίων (2.500) ευρώ.</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Σε περίπτωση έκδοσης πλαστών φορολογικών στοιχείων επιβάλλεται πρόστιμο για κάθε παράβαση ίσο με ποσοστό εκατό τοις εκατό (100%) της αξίας του στοιχείου.</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Σε περίπτωση έκδοσης εικονικών φορολογικών στοιχείων ή λήψης εικονικών στοιχείων</w:t>
      </w:r>
      <w:r>
        <w:rPr>
          <w:b/>
          <w:bCs/>
          <w:i/>
          <w:iCs/>
          <w:lang w:val="el" w:eastAsia="el"/>
        </w:rPr>
        <w:t xml:space="preserve"> [με την παρ. 9 του άρθρου 48 του ν. 4223/2013 προστέθηκαν οι λέξεις </w:t>
      </w:r>
      <w:r>
        <w:rPr>
          <w:b/>
          <w:bCs/>
          <w:i/>
          <w:iCs/>
          <w:lang w:val="el" w:eastAsia="el"/>
        </w:rPr>
        <w:t>«ή νόθευσης αυτών, καθώς και καταχώρησης στα βιβλία, αγορών ή εξόδων που δεν έχουν πραγματοποιηθεί και δεν έχει εκδοθεί φορολογικό στοιχείο</w:t>
      </w:r>
      <w:r>
        <w:rPr>
          <w:b/>
          <w:bCs/>
          <w:i/>
          <w:iCs/>
          <w:lang w:val="el" w:eastAsia="el"/>
        </w:rPr>
        <w:t xml:space="preserve">»] </w:t>
      </w:r>
      <w:r>
        <w:rPr>
          <w:b/>
          <w:bCs/>
          <w:i/>
          <w:iCs/>
          <w:lang w:val="el" w:eastAsia="el"/>
        </w:rPr>
        <w:t>επιβάλλεται πρόστιμο για κάθε παράβαση ίσο με ποσοστό πενήντα τοις εκατό (50%) της αξίας του στοιχείου. Αν η αξία του στοιχείου είναι μερικώς εικονική, το ως άνω πρόστιμο επιβάλλεται για το μέρος της εικονικής αξίας.</w:t>
      </w:r>
    </w:p>
    <w:p>
      <w:pPr>
        <w:spacing w:before="240" w:after="240"/>
        <w:rPr>
          <w:lang w:val="el" w:eastAsia="el"/>
        </w:rPr>
      </w:pPr>
      <w:r>
        <w:rPr>
          <w:b/>
          <w:bCs/>
          <w:i/>
          <w:iCs/>
          <w:lang w:val="el" w:eastAsia="el"/>
        </w:rPr>
        <w:t>Εξαιρετικά στις κατωτέρω περιπτώσεις το πρόστιμο της περίπτωσης γ' μειώνεται ως εξής:</w:t>
      </w:r>
    </w:p>
    <w:p>
      <w:pPr>
        <w:pStyle w:val="StructureList1"/>
        <w:spacing w:before="120" w:after="0"/>
        <w:rPr>
          <w:lang w:val="el" w:eastAsia="el"/>
        </w:rPr>
      </w:pPr>
      <w:r>
        <w:rPr>
          <w:b/>
          <w:bCs/>
          <w:i/>
          <w:iCs/>
          <w:lang w:val="el" w:eastAsia="el"/>
        </w:rPr>
        <w:t>αα)</w:t>
      </w:r>
      <w:r>
        <w:rPr>
          <w:b/>
          <w:bCs/>
          <w:i/>
          <w:iCs/>
          <w:lang w:val="en" w:eastAsia="en"/>
        </w:rPr>
        <w:tab/>
      </w:r>
      <w:r>
        <w:rPr>
          <w:b/>
          <w:bCs/>
          <w:i/>
          <w:iCs/>
          <w:lang w:val="el" w:eastAsia="el"/>
        </w:rPr>
        <w:t>Όταν δεν είναι δυνατός ο προσδιορισμός της μερικώς εικονικής αξίας επιβάλλεται πρόστιμο για κάθε παράβαση ίσο με ποσοστό είκοσι πέντε τοις εκατό (25%) της αξίας του στοιχείου.</w:t>
      </w:r>
    </w:p>
    <w:p>
      <w:pPr>
        <w:pStyle w:val="StructureList1"/>
        <w:spacing w:before="120" w:after="0"/>
        <w:rPr>
          <w:lang w:val="el" w:eastAsia="el"/>
        </w:rPr>
      </w:pPr>
      <w:r>
        <w:rPr>
          <w:b/>
          <w:bCs/>
          <w:i/>
          <w:iCs/>
          <w:lang w:val="el" w:eastAsia="el"/>
        </w:rPr>
        <w:t>ββ)</w:t>
      </w:r>
      <w:r>
        <w:rPr>
          <w:b/>
          <w:bCs/>
          <w:i/>
          <w:iCs/>
          <w:lang w:val="en" w:eastAsia="en"/>
        </w:rPr>
        <w:tab/>
      </w:r>
      <w:r>
        <w:rPr>
          <w:b/>
          <w:bCs/>
          <w:i/>
          <w:iCs/>
          <w:lang w:val="el" w:eastAsia="el"/>
        </w:rPr>
        <w:t>Όταν η εικονικότητα ανάγεται αποκλειστικά στο πρόσωπο του εκδότη, στο λήπτη του εικονικού στοιχείου επιβάλλεται πρόστιμο για κάθε παράβαση ίσο με ποσοστό είκοσι πέντε τοις εκατό (25%) της αξίας του στοιχείου. Στην περίπτωση αυτή, εάν ο λήπτης του στοιχείου έχει εξοφλήσει μέσω πιστωτικού ιδρύματος ή αξιογράφων πλήρως την αξία του τιμολογίου και τον αναλογούντα φόρο προστιθέμενης αξίας στον εκδότη του στοιχείου και καταθέσει στη Φορολογική Διοίκηση τα σχετικά παραστατικά με αναφορά στο εικονικό στοιχείο τεκμαίρεται ότι τελούσε σε καλή πίστη και δεν επιβάλλεται πρόστιμο στον</w:t>
      </w:r>
    </w:p>
    <w:p>
      <w:pPr>
        <w:pStyle w:val="Heading6"/>
        <w:spacing w:before="240" w:after="240"/>
        <w:rPr>
          <w:lang w:val="el" w:eastAsia="el"/>
        </w:rPr>
      </w:pPr>
      <w:r>
        <w:rPr>
          <w:b/>
          <w:bCs/>
          <w:i/>
          <w:iCs/>
          <w:lang w:val="el" w:eastAsia="el"/>
        </w:rPr>
        <w:t>Άρθρο 55Α</w:t>
      </w:r>
      <w:r>
        <w:rPr>
          <w:b/>
          <w:bCs/>
          <w:i/>
          <w:iCs/>
          <w:lang w:val="el" w:eastAsia="el"/>
        </w:rPr>
        <w:t xml:space="preserve"> </w:t>
      </w:r>
    </w:p>
    <w:p>
      <w:pPr>
        <w:pStyle w:val="Heading6"/>
        <w:spacing w:before="240" w:after="240"/>
        <w:rPr>
          <w:lang w:val="el" w:eastAsia="el"/>
        </w:rPr>
      </w:pPr>
      <w:r>
        <w:rPr>
          <w:b/>
          <w:bCs/>
          <w:i/>
          <w:iCs/>
          <w:lang w:val="el" w:eastAsia="el"/>
        </w:rPr>
        <w:t>Παραπομπή εγκλημάτων φοροδιαφυγής σε ποινική δίκη</w:t>
      </w:r>
      <w:r>
        <w:rPr>
          <w:rStyle w:val="Hyperlink"/>
          <w:b/>
          <w:bCs/>
          <w:i/>
          <w:iCs/>
          <w:color w:val="000000"/>
          <w:sz w:val="20"/>
          <w:szCs w:val="20"/>
          <w:u w:val="none" w:color="0000EE"/>
          <w:vertAlign w:val="superscript"/>
          <w:lang w:val="el" w:eastAsia="el"/>
        </w:rPr>
        <w:footnoteReference w:id="162"/>
      </w:r>
    </w:p>
    <w:p>
      <w:pPr>
        <w:pStyle w:val="MainText"/>
        <w:spacing w:before="120" w:after="0"/>
        <w:rPr>
          <w:lang w:val="el" w:eastAsia="el"/>
        </w:rPr>
      </w:pPr>
      <w:r>
        <w:rPr>
          <w:b/>
          <w:bCs/>
          <w:i/>
          <w:iCs/>
          <w:lang w:val="el" w:eastAsia="el"/>
        </w:rPr>
        <w:t>1.</w:t>
      </w:r>
      <w:r>
        <w:rPr>
          <w:b/>
          <w:bCs/>
          <w:i/>
          <w:iCs/>
          <w:lang w:val="el" w:eastAsia="el"/>
        </w:rPr>
        <w:t xml:space="preserve"> Εάν, με βάση την οριστική πράξη διορθωτικού προσδιορισμού φόρου, συντρέχει περίπτωση τέλεσης ή απόπειρας τέλεσης εγκλήματος φοροδιαφυγής, όπως ορίζεται στο άρθρο 66 υποβάλλεται αμελλητί μηνυτήρια αναφορά από τον Γενικό Γραμματέα Δημοσίων Εσόδων. Η ποινική δίωξη ασκείται αυτεπαγγέλτως.</w:t>
      </w:r>
    </w:p>
    <w:p>
      <w:pPr>
        <w:pStyle w:val="MainText"/>
        <w:spacing w:before="120" w:after="0"/>
        <w:rPr>
          <w:lang w:val="el" w:eastAsia="el"/>
        </w:rPr>
      </w:pPr>
      <w:r>
        <w:rPr>
          <w:b/>
          <w:bCs/>
          <w:i/>
          <w:iCs/>
          <w:lang w:val="el" w:eastAsia="el"/>
        </w:rPr>
        <w:t>2.</w:t>
      </w:r>
      <w:r>
        <w:rPr>
          <w:b/>
          <w:bCs/>
          <w:i/>
          <w:i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p>
    <w:p>
      <w:pPr>
        <w:pStyle w:val="MainText"/>
        <w:spacing w:before="120" w:after="0"/>
        <w:rPr>
          <w:lang w:val="el" w:eastAsia="el"/>
        </w:rPr>
      </w:pPr>
      <w:r>
        <w:rPr>
          <w:b/>
          <w:bCs/>
          <w:i/>
          <w:iCs/>
          <w:lang w:val="el" w:eastAsia="el"/>
        </w:rPr>
        <w:t>3.</w:t>
      </w:r>
      <w:r>
        <w:rPr>
          <w:b/>
          <w:bCs/>
          <w:i/>
          <w:i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p>
    <w:p>
      <w:pPr>
        <w:pStyle w:val="Heading6"/>
        <w:spacing w:before="240" w:after="240"/>
        <w:rPr>
          <w:lang w:val="el" w:eastAsia="el"/>
        </w:rPr>
      </w:pPr>
      <w:r>
        <w:rPr>
          <w:b/>
          <w:bCs/>
          <w:i/>
          <w:iCs/>
          <w:lang w:val="el" w:eastAsia="el"/>
        </w:rPr>
        <w:t>Άρθρο 56</w:t>
      </w:r>
      <w:r>
        <w:rPr>
          <w:rStyle w:val="Hyperlink"/>
          <w:b/>
          <w:bCs/>
          <w:i/>
          <w:iCs/>
          <w:color w:val="000000"/>
          <w:sz w:val="20"/>
          <w:szCs w:val="20"/>
          <w:u w:val="none" w:color="0000EE"/>
          <w:vertAlign w:val="superscript"/>
          <w:lang w:val="el" w:eastAsia="el"/>
        </w:rPr>
        <w:footnoteReference w:id="163"/>
      </w:r>
      <w:r>
        <w:rPr>
          <w:b/>
          <w:bCs/>
          <w:i/>
          <w:iCs/>
          <w:lang w:val="el" w:eastAsia="el"/>
        </w:rPr>
        <w:t xml:space="preserve"> </w:t>
      </w:r>
    </w:p>
    <w:p>
      <w:pPr>
        <w:pStyle w:val="Heading6"/>
        <w:spacing w:before="240" w:after="240"/>
        <w:rPr>
          <w:lang w:val="el" w:eastAsia="el"/>
        </w:rPr>
      </w:pPr>
      <w:r>
        <w:rPr>
          <w:b/>
          <w:bCs/>
          <w:i/>
          <w:iCs/>
          <w:lang w:val="el" w:eastAsia="el"/>
        </w:rPr>
        <w:t>Πρόστιμο εκπρόθεσμης υποβολής ή μη υποβολής ήανακριβούς/ατελούς Συνοπτικού Πίνακα Πληροφοριών ή ΦακέλουΤεκμηρίωσης Ενδοομιλικών Συναλλαγών</w:t>
      </w:r>
      <w:r>
        <w:rPr>
          <w:rStyle w:val="Hyperlink"/>
          <w:b/>
          <w:bCs/>
          <w:i/>
          <w:iCs/>
          <w:color w:val="000000"/>
          <w:sz w:val="20"/>
          <w:szCs w:val="20"/>
          <w:u w:val="none" w:color="0000EE"/>
          <w:vertAlign w:val="superscript"/>
          <w:lang w:val="el" w:eastAsia="el"/>
        </w:rPr>
        <w:footnoteReference w:id="164"/>
      </w:r>
    </w:p>
    <w:p>
      <w:pPr>
        <w:spacing w:before="240" w:after="240"/>
        <w:rPr>
          <w:lang w:val="el" w:eastAsia="el"/>
        </w:rPr>
      </w:pPr>
      <w:r>
        <w:rPr>
          <w:b/>
          <w:bCs/>
          <w:i/>
          <w:iCs/>
          <w:sz w:val="30"/>
          <w:szCs w:val="30"/>
          <w:vertAlign w:val="superscript"/>
          <w:lang w:val="el" w:eastAsia="el"/>
        </w:rPr>
        <w:t>Πρόστιμα</w:t>
      </w:r>
    </w:p>
    <w:p>
      <w:pPr>
        <w:spacing w:before="240" w:after="240"/>
        <w:rPr>
          <w:lang w:val="el" w:eastAsia="el"/>
        </w:rPr>
      </w:pPr>
      <w:r>
        <w:rPr>
          <w:b/>
          <w:bCs/>
          <w:i/>
          <w:iCs/>
          <w:lang w:val="el" w:eastAsia="el"/>
        </w:rPr>
        <w:t>Στις περιπτώσεις εκπρόθεσμης υποβολής ή μη υποβολής ή υποβολήςανακριβούς/ατελούς Συνοπτικού Πίνακα Πληροφοριών ή ΦακέλουΤεκμηρίωσης Ενδοομιλικών Συναλλαγών επιβάλλονται, αντί τωνπροστίμων του άρθρου 54, τα ακόλουθα πρόστιμα:</w:t>
      </w:r>
    </w:p>
    <w:p>
      <w:pPr>
        <w:spacing w:before="240" w:after="240"/>
        <w:rPr>
          <w:lang w:val="el" w:eastAsia="el"/>
        </w:rPr>
      </w:pPr>
      <w:r>
        <w:rPr>
          <w:b/>
          <w:bCs/>
          <w:i/>
          <w:iCs/>
          <w:lang w:val="el" w:eastAsia="el"/>
        </w:rPr>
        <w:t>1 .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5"/>
        <w:gridCol w:w="72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Πρόστιμα μη υποβολής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Πρόστιμα εκπρόθεσμης υποβολής φακέλου τεκμηρίωσης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Σε περίπτωση που ο φάκελος τεκμηρίωσης της παραγράφου 1 του άρθρου 21 του Κώδικα τεθεί στη διάθεση της Φορολογικής Διοίκησης από την τριακοστή πρώτη (31η)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Υποτροπή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 Οι διατάξεις της παραγράφου 3 του άρθρου 54 εφαρμόζονται και για τις παραβάσεις του άρθρου αυτού.</w:t>
            </w:r>
          </w:p>
          <w:p>
            <w:pPr>
              <w:spacing w:before="240" w:after="240"/>
              <w:rPr>
                <w:b w:val="0"/>
                <w:bCs w:val="0"/>
                <w:i w:val="0"/>
                <w:iCs w:val="0"/>
                <w:smallCaps w:val="0"/>
                <w:color w:val="000000"/>
                <w:lang w:val="el" w:eastAsia="el"/>
              </w:rPr>
            </w:pPr>
            <w:r>
              <w:rPr>
                <w:b/>
                <w:bCs/>
                <w:i w:val="0"/>
                <w:iCs w:val="0"/>
                <w:smallCaps w:val="0"/>
                <w:color w:val="000000"/>
                <w:lang w:val="el" w:eastAsia="el"/>
              </w:rPr>
              <w:t>Άρθρο 57</w:t>
            </w:r>
            <w:r>
              <w:rPr>
                <w:rStyle w:val="Hyperlink"/>
                <w:b w:val="0"/>
                <w:bCs w:val="0"/>
                <w:i w:val="0"/>
                <w:iCs w:val="0"/>
                <w:smallCaps w:val="0"/>
                <w:color w:val="000000"/>
                <w:sz w:val="20"/>
                <w:szCs w:val="20"/>
                <w:u w:val="none" w:color="0000EE"/>
                <w:vertAlign w:val="superscript"/>
                <w:lang w:val="el" w:eastAsia="el"/>
              </w:rPr>
              <w:footnoteReference w:id="165"/>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r>
              <w:rPr>
                <w:b w:val="0"/>
                <w:bCs w:val="0"/>
                <w:i/>
                <w:iCs/>
                <w:smallCaps w:val="0"/>
                <w:color w:val="000000"/>
                <w:lang w:val="el" w:eastAsia="el"/>
              </w:rPr>
              <w:t xml:space="preserve">έχει καταργηθεί για τις οφειλές που καταχωρίζονται στα βιβλία εισπρακτέων εσόδων της Φορολογικής Διοίκησης από τη δημοσίευση του νόμου 4321/2015 (Α' 32), δηλ. από 21.3.2015] </w:t>
            </w:r>
            <w:r>
              <w:rPr>
                <w:rStyle w:val="Hyperlink"/>
                <w:b w:val="0"/>
                <w:bCs w:val="0"/>
                <w:i w:val="0"/>
                <w:iCs w:val="0"/>
                <w:smallCaps w:val="0"/>
                <w:color w:val="000000"/>
                <w:sz w:val="20"/>
                <w:szCs w:val="20"/>
                <w:u w:val="none" w:color="0000EE"/>
                <w:vertAlign w:val="superscript"/>
                <w:lang w:val="el" w:eastAsia="el"/>
              </w:rPr>
              <w:footnoteReference w:id="166"/>
            </w:r>
          </w:p>
          <w:p>
            <w:pPr>
              <w:spacing w:before="240" w:after="240"/>
              <w:rPr>
                <w:b w:val="0"/>
                <w:bCs w:val="0"/>
                <w:i w:val="0"/>
                <w:iCs w:val="0"/>
                <w:smallCaps w:val="0"/>
                <w:color w:val="000000"/>
                <w:lang w:val="el" w:eastAsia="el"/>
              </w:rPr>
            </w:pPr>
            <w:r>
              <w:rPr>
                <w:b/>
                <w:bCs/>
                <w:i w:val="0"/>
                <w:iCs w:val="0"/>
                <w:smallCaps w:val="0"/>
                <w:color w:val="000000"/>
                <w:lang w:val="el" w:eastAsia="el"/>
              </w:rPr>
              <w:t>Άρθρο 58</w:t>
            </w:r>
          </w:p>
          <w:p>
            <w:pPr>
              <w:spacing w:before="240"/>
              <w:rPr>
                <w:b w:val="0"/>
                <w:bCs w:val="0"/>
                <w:i w:val="0"/>
                <w:iCs w:val="0"/>
                <w:smallCaps w:val="0"/>
                <w:color w:val="000000"/>
                <w:lang w:val="el" w:eastAsia="el"/>
              </w:rPr>
            </w:pPr>
            <w:r>
              <w:rPr>
                <w:b/>
                <w:bCs/>
                <w:i w:val="0"/>
                <w:iCs w:val="0"/>
                <w:smallCaps w:val="0"/>
                <w:color w:val="000000"/>
                <w:lang w:val="el" w:eastAsia="el"/>
              </w:rPr>
              <w:t>Πρόστιμο ανακριβούς δήλωσης ή μη υποβολής δήλωσης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Πρόστιμο ανακριβούς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tc>
      </w:tr>
    </w:tbl>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spacing w:before="240" w:after="240"/>
        <w:rPr>
          <w:lang w:val="el" w:eastAsia="el"/>
        </w:rPr>
      </w:pPr>
      <w:r>
        <w:rPr>
          <w:b/>
          <w:bCs/>
          <w:i/>
          <w:iCs/>
          <w:lang w:val="el" w:eastAsia="el"/>
        </w:rPr>
        <w:t>β)</w:t>
      </w:r>
      <w:r>
        <w:rPr>
          <w:b/>
          <w:bCs/>
          <w:i/>
          <w:iCs/>
          <w:sz w:val="30"/>
          <w:szCs w:val="30"/>
          <w:vertAlign w:val="superscript"/>
          <w:lang w:val="el" w:eastAsia="el"/>
        </w:rPr>
        <w:t>238</w:t>
      </w:r>
      <w:r>
        <w:rPr>
          <w:b/>
          <w:bCs/>
          <w:i/>
          <w:iCs/>
          <w:lang w:val="el" w:eastAsia="el"/>
        </w:rPr>
        <w:t xml:space="preserve"> 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p>
    <w:p>
      <w:pPr>
        <w:spacing w:before="240" w:after="240"/>
        <w:rPr>
          <w:lang w:val="el" w:eastAsia="el"/>
        </w:rPr>
      </w:pPr>
      <w:r>
        <w:rPr>
          <w:b/>
          <w:bCs/>
          <w:i/>
          <w:iCs/>
          <w:lang w:val="el" w:eastAsia="el"/>
        </w:rPr>
        <w:t>γ)</w:t>
      </w:r>
      <w:r>
        <w:rPr>
          <w:b/>
          <w:bCs/>
          <w:i/>
          <w:iCs/>
          <w:sz w:val="30"/>
          <w:szCs w:val="30"/>
          <w:vertAlign w:val="superscript"/>
          <w:lang w:val="el" w:eastAsia="el"/>
        </w:rPr>
        <w:t>239</w:t>
      </w:r>
      <w:r>
        <w:rPr>
          <w:b/>
          <w:bCs/>
          <w:i/>
          <w:iCs/>
          <w:lang w:val="el" w:eastAsia="el"/>
        </w:rPr>
        <w:t xml:space="preserve"> 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p>
    <w:p>
      <w:pPr>
        <w:spacing w:before="240" w:after="240"/>
        <w:rPr>
          <w:lang w:val="el" w:eastAsia="el"/>
        </w:rPr>
      </w:pPr>
      <w:r>
        <w:rPr>
          <w:b/>
          <w:bCs/>
          <w:i/>
          <w:iCs/>
          <w:lang w:val="el" w:eastAsia="el"/>
        </w:rPr>
        <w:t>2 .</w:t>
      </w:r>
      <w:r>
        <w:rPr>
          <w:b/>
          <w:bCs/>
          <w:i/>
          <w:iCs/>
          <w:sz w:val="30"/>
          <w:szCs w:val="30"/>
          <w:vertAlign w:val="superscript"/>
          <w:lang w:val="el" w:eastAsia="el"/>
        </w:rPr>
        <w:t>240</w:t>
      </w:r>
      <w:r>
        <w:rPr>
          <w:b/>
          <w:bCs/>
          <w:i/>
          <w:iCs/>
          <w:lang w:val="el" w:eastAsia="el"/>
        </w:rPr>
        <w:t xml:space="preserve"> Σε περίπτωση μη υποβολής δήλωσης από την οποία θα προέκυπτε υποχρέωση καταβολής φόρου επιβάλλεται πρόστιμο ίσο με ποσοστό πενήντα τοις εκατό (50%) επί του ποσού του φόρου που αναλογεί στη μη υποβληθείσα δήλωση.</w:t>
      </w:r>
    </w:p>
    <w:p>
      <w:pPr>
        <w:pStyle w:val="Heading6"/>
        <w:spacing w:before="240" w:after="240"/>
        <w:rPr>
          <w:lang w:val="el" w:eastAsia="el"/>
        </w:rPr>
      </w:pPr>
      <w:r>
        <w:rPr>
          <w:b/>
          <w:bCs/>
          <w:i/>
          <w:iCs/>
          <w:lang w:val="el" w:eastAsia="el"/>
        </w:rPr>
        <w:t>Άρθρο 58Α</w:t>
      </w:r>
      <w:r>
        <w:rPr>
          <w:b/>
          <w:bCs/>
          <w:i/>
          <w:iCs/>
          <w:lang w:val="el" w:eastAsia="el"/>
        </w:rPr>
        <w:t xml:space="preserve"> </w:t>
      </w:r>
    </w:p>
    <w:p>
      <w:pPr>
        <w:pStyle w:val="Heading6"/>
        <w:spacing w:before="240" w:after="240"/>
        <w:rPr>
          <w:lang w:val="el" w:eastAsia="el"/>
        </w:rPr>
      </w:pPr>
      <w:r>
        <w:rPr>
          <w:b/>
          <w:bCs/>
          <w:i/>
          <w:iCs/>
          <w:sz w:val="30"/>
          <w:szCs w:val="30"/>
          <w:vertAlign w:val="superscript"/>
          <w:lang w:val="el" w:eastAsia="el"/>
        </w:rPr>
        <w:t>241</w:t>
      </w:r>
    </w:p>
    <w:p>
      <w:pPr>
        <w:spacing w:before="240" w:after="240"/>
        <w:rPr>
          <w:lang w:val="el" w:eastAsia="el"/>
        </w:rPr>
      </w:pPr>
      <w:r>
        <w:rPr>
          <w:b/>
          <w:bCs/>
          <w:i/>
          <w:iCs/>
          <w:lang w:val="el" w:eastAsia="el"/>
        </w:rPr>
        <w:t>238 Η περ. β΄ τίθεται, όπως αντικαταστάθηκε με την παρ. 7α΄ του</w:t>
      </w:r>
      <w:r>
        <w:rPr>
          <w:rStyle w:val="link"/>
          <w:b/>
          <w:bCs/>
          <w:i/>
          <w:iCs/>
          <w:lang w:val="el" w:eastAsia="el"/>
        </w:rPr>
        <w:t xml:space="preserve"> άρθρου 3 </w:t>
      </w:r>
      <w:r>
        <w:rPr>
          <w:b/>
          <w:bCs/>
          <w:i/>
          <w:iCs/>
          <w:lang w:val="el" w:eastAsia="el"/>
        </w:rPr>
        <w:t>του ν.</w:t>
      </w:r>
      <w:r>
        <w:rPr>
          <w:rStyle w:val="link"/>
          <w:b/>
          <w:bCs/>
          <w:i/>
          <w:iCs/>
          <w:lang w:val="el" w:eastAsia="el"/>
        </w:rPr>
        <w:t xml:space="preserve"> 4337/2015. </w:t>
      </w:r>
      <w:r>
        <w:rPr>
          <w:b/>
          <w:bCs/>
          <w:i/>
          <w:iCs/>
          <w:lang w:val="el" w:eastAsia="el"/>
        </w:rPr>
        <w:t>Η αρχική διατύπωση είχε ως εξής: «</w:t>
      </w:r>
      <w:r>
        <w:rPr>
          <w:b/>
          <w:bCs/>
          <w:i/>
          <w:iCs/>
          <w:lang w:val="el" w:eastAsia="el"/>
        </w:rPr>
        <w:t>τριάντα τοις εκατό (30%) του ποσού της διαφοράς, αν το εν λόγω ποσό υπερβαίνει σε ποσοστό το είκοσι τοις εκατό (20%) του φόρου που προκύπτει βάσει της φορολογικής δήλωσης,</w:t>
      </w:r>
      <w:r>
        <w:rPr>
          <w:b/>
          <w:bCs/>
          <w:i/>
          <w:iCs/>
          <w:lang w:val="el" w:eastAsia="el"/>
        </w:rPr>
        <w:t>». Για το πεδίο εφαρμογής της περ. β΄ βλ. άρθρο 7 του ν. 4337/2015.</w:t>
      </w:r>
    </w:p>
    <w:p>
      <w:pPr>
        <w:spacing w:before="240" w:after="240"/>
        <w:rPr>
          <w:lang w:val="el" w:eastAsia="el"/>
        </w:rPr>
      </w:pPr>
      <w:r>
        <w:rPr>
          <w:b/>
          <w:bCs/>
          <w:i/>
          <w:iCs/>
          <w:lang w:val="el" w:eastAsia="el"/>
        </w:rPr>
        <w:t>239 Η περ. γ΄ τίθεται, όπως αντικαταστάθηκε με την παρ. 7α΄ του</w:t>
      </w:r>
      <w:r>
        <w:rPr>
          <w:rStyle w:val="link"/>
          <w:b/>
          <w:bCs/>
          <w:i/>
          <w:iCs/>
          <w:lang w:val="el" w:eastAsia="el"/>
        </w:rPr>
        <w:t xml:space="preserve"> άρθρου 3 </w:t>
      </w:r>
      <w:r>
        <w:rPr>
          <w:b/>
          <w:bCs/>
          <w:i/>
          <w:iCs/>
          <w:lang w:val="el" w:eastAsia="el"/>
        </w:rPr>
        <w:t>του ν.</w:t>
      </w:r>
      <w:r>
        <w:rPr>
          <w:rStyle w:val="link"/>
          <w:b/>
          <w:bCs/>
          <w:i/>
          <w:iCs/>
          <w:lang w:val="el" w:eastAsia="el"/>
        </w:rPr>
        <w:t xml:space="preserve"> 4337/2015.</w:t>
      </w:r>
      <w:r>
        <w:rPr>
          <w:b/>
          <w:bCs/>
          <w:i/>
          <w:iCs/>
          <w:lang w:val="el" w:eastAsia="el"/>
        </w:rPr>
        <w:t xml:space="preserve"> Η αρχική διατύπωση είχε ως εξής: «</w:t>
      </w:r>
      <w:r>
        <w:rPr>
          <w:b/>
          <w:bCs/>
          <w:i/>
          <w:iCs/>
          <w:lang w:val="el" w:eastAsia="el"/>
        </w:rPr>
        <w:t>εκατό τοις εκατό (100%) του ποσού της διαφοράς, αν το εν λόγω ποσό υπερβαίνει σε ποσοστό το πενήντα τοις εκατό (50%) του φόρου που προκύπτει με βάση τη φορολογική δήλωση και αποδεικνύεται ότι η ανακρίβεια οφείλεται σε πρόθεση του φορολογουμένου.</w:t>
      </w:r>
      <w:r>
        <w:rPr>
          <w:b/>
          <w:bCs/>
          <w:i/>
          <w:iCs/>
          <w:lang w:val="el" w:eastAsia="el"/>
        </w:rPr>
        <w:t>». Για το πεδίο εφαρμογής της περ. γ΄ βλ. άρθρο 7 του ν. 4337/2015.</w:t>
      </w:r>
    </w:p>
    <w:p>
      <w:pPr>
        <w:spacing w:before="240" w:after="240"/>
        <w:rPr>
          <w:lang w:val="el" w:eastAsia="el"/>
        </w:rPr>
      </w:pPr>
      <w:r>
        <w:rPr>
          <w:b/>
          <w:bCs/>
          <w:i/>
          <w:iCs/>
          <w:lang w:val="el" w:eastAsia="el"/>
        </w:rPr>
        <w:t>240 Η παρ. 2 τίθεται, όπως αντικαταστάθηκε με την παρ. 7β΄ του</w:t>
      </w:r>
      <w:r>
        <w:rPr>
          <w:rStyle w:val="link"/>
          <w:b/>
          <w:bCs/>
          <w:i/>
          <w:iCs/>
          <w:lang w:val="el" w:eastAsia="el"/>
        </w:rPr>
        <w:t xml:space="preserve"> άρθρου 3 </w:t>
      </w:r>
      <w:r>
        <w:rPr>
          <w:b/>
          <w:bCs/>
          <w:i/>
          <w:iCs/>
          <w:lang w:val="el" w:eastAsia="el"/>
        </w:rPr>
        <w:t>του ν.</w:t>
      </w:r>
      <w:r>
        <w:rPr>
          <w:rStyle w:val="link"/>
          <w:b/>
          <w:bCs/>
          <w:i/>
          <w:iCs/>
          <w:lang w:val="el" w:eastAsia="el"/>
        </w:rPr>
        <w:t xml:space="preserve"> 4337/2015. </w:t>
      </w:r>
      <w:r>
        <w:rPr>
          <w:b/>
          <w:bCs/>
          <w:i/>
          <w:iCs/>
          <w:lang w:val="el" w:eastAsia="el"/>
        </w:rPr>
        <w:t>Η αρχική διατύπωση είχε ως εξής: «</w:t>
      </w:r>
      <w:r>
        <w:rPr>
          <w:b/>
          <w:bCs/>
          <w:i/>
          <w:iCs/>
          <w:lang w:val="el" w:eastAsia="el"/>
        </w:rPr>
        <w:t>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w:t>
      </w:r>
      <w:r>
        <w:rPr>
          <w:b/>
          <w:bCs/>
          <w:i/>
          <w:iCs/>
          <w:lang w:val="el" w:eastAsia="el"/>
        </w:rPr>
        <w:t>»</w:t>
      </w:r>
      <w:r>
        <w:rPr>
          <w:b/>
          <w:bCs/>
          <w:i/>
          <w:iCs/>
          <w:lang w:val="el" w:eastAsia="el"/>
        </w:rPr>
        <w:t>.</w:t>
      </w:r>
      <w:r>
        <w:rPr>
          <w:b/>
          <w:bCs/>
          <w:i/>
          <w:iCs/>
          <w:lang w:val="el" w:eastAsia="el"/>
        </w:rPr>
        <w:t xml:space="preserve"> [Με την παρ. 15 του άρθρου 48 του ν. 4223/2013 προστέθηκε δεύτερο εδάφιο ως εξής: «</w:t>
      </w:r>
      <w:r>
        <w:rPr>
          <w:b/>
          <w:bCs/>
          <w:i/>
          <w:iCs/>
          <w:lang w:val="el" w:eastAsia="el"/>
        </w:rPr>
        <w:t>Επί εκτιμώμενου προσδιορισμού φόρου το πρόστιμο του προηγούμενου εδαφίου ανέρχεται σε ποσοστό είκοσι τοις εκατό (20%) του φόρου</w:t>
      </w:r>
      <w:r>
        <w:rPr>
          <w:b/>
          <w:bCs/>
          <w:i/>
          <w:iCs/>
          <w:lang w:val="el" w:eastAsia="el"/>
        </w:rPr>
        <w:t>.»]. Για το πεδίο εφαρμογής της παρ. 2 βλ. άρθρο 7 του ν. 4337/2015.</w:t>
      </w:r>
    </w:p>
    <w:p>
      <w:pPr>
        <w:spacing w:before="240" w:after="240"/>
        <w:rPr>
          <w:lang w:val="el" w:eastAsia="el"/>
        </w:rPr>
      </w:pPr>
      <w:r>
        <w:rPr>
          <w:b/>
          <w:bCs/>
          <w:i/>
          <w:iCs/>
          <w:lang w:val="el" w:eastAsia="el"/>
        </w:rPr>
        <w:t>241 Το άρθρο 58Α τίθεται, όπως προστέθηκε με την παρ. 8 του άρθρου 3 του ν. 4337/2015 και ισχύει μετά την τροποποίησή του με το άρθρο 51 του ν. 4410/2016. Η αρχική διατύπωση είχε ως εξής: «</w:t>
      </w:r>
      <w:r>
        <w:rPr>
          <w:b/>
          <w:bCs/>
          <w:i/>
          <w:i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p>
    <w:p>
      <w:pPr>
        <w:pStyle w:val="MainText"/>
        <w:spacing w:before="120" w:after="0"/>
        <w:rPr>
          <w:lang w:val="el" w:eastAsia="el"/>
        </w:rPr>
      </w:pPr>
      <w:r>
        <w:rPr>
          <w:b/>
          <w:bCs/>
          <w:i/>
          <w:iCs/>
          <w:lang w:val="el" w:eastAsia="el"/>
        </w:rPr>
        <w:t>1.</w:t>
      </w:r>
      <w:r>
        <w:rPr>
          <w:b/>
          <w:bCs/>
          <w:i/>
          <w:iCs/>
          <w:lang w:val="el" w:eastAsia="el"/>
        </w:rPr>
        <w:t xml:space="preserve"> </w:t>
      </w:r>
      <w:r>
        <w:rPr>
          <w:b/>
          <w:bCs/>
          <w:i/>
          <w:iCs/>
          <w:lang w:val="el" w:eastAsia="el"/>
        </w:rPr>
        <w:t>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w:t>
      </w:r>
    </w:p>
    <w:p>
      <w:pPr>
        <w:pStyle w:val="MainText"/>
        <w:spacing w:before="120" w:after="0"/>
        <w:rPr>
          <w:lang w:val="el" w:eastAsia="el"/>
        </w:rPr>
      </w:pPr>
      <w:r>
        <w:rPr>
          <w:b/>
          <w:bCs/>
          <w:i/>
          <w:iCs/>
          <w:lang w:val="el" w:eastAsia="el"/>
        </w:rPr>
        <w:t>2.</w:t>
      </w:r>
      <w:r>
        <w:rPr>
          <w:b/>
          <w:bCs/>
          <w:i/>
          <w:iCs/>
          <w:lang w:val="el" w:eastAsia="el"/>
        </w:rPr>
        <w:t xml:space="preserve"> </w:t>
      </w:r>
      <w:r>
        <w:rPr>
          <w:b/>
          <w:bCs/>
          <w:i/>
          <w:iCs/>
          <w:lang w:val="el" w:eastAsia="el"/>
        </w:rPr>
        <w:t>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p>
    <w:p>
      <w:pPr>
        <w:pStyle w:val="MainText"/>
        <w:spacing w:before="120" w:after="0"/>
        <w:rPr>
          <w:lang w:val="el" w:eastAsia="el"/>
        </w:rPr>
      </w:pPr>
      <w:r>
        <w:rPr>
          <w:b/>
          <w:bCs/>
          <w:i/>
          <w:iCs/>
          <w:lang w:val="el" w:eastAsia="el"/>
        </w:rPr>
        <w:t>3.</w:t>
      </w:r>
      <w:r>
        <w:rPr>
          <w:b/>
          <w:bCs/>
          <w:i/>
          <w:iCs/>
          <w:lang w:val="el" w:eastAsia="el"/>
        </w:rPr>
        <w:t xml:space="preserve"> </w:t>
      </w:r>
      <w:r>
        <w:rPr>
          <w:b/>
          <w:bCs/>
          <w:i/>
          <w:iCs/>
          <w:lang w:val="el" w:eastAsia="el"/>
        </w:rPr>
        <w:t>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p>
    <w:p>
      <w:pPr>
        <w:pStyle w:val="MainText"/>
        <w:spacing w:before="120" w:after="0"/>
        <w:rPr>
          <w:lang w:val="el" w:eastAsia="el"/>
        </w:rPr>
      </w:pPr>
      <w:r>
        <w:rPr>
          <w:b/>
          <w:bCs/>
          <w:i/>
          <w:iCs/>
          <w:lang w:val="el" w:eastAsia="el"/>
        </w:rPr>
        <w:t>4.</w:t>
      </w:r>
      <w:r>
        <w:rPr>
          <w:b/>
          <w:bCs/>
          <w:i/>
          <w:iCs/>
          <w:lang w:val="el" w:eastAsia="el"/>
        </w:rPr>
        <w:t xml:space="preserve"> </w:t>
      </w:r>
      <w:r>
        <w:rPr>
          <w:b/>
          <w:bCs/>
          <w:i/>
          <w:iCs/>
          <w:lang w:val="el" w:eastAsia="el"/>
        </w:rPr>
        <w:t>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b/>
          <w:bCs/>
          <w:i/>
          <w:iCs/>
          <w:lang w:val="el" w:eastAsia="el"/>
        </w:rPr>
        <w:t>». [Με το άρθρο 21 της από 24 Δεκεμβρίου 2015 Πράξης Νομοθετικού Περιεχομένου, η οποία κυρώθηκε με το άρθρο πρώτο του ν. 4366/2016 (Α΄ 94) προστέθηκε παρ. 5 ως εξής: «</w:t>
      </w:r>
      <w:r>
        <w:rPr>
          <w:b/>
          <w:bCs/>
          <w:i/>
          <w:iCs/>
          <w:lang w:val="el" w:eastAsia="el"/>
        </w:rPr>
        <w:t>Στις περιπτώσεις που επιβάλλονται τα πρόστιμα για παραβάσεις των παρ. 1, 3 ή 4 για τις οποίες συντρέχει και περίπτωση παράβασης της παρ. 2 περί υποβολής ανακριβούς ή μη υποβολής δήλωσης, τα πρόστιμα αυτά αφαιρούνται από το πρόστιμο της παρ. 2</w:t>
      </w:r>
      <w:r>
        <w:rPr>
          <w:b/>
          <w:bCs/>
          <w:i/>
          <w:iCs/>
          <w:lang w:val="el" w:eastAsia="el"/>
        </w:rPr>
        <w:t>»]</w:t>
      </w:r>
    </w:p>
    <w:p>
      <w:pPr>
        <w:spacing w:before="240" w:after="240"/>
        <w:rPr>
          <w:lang w:val="el" w:eastAsia="el"/>
        </w:rPr>
      </w:pPr>
      <w:r>
        <w:rPr>
          <w:b/>
          <w:bCs/>
          <w:i/>
          <w:iCs/>
          <w:lang w:val="el" w:eastAsia="el"/>
        </w:rPr>
        <w:t>Πρόστιμα για παραβάσεις σχετικές με τον φόρο προστιθέμενηςαξίας</w:t>
      </w:r>
    </w:p>
    <w:p>
      <w:pPr>
        <w:spacing w:before="240" w:after="240"/>
        <w:rPr>
          <w:lang w:val="el" w:eastAsia="el"/>
        </w:rPr>
      </w:pPr>
      <w:r>
        <w:rPr>
          <w:b/>
          <w:bCs/>
          <w:i/>
          <w:i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p>
    <w:p>
      <w:pPr>
        <w:spacing w:before="240" w:after="240"/>
        <w:rPr>
          <w:lang w:val="el" w:eastAsia="el"/>
        </w:rPr>
      </w:pPr>
      <w:r>
        <w:rPr>
          <w:b/>
          <w:bCs/>
          <w:i/>
          <w:iCs/>
          <w:lang w:val="el" w:eastAsia="el"/>
        </w:rPr>
        <w:t>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w:t>
      </w:r>
    </w:p>
    <w:p>
      <w:pPr>
        <w:spacing w:before="240" w:after="240"/>
        <w:rPr>
          <w:lang w:val="el" w:eastAsia="el"/>
        </w:rPr>
      </w:pPr>
      <w:r>
        <w:rPr>
          <w:b/>
          <w:bCs/>
          <w:i/>
          <w:iCs/>
          <w:lang w:val="el" w:eastAsia="el"/>
        </w:rPr>
        <w:t>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w:t>
      </w:r>
    </w:p>
    <w:p>
      <w:pPr>
        <w:spacing w:before="240" w:after="240"/>
        <w:rPr>
          <w:lang w:val="el" w:eastAsia="el"/>
        </w:rPr>
      </w:pPr>
      <w:r>
        <w:rPr>
          <w:b/>
          <w:bCs/>
          <w:i/>
          <w:iCs/>
          <w:lang w:val="el" w:eastAsia="el"/>
        </w:rPr>
        <w:t>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w:t>
      </w:r>
    </w:p>
    <w:p>
      <w:pPr>
        <w:spacing w:before="240" w:after="240"/>
        <w:rPr>
          <w:lang w:val="el" w:eastAsia="el"/>
        </w:rPr>
      </w:pPr>
      <w:r>
        <w:rPr>
          <w:b/>
          <w:bCs/>
          <w:i/>
          <w:iCs/>
          <w:lang w:val="el" w:eastAsia="el"/>
        </w:rPr>
        <w:t>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p>
    <w:p>
      <w:pPr>
        <w:pStyle w:val="MainText"/>
        <w:spacing w:before="120" w:after="0"/>
        <w:rPr>
          <w:lang w:val="el" w:eastAsia="el"/>
        </w:rPr>
      </w:pPr>
      <w:r>
        <w:rPr>
          <w:b/>
          <w:bCs/>
          <w:i/>
          <w:iCs/>
          <w:lang w:val="el" w:eastAsia="el"/>
        </w:rPr>
        <w:t>2.</w:t>
      </w:r>
      <w:r>
        <w:rPr>
          <w:b/>
          <w:bCs/>
          <w:i/>
          <w:i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p>
    <w:p>
      <w:pPr>
        <w:pStyle w:val="MainText"/>
        <w:spacing w:before="120" w:after="0"/>
        <w:rPr>
          <w:lang w:val="el" w:eastAsia="el"/>
        </w:rPr>
      </w:pPr>
      <w:r>
        <w:rPr>
          <w:b/>
          <w:bCs/>
          <w:i/>
          <w:iCs/>
          <w:lang w:val="el" w:eastAsia="el"/>
        </w:rPr>
        <w:t>3.</w:t>
      </w:r>
      <w:r>
        <w:rPr>
          <w:b/>
          <w:bCs/>
          <w:i/>
          <w:i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p>
    <w:p>
      <w:pPr>
        <w:pStyle w:val="MainText"/>
        <w:spacing w:before="120" w:after="0"/>
        <w:rPr>
          <w:lang w:val="el" w:eastAsia="el"/>
        </w:rPr>
      </w:pPr>
      <w:r>
        <w:rPr>
          <w:b/>
          <w:bCs/>
          <w:i/>
          <w:iCs/>
          <w:lang w:val="el" w:eastAsia="el"/>
        </w:rPr>
        <w:t>4.</w:t>
      </w:r>
      <w:r>
        <w:rPr>
          <w:b/>
          <w:bCs/>
          <w:i/>
          <w:i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p>
    <w:p>
      <w:pPr>
        <w:pStyle w:val="MainText"/>
        <w:spacing w:before="120" w:after="0"/>
        <w:rPr>
          <w:lang w:val="el" w:eastAsia="el"/>
        </w:rPr>
      </w:pPr>
      <w:r>
        <w:rPr>
          <w:b/>
          <w:bCs/>
          <w:i/>
          <w:iCs/>
          <w:lang w:val="el" w:eastAsia="el"/>
        </w:rPr>
        <w:t>5.</w:t>
      </w:r>
      <w:r>
        <w:rPr>
          <w:b/>
          <w:bCs/>
          <w:i/>
          <w:iCs/>
          <w:lang w:val="el" w:eastAsia="el"/>
        </w:rPr>
        <w:t xml:space="preserve"> Στην περίπτωση που επιβάλλονται τα πρόστιμα για παραβάσεις των παραγράφων 1, 3 και 4 για τις οποίες συντρέχει και περίπτωση παράβασης της παραγράφου 2 περί υποβολής ανακριβούς ή μη υποβολής δήλωσης, τα πρόστιμα αυτά αφαιρούνται από το πρόστιμο της παραγράφου 2. Ειδικά στην περίπτωση επιβολής προστίμων για παραβάσεις της παραγράφου 1 για τις οποίες συντρέχει και περίπτωση παράβασης της παραγράφου 2, αφαιρείται το αναλογικό πρόστιμο του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p>
    <w:p>
      <w:pPr>
        <w:pStyle w:val="Heading6"/>
        <w:spacing w:before="240" w:after="240"/>
        <w:rPr>
          <w:lang w:val="el" w:eastAsia="el"/>
        </w:rPr>
      </w:pPr>
      <w:r>
        <w:rPr>
          <w:b/>
          <w:bCs/>
          <w:i/>
          <w:iCs/>
          <w:lang w:val="el" w:eastAsia="el"/>
        </w:rPr>
        <w:t>Άρθρο 59</w:t>
      </w:r>
      <w:r>
        <w:rPr>
          <w:rStyle w:val="Hyperlink"/>
          <w:b/>
          <w:bCs/>
          <w:i/>
          <w:iCs/>
          <w:color w:val="000000"/>
          <w:sz w:val="20"/>
          <w:szCs w:val="20"/>
          <w:u w:val="none" w:color="0000EE"/>
          <w:vertAlign w:val="superscript"/>
          <w:lang w:val="el" w:eastAsia="el"/>
        </w:rPr>
        <w:footnoteReference w:id="167"/>
      </w:r>
      <w:r>
        <w:rPr>
          <w:b/>
          <w:bCs/>
          <w:i/>
          <w:iCs/>
          <w:lang w:val="el" w:eastAsia="el"/>
        </w:rPr>
        <w:t xml:space="preserve"> </w:t>
      </w:r>
    </w:p>
    <w:p>
      <w:pPr>
        <w:pStyle w:val="Heading6"/>
        <w:spacing w:before="240" w:after="240"/>
        <w:rPr>
          <w:lang w:val="el" w:eastAsia="el"/>
        </w:rPr>
      </w:pPr>
      <w:r>
        <w:rPr>
          <w:b/>
          <w:bCs/>
          <w:i/>
          <w:iCs/>
          <w:lang w:val="el" w:eastAsia="el"/>
        </w:rPr>
        <w:t xml:space="preserve">Πρόστιμα για παραβάσεις σχετικές με παρακρατούμενους φόρους </w:t>
      </w:r>
      <w:r>
        <w:rPr>
          <w:b/>
          <w:bCs/>
          <w:i/>
          <w:iCs/>
          <w:lang w:val="el" w:eastAsia="el"/>
        </w:rPr>
        <w:t>Για παραβάσεις σχετικές με παρακρατούμενους φόρους οι οποίες διαπιστώνονται κατόπιν ελέγχου, επιβάλλονται τα ακόλουθα πρόστιμα: 1.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p>
    <w:p>
      <w:pPr>
        <w:pStyle w:val="MainText"/>
        <w:spacing w:before="120" w:after="0"/>
        <w:rPr>
          <w:lang w:val="el" w:eastAsia="el"/>
        </w:rPr>
      </w:pPr>
      <w:r>
        <w:rPr>
          <w:b/>
          <w:bCs/>
          <w:i/>
          <w:iCs/>
          <w:lang w:val="el" w:eastAsia="el"/>
        </w:rPr>
        <w:t>2.</w:t>
      </w:r>
      <w:r>
        <w:rPr>
          <w:b/>
          <w:bCs/>
          <w:i/>
          <w:i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p>
    <w:p>
      <w:pPr>
        <w:pStyle w:val="Heading6"/>
        <w:spacing w:before="240" w:after="240"/>
        <w:rPr>
          <w:lang w:val="el" w:eastAsia="el"/>
        </w:rPr>
      </w:pPr>
      <w:r>
        <w:rPr>
          <w:b/>
          <w:bCs/>
          <w:i/>
          <w:iCs/>
          <w:lang w:val="el" w:eastAsia="el"/>
        </w:rPr>
        <w:t>Άρθρο 60</w:t>
      </w:r>
      <w:r>
        <w:rPr>
          <w:b/>
          <w:bCs/>
          <w:i/>
          <w:iCs/>
          <w:lang w:val="el" w:eastAsia="el"/>
        </w:rPr>
        <w:t xml:space="preserve"> </w:t>
      </w:r>
    </w:p>
    <w:p>
      <w:pPr>
        <w:pStyle w:val="Heading6"/>
        <w:spacing w:before="240" w:after="240"/>
        <w:rPr>
          <w:lang w:val="el" w:eastAsia="el"/>
        </w:rPr>
      </w:pPr>
      <w:r>
        <w:rPr>
          <w:b/>
          <w:bCs/>
          <w:i/>
          <w:iCs/>
          <w:lang w:val="el" w:eastAsia="el"/>
        </w:rPr>
        <w:t>Παρεμπόδιση, υπόθαλψη και συνέργεια</w:t>
      </w:r>
    </w:p>
    <w:p>
      <w:pPr>
        <w:spacing w:before="240" w:after="240"/>
        <w:rPr>
          <w:lang w:val="el" w:eastAsia="el"/>
        </w:rPr>
      </w:pPr>
      <w:r>
        <w:rPr>
          <w:b/>
          <w:bCs/>
          <w:i/>
          <w:i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i/>
          <w:iCs/>
          <w:lang w:val="el" w:eastAsia="el"/>
        </w:rPr>
        <w:t>Άρθρο 61</w:t>
      </w:r>
      <w:r>
        <w:rPr>
          <w:b/>
          <w:bCs/>
          <w:i/>
          <w:iCs/>
          <w:lang w:val="el" w:eastAsia="el"/>
        </w:rPr>
        <w:t xml:space="preserve"> </w:t>
      </w:r>
    </w:p>
    <w:p>
      <w:pPr>
        <w:pStyle w:val="Heading6"/>
        <w:spacing w:before="240" w:after="240"/>
        <w:rPr>
          <w:lang w:val="el" w:eastAsia="el"/>
        </w:rPr>
      </w:pPr>
      <w:r>
        <w:rPr>
          <w:b/>
          <w:bCs/>
          <w:i/>
          <w:iCs/>
          <w:lang w:val="el" w:eastAsia="el"/>
        </w:rPr>
        <w:t>Απαλλαγή λόγω ανωτέρας βίας</w:t>
      </w:r>
    </w:p>
    <w:p>
      <w:pPr>
        <w:pStyle w:val="MainText"/>
        <w:spacing w:before="120" w:after="0"/>
        <w:rPr>
          <w:lang w:val="el" w:eastAsia="el"/>
        </w:rPr>
      </w:pPr>
      <w:r>
        <w:rPr>
          <w:b/>
          <w:bCs/>
          <w:i/>
          <w:iCs/>
          <w:lang w:val="el" w:eastAsia="el"/>
        </w:rPr>
        <w:t>1.</w:t>
      </w:r>
      <w:r>
        <w:rPr>
          <w:b/>
          <w:bCs/>
          <w:i/>
          <w:i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54"/>
        <w:gridCol w:w="72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τόκους και πρόστιμα που επιβάλλονται για ανακριβή δήλωση, καθώς και για τα πρόστιμα που επιβάλλονται για παραβάσεις φοροδιαφυγής.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 απαλλαγής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Το αίτημα απαλλαγής απευθύνεται στον Γενικό Γραμματέα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υποβάλλεται εγγράφως,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περιέχει τα στοιχεία και τον αριθμό φορολογικού μητρώου του φορολογουμένου,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φέρει την υπογραφή του φορολογουμένου ή νόμιμα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εξουσιοδοτημένου προσώπου,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περιγράφει όλα τα γεγονότα και περιλαμβάνει τα αποδεικτικά στοιχεία που αποδεικνύουν την ανωτέρα βία.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Απόφαση απαλλαγής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spacing w:before="240" w:after="240"/>
              <w:rPr>
                <w:b w:val="0"/>
                <w:bCs w:val="0"/>
                <w:i w:val="0"/>
                <w:iCs w:val="0"/>
                <w:smallCaps w:val="0"/>
                <w:color w:val="000000"/>
                <w:lang w:val="el" w:eastAsia="el"/>
              </w:rPr>
            </w:pPr>
            <w:r>
              <w:rPr>
                <w:b/>
                <w:bCs/>
                <w:i w:val="0"/>
                <w:iCs w:val="0"/>
                <w:smallCaps w:val="0"/>
                <w:color w:val="000000"/>
                <w:lang w:val="el" w:eastAsia="el"/>
              </w:rPr>
              <w:t>Άρθρο 62</w:t>
            </w:r>
            <w:r>
              <w:rPr>
                <w:rStyle w:val="Hyperlink"/>
                <w:b w:val="0"/>
                <w:bCs w:val="0"/>
                <w:i w:val="0"/>
                <w:iCs w:val="0"/>
                <w:smallCaps w:val="0"/>
                <w:color w:val="000000"/>
                <w:sz w:val="20"/>
                <w:szCs w:val="20"/>
                <w:u w:val="none" w:color="0000EE"/>
                <w:vertAlign w:val="superscript"/>
                <w:lang w:val="el" w:eastAsia="el"/>
              </w:rPr>
              <w:footnoteReference w:id="168"/>
            </w:r>
          </w:p>
          <w:p>
            <w:pPr>
              <w:spacing w:before="240"/>
              <w:rPr>
                <w:b w:val="0"/>
                <w:bCs w:val="0"/>
                <w:i w:val="0"/>
                <w:iCs w:val="0"/>
                <w:smallCaps w:val="0"/>
                <w:color w:val="000000"/>
                <w:lang w:val="el" w:eastAsia="el"/>
              </w:rPr>
            </w:pPr>
            <w:r>
              <w:rPr>
                <w:b/>
                <w:bCs/>
                <w:i w:val="0"/>
                <w:iCs w:val="0"/>
                <w:smallCaps w:val="0"/>
                <w:color w:val="000000"/>
                <w:lang w:val="el" w:eastAsia="el"/>
              </w:rPr>
              <w:t>Επιβολή, κοινοποίηση και πληρωμή τόκων και προστίμων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Πράξεις επιβολής προστίμων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w:t>
            </w:r>
            <w:r>
              <w:rPr>
                <w:rStyle w:val="Hyperlink"/>
                <w:b w:val="0"/>
                <w:bCs w:val="0"/>
                <w:i w:val="0"/>
                <w:iCs w:val="0"/>
                <w:smallCaps w:val="0"/>
                <w:color w:val="000000"/>
                <w:sz w:val="20"/>
                <w:szCs w:val="20"/>
                <w:u w:val="none" w:color="0000EE"/>
                <w:vertAlign w:val="superscript"/>
                <w:lang w:val="el" w:eastAsia="el"/>
              </w:rPr>
              <w:footnoteReference w:id="169"/>
            </w:r>
            <w:r>
              <w:rPr>
                <w:b w:val="0"/>
                <w:bCs w:val="0"/>
                <w:i w:val="0"/>
                <w:iCs w:val="0"/>
                <w:smallCaps w:val="0"/>
                <w:color w:val="000000"/>
                <w:lang w:val="el" w:eastAsia="el"/>
              </w:rPr>
              <w:t xml:space="preserve"> και την είσπραξη, εφαρμόζονται αναλόγως και για τις πράξεις επιβολής προστίμων.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Κοινοποίηση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Η πράξη επιβολής προστίμων κοινοποιείται στον φορολογούμενο ή το ευθυνόμενο πρόσωπο: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μαζί με την πράξη προσδιορισμού του φόρου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αυτοτελώς, εάν η πράξη προσδιορισμού του φόρου δεν εκδίδεται ταυτόχρονα.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Αιτιολογία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Η πράξη επιβολής προστίμων πρέπει να περιλαμβάνει αυτοτελή αιτιολογία.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Προηγούμενη ακρόαση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w:t>
            </w:r>
            <w:r>
              <w:rPr>
                <w:rStyle w:val="Hyperlink"/>
                <w:b w:val="0"/>
                <w:bCs w:val="0"/>
                <w:i w:val="0"/>
                <w:iCs w:val="0"/>
                <w:smallCaps w:val="0"/>
                <w:color w:val="000000"/>
                <w:sz w:val="20"/>
                <w:szCs w:val="20"/>
                <w:u w:val="none" w:color="0000EE"/>
                <w:vertAlign w:val="superscript"/>
                <w:lang w:val="el" w:eastAsia="el"/>
              </w:rPr>
              <w:footnoteReference w:id="170"/>
            </w:r>
            <w:r>
              <w:rPr>
                <w:b w:val="0"/>
                <w:bCs w:val="0"/>
                <w:i w:val="0"/>
                <w:iCs w:val="0"/>
                <w:smallCaps w:val="0"/>
                <w:color w:val="000000"/>
                <w:lang w:val="el" w:eastAsia="el"/>
              </w:rPr>
              <w:t xml:space="preserve"> ημέρες πριν την έκδοσή της, με εξαίρεση τις υποχρεώσεις</w:t>
            </w:r>
          </w:p>
        </w:tc>
      </w:tr>
    </w:tbl>
    <w:p>
      <w:pPr>
        <w:spacing w:before="240" w:after="240"/>
        <w:rPr>
          <w:lang w:val="el" w:eastAsia="el"/>
        </w:rPr>
      </w:pPr>
      <w:r>
        <w:rPr>
          <w:b/>
          <w:bCs/>
          <w:i/>
          <w:iCs/>
          <w:lang w:val="el" w:eastAsia="el"/>
        </w:rPr>
        <w:t>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b/>
          <w:bCs/>
          <w:i/>
          <w:iCs/>
          <w:lang w:val="el" w:eastAsia="el"/>
        </w:rPr>
        <w:t>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b/>
          <w:bCs/>
          <w:i/>
          <w:iCs/>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MainText"/>
        <w:spacing w:before="120" w:after="0"/>
        <w:rPr>
          <w:lang w:val="el" w:eastAsia="el"/>
        </w:rPr>
      </w:pPr>
      <w:r>
        <w:rPr>
          <w:b/>
          <w:bCs/>
          <w:i/>
          <w:iCs/>
          <w:lang w:val="el" w:eastAsia="el"/>
        </w:rPr>
        <w:t>6.246</w:t>
      </w:r>
      <w:r>
        <w:rPr>
          <w:b/>
          <w:bCs/>
          <w:i/>
          <w:i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p>
    <w:p>
      <w:pPr>
        <w:pStyle w:val="MainText"/>
        <w:spacing w:before="120" w:after="0"/>
        <w:rPr>
          <w:lang w:val="el" w:eastAsia="el"/>
        </w:rPr>
      </w:pPr>
      <w:r>
        <w:rPr>
          <w:b/>
          <w:bCs/>
          <w:i/>
          <w:iCs/>
          <w:lang w:val="el" w:eastAsia="el"/>
        </w:rPr>
        <w:t>7.247</w:t>
      </w:r>
      <w:r>
        <w:rPr>
          <w:b/>
          <w:bCs/>
          <w:i/>
          <w:i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w:t>
      </w:r>
    </w:p>
    <w:p>
      <w:pPr>
        <w:pStyle w:val="MainText"/>
        <w:spacing w:before="120" w:after="0"/>
        <w:rPr>
          <w:lang w:val="el" w:eastAsia="el"/>
        </w:rPr>
      </w:pPr>
      <w:r>
        <w:rPr>
          <w:b/>
          <w:bCs/>
          <w:i/>
          <w:iCs/>
          <w:lang w:val="el" w:eastAsia="el"/>
        </w:rPr>
        <w:t>8.248</w:t>
      </w:r>
      <w:r>
        <w:rPr>
          <w:b/>
          <w:bCs/>
          <w:i/>
          <w:iCs/>
          <w:lang w:val="el" w:eastAsia="el"/>
        </w:rPr>
        <w:t xml:space="preserve"> Δεν επιβάλλονται πρόστιμα στον εκτιμώμενο προσδιορισμό φόρου.</w:t>
      </w:r>
    </w:p>
    <w:p>
      <w:pPr>
        <w:pStyle w:val="Heading2"/>
        <w:spacing w:before="240" w:after="240"/>
        <w:rPr>
          <w:lang w:val="el" w:eastAsia="el"/>
        </w:rPr>
      </w:pPr>
      <w:r>
        <w:rPr>
          <w:b/>
          <w:bCs/>
          <w:i/>
          <w:iCs/>
          <w:lang w:val="el" w:eastAsia="el"/>
        </w:rPr>
        <w:t xml:space="preserve">ΚΕΦΑΛΑΙΟ </w:t>
      </w:r>
    </w:p>
    <w:p>
      <w:pPr>
        <w:pStyle w:val="Heading2"/>
        <w:spacing w:before="240" w:after="240"/>
        <w:rPr>
          <w:lang w:val="el" w:eastAsia="el"/>
        </w:rPr>
      </w:pPr>
      <w:r>
        <w:rPr>
          <w:b/>
          <w:bCs/>
          <w:i/>
          <w:iCs/>
          <w:lang w:val="el" w:eastAsia="el"/>
        </w:rPr>
        <w:t>ΕΝΔΕΚΑΤΟ ΔΙΑΔΙΚΑΣΙΕΣ ΠΡΟΣΦΥΓΗΣ-ΔΙΑΔΙΚΑΣΙΑ ΑΜΟΙΒΑΙΑΟΥ ΔΙΑΚΑΝΟΝΙΣΜΟΥ</w:t>
      </w:r>
      <w:r>
        <w:rPr>
          <w:rStyle w:val="Hyperlink"/>
          <w:b/>
          <w:bCs/>
          <w:i/>
          <w:iCs/>
          <w:color w:val="000000"/>
          <w:sz w:val="20"/>
          <w:szCs w:val="20"/>
          <w:u w:val="none" w:color="0000EE"/>
          <w:vertAlign w:val="superscript"/>
          <w:lang w:val="el" w:eastAsia="el"/>
        </w:rPr>
        <w:footnoteReference w:id="171"/>
      </w:r>
    </w:p>
    <w:p>
      <w:pPr>
        <w:pStyle w:val="Heading6"/>
        <w:spacing w:before="240" w:after="240"/>
        <w:rPr>
          <w:lang w:val="el" w:eastAsia="el"/>
        </w:rPr>
      </w:pPr>
      <w:r>
        <w:rPr>
          <w:b/>
          <w:bCs/>
          <w:i/>
          <w:iCs/>
          <w:lang w:val="el" w:eastAsia="el"/>
        </w:rPr>
        <w:t xml:space="preserve">Άρθρο 63 </w:t>
      </w:r>
    </w:p>
    <w:p>
      <w:pPr>
        <w:pStyle w:val="Heading6"/>
        <w:spacing w:before="240" w:after="240"/>
        <w:rPr>
          <w:lang w:val="el" w:eastAsia="el"/>
        </w:rPr>
      </w:pPr>
      <w:r>
        <w:rPr>
          <w:b/>
          <w:bCs/>
          <w:i/>
          <w:iCs/>
          <w:lang w:val="el" w:eastAsia="el"/>
        </w:rPr>
        <w:t>Ειδική Διοικητική Διαδικασία - Ενδικοφανής προσφυγή</w:t>
      </w:r>
    </w:p>
    <w:p>
      <w:pPr>
        <w:pStyle w:val="MainText"/>
        <w:spacing w:before="120" w:after="0"/>
        <w:rPr>
          <w:lang w:val="el" w:eastAsia="el"/>
        </w:rPr>
      </w:pPr>
      <w:r>
        <w:rPr>
          <w:b/>
          <w:bCs/>
          <w:i/>
          <w:iCs/>
          <w:lang w:val="el" w:eastAsia="el"/>
        </w:rPr>
        <w:t>1.</w:t>
      </w:r>
      <w:r>
        <w:rPr>
          <w:b/>
          <w:bCs/>
          <w:i/>
          <w:iCs/>
          <w:lang w:val="el" w:eastAsia="el"/>
        </w:rPr>
        <w:t xml:space="preserve"> 250 </w:t>
      </w:r>
      <w:r>
        <w:rPr>
          <w:rStyle w:val="Hyperlink"/>
          <w:b/>
          <w:bCs/>
          <w:i/>
          <w:iCs/>
          <w:color w:val="000000"/>
          <w:sz w:val="20"/>
          <w:szCs w:val="20"/>
          <w:u w:val="none" w:color="0000EE"/>
          <w:vertAlign w:val="superscript"/>
          <w:lang w:val="el" w:eastAsia="el"/>
        </w:rPr>
        <w:footnoteReference w:id="172"/>
      </w:r>
      <w:r>
        <w:rPr>
          <w:b/>
          <w:bCs/>
          <w:i/>
          <w:iCs/>
          <w:lang w:val="el" w:eastAsia="el"/>
        </w:rPr>
        <w:t>Ο υπόχρεος, εφόσον αμφισβητεί οποιαδήποτε πράξη που έχει εκδοθεί σε βάρος του από τη Φορολογική Διοίκηση ή σε περίπτωση σιωπηρής άρνησης</w:t>
      </w:r>
      <w:r>
        <w:rPr>
          <w:rStyle w:val="Hyperlink"/>
          <w:b/>
          <w:bCs/>
          <w:i/>
          <w:iCs/>
          <w:color w:val="000000"/>
          <w:sz w:val="20"/>
          <w:szCs w:val="20"/>
          <w:u w:val="none" w:color="0000EE"/>
          <w:vertAlign w:val="superscript"/>
          <w:lang w:val="el" w:eastAsia="el"/>
        </w:rPr>
        <w:footnoteReference w:id="173"/>
      </w:r>
      <w:r>
        <w:rPr>
          <w:b/>
          <w:bCs/>
          <w:i/>
          <w:iCs/>
          <w:lang w:val="el" w:eastAsia="el"/>
        </w:rPr>
        <w:t xml:space="preserve">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έκδοση της</w:t>
      </w:r>
      <w:r>
        <w:rPr>
          <w:rStyle w:val="Hyperlink"/>
          <w:b/>
          <w:bCs/>
          <w:i/>
          <w:iCs/>
          <w:color w:val="000000"/>
          <w:sz w:val="20"/>
          <w:szCs w:val="20"/>
          <w:u w:val="none" w:color="0000EE"/>
          <w:vertAlign w:val="superscript"/>
          <w:lang w:val="el" w:eastAsia="el"/>
        </w:rPr>
        <w:footnoteReference w:id="174"/>
      </w:r>
      <w:r>
        <w:rPr>
          <w:b/>
          <w:bCs/>
          <w:i/>
          <w:iCs/>
          <w:lang w:val="el" w:eastAsia="el"/>
        </w:rPr>
        <w:t xml:space="preserve"> και πρέπει να αναφέρει τους λόγους και τα έγγραφα στα οποία ο υπόχρεος βασίζει το αίτημα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w:t>
      </w:r>
      <w:r>
        <w:rPr>
          <w:rStyle w:val="Hyperlink"/>
          <w:b/>
          <w:bCs/>
          <w:i/>
          <w:iCs/>
          <w:color w:val="000000"/>
          <w:sz w:val="20"/>
          <w:szCs w:val="20"/>
          <w:u w:val="none" w:color="0000EE"/>
          <w:vertAlign w:val="superscript"/>
          <w:lang w:val="el" w:eastAsia="el"/>
        </w:rPr>
        <w:footnoteReference w:id="175"/>
      </w:r>
      <w:r>
        <w:rPr>
          <w:b/>
          <w:bCs/>
          <w:i/>
          <w:iCs/>
          <w:lang w:val="el" w:eastAsia="el"/>
        </w:rPr>
        <w:t>. Η προθεσμία του προηγούμενου εδαφίου αναστέλλεται κατά το χρονικό διάστημα από 1 έως 31 Αυγούστου.</w:t>
      </w:r>
      <w:r>
        <w:rPr>
          <w:rStyle w:val="Hyperlink"/>
          <w:b/>
          <w:bCs/>
          <w:i/>
          <w:iCs/>
          <w:color w:val="000000"/>
          <w:sz w:val="20"/>
          <w:szCs w:val="20"/>
          <w:u w:val="none" w:color="0000EE"/>
          <w:vertAlign w:val="superscript"/>
          <w:lang w:val="el" w:eastAsia="el"/>
        </w:rPr>
        <w:footnoteReference w:id="176"/>
      </w:r>
      <w:r>
        <w:rPr>
          <w:b/>
          <w:bCs/>
          <w:i/>
          <w:iCs/>
          <w:lang w:val="el" w:eastAsia="el"/>
        </w:rPr>
        <w:t xml:space="preserve"> Η προθεσμία του προηγουμένου εδαφίου ορίζεται σε εξήντα (60) μέρες για φορολογούμενους κατοίκους εξωτερικού.</w:t>
      </w:r>
      <w:r>
        <w:rPr>
          <w:rStyle w:val="Hyperlink"/>
          <w:b/>
          <w:bCs/>
          <w:i/>
          <w:iCs/>
          <w:color w:val="000000"/>
          <w:sz w:val="20"/>
          <w:szCs w:val="20"/>
          <w:u w:val="none" w:color="0000EE"/>
          <w:vertAlign w:val="superscript"/>
          <w:lang w:val="el" w:eastAsia="el"/>
        </w:rPr>
        <w:footnoteReference w:id="177"/>
      </w:r>
      <w:r>
        <w:rPr>
          <w:b/>
          <w:bCs/>
          <w:i/>
          <w:iCs/>
          <w:lang w:val="el" w:eastAsia="el"/>
        </w:rPr>
        <w:t xml:space="preserve">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περίπτωση δ` της παραγράφου 2 του άρθρου 6 του Κώδικα Διοικητικής Δικονομίας, όπως εκάστοτε ισχύει.</w:t>
      </w:r>
      <w:r>
        <w:rPr>
          <w:rStyle w:val="Hyperlink"/>
          <w:b/>
          <w:bCs/>
          <w:i/>
          <w:iCs/>
          <w:color w:val="000000"/>
          <w:sz w:val="20"/>
          <w:szCs w:val="20"/>
          <w:u w:val="none" w:color="0000EE"/>
          <w:vertAlign w:val="superscript"/>
          <w:lang w:val="el" w:eastAsia="el"/>
        </w:rPr>
        <w:footnoteReference w:id="178"/>
      </w:r>
    </w:p>
    <w:p>
      <w:pPr>
        <w:pStyle w:val="MainText"/>
        <w:spacing w:before="120" w:after="0"/>
        <w:rPr>
          <w:lang w:val="el" w:eastAsia="el"/>
        </w:rPr>
      </w:pPr>
      <w:r>
        <w:rPr>
          <w:b/>
          <w:bCs/>
          <w:i/>
          <w:iCs/>
          <w:lang w:val="el" w:eastAsia="el"/>
        </w:rPr>
        <w:t>2.</w:t>
      </w:r>
      <w:r>
        <w:rPr>
          <w:b/>
          <w:bCs/>
          <w:i/>
          <w:i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w:t>
      </w:r>
    </w:p>
    <w:p>
      <w:pPr>
        <w:pStyle w:val="MainText"/>
        <w:spacing w:before="120" w:after="0"/>
        <w:rPr>
          <w:lang w:val="el" w:eastAsia="el"/>
        </w:rPr>
      </w:pPr>
      <w:r>
        <w:rPr>
          <w:b/>
          <w:bCs/>
          <w:i/>
          <w:iCs/>
          <w:lang w:val="el" w:eastAsia="el"/>
        </w:rPr>
        <w:t>3.</w:t>
      </w:r>
      <w:r>
        <w:rPr>
          <w:b/>
          <w:bCs/>
          <w:i/>
          <w:iCs/>
          <w:lang w:val="el" w:eastAsia="el"/>
        </w:rPr>
        <w:t xml:space="preserve"> 257 </w:t>
      </w:r>
      <w:r>
        <w:rPr>
          <w:rStyle w:val="Hyperlink"/>
          <w:b/>
          <w:bCs/>
          <w:i/>
          <w:iCs/>
          <w:color w:val="000000"/>
          <w:sz w:val="20"/>
          <w:szCs w:val="20"/>
          <w:u w:val="none" w:color="0000EE"/>
          <w:vertAlign w:val="superscript"/>
          <w:lang w:val="el" w:eastAsia="el"/>
        </w:rPr>
        <w:footnoteReference w:id="179"/>
      </w:r>
      <w:r>
        <w:rPr>
          <w:b/>
          <w:bCs/>
          <w:i/>
          <w:iCs/>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w:t>
      </w:r>
      <w:r>
        <w:rPr>
          <w:rStyle w:val="Hyperlink"/>
          <w:b/>
          <w:bCs/>
          <w:i/>
          <w:iCs/>
          <w:color w:val="000000"/>
          <w:sz w:val="20"/>
          <w:szCs w:val="20"/>
          <w:u w:val="none" w:color="0000EE"/>
          <w:vertAlign w:val="superscript"/>
          <w:lang w:val="el" w:eastAsia="el"/>
        </w:rPr>
        <w:footnoteReference w:id="180"/>
      </w:r>
    </w:p>
    <w:p>
      <w:pPr>
        <w:pStyle w:val="MainText"/>
        <w:spacing w:before="120" w:after="0"/>
        <w:rPr>
          <w:lang w:val="el" w:eastAsia="el"/>
        </w:rPr>
      </w:pPr>
      <w:r>
        <w:rPr>
          <w:b/>
          <w:bCs/>
          <w:i/>
          <w:iCs/>
          <w:lang w:val="el" w:eastAsia="el"/>
        </w:rPr>
        <w:t>4.</w:t>
      </w:r>
      <w:r>
        <w:rPr>
          <w:b/>
          <w:bCs/>
          <w:i/>
          <w:i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w:t>
      </w:r>
      <w:r>
        <w:rPr>
          <w:rStyle w:val="Hyperlink"/>
          <w:b/>
          <w:bCs/>
          <w:i/>
          <w:iCs/>
          <w:color w:val="000000"/>
          <w:sz w:val="20"/>
          <w:szCs w:val="20"/>
          <w:u w:val="none" w:color="0000EE"/>
          <w:vertAlign w:val="superscript"/>
          <w:lang w:val="el" w:eastAsia="el"/>
        </w:rPr>
        <w:footnoteReference w:id="181"/>
      </w:r>
      <w:r>
        <w:rPr>
          <w:b/>
          <w:bCs/>
          <w:i/>
          <w:iCs/>
          <w:lang w:val="el" w:eastAsia="el"/>
        </w:rPr>
        <w:t>, μόνο στην περίπτωση κατά την οποία η πληρωμή θα είχε ως συνέπεια ανεπανόρθωτη βλάβη για τον υπόχρεο. Εάν δεν εκδοθεί απόφαση εντός τριάντα (30) ημερών</w:t>
      </w:r>
      <w:r>
        <w:rPr>
          <w:rStyle w:val="Hyperlink"/>
          <w:b/>
          <w:bCs/>
          <w:i/>
          <w:iCs/>
          <w:color w:val="000000"/>
          <w:sz w:val="20"/>
          <w:szCs w:val="20"/>
          <w:u w:val="none" w:color="0000EE"/>
          <w:vertAlign w:val="superscript"/>
          <w:lang w:val="el" w:eastAsia="el"/>
        </w:rPr>
        <w:footnoteReference w:id="182"/>
      </w:r>
      <w:r>
        <w:rPr>
          <w:b/>
          <w:bCs/>
          <w:i/>
          <w:iCs/>
          <w:lang w:val="el" w:eastAsia="el"/>
        </w:rPr>
        <w:t>, από την</w:t>
      </w:r>
    </w:p>
    <w:p>
      <w:pPr>
        <w:spacing w:before="240" w:after="240"/>
        <w:rPr>
          <w:lang w:val="el" w:eastAsia="el"/>
        </w:rPr>
      </w:pPr>
      <w:r>
        <w:rPr>
          <w:b/>
          <w:bCs/>
          <w:i/>
          <w:iCs/>
          <w:lang w:val="el" w:eastAsia="el"/>
        </w:rPr>
        <w:t>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w:t>
      </w:r>
      <w:r>
        <w:rPr>
          <w:rStyle w:val="Hyperlink"/>
          <w:b/>
          <w:bCs/>
          <w:i/>
          <w:iCs/>
          <w:color w:val="000000"/>
          <w:sz w:val="20"/>
          <w:szCs w:val="20"/>
          <w:u w:val="none" w:color="0000EE"/>
          <w:vertAlign w:val="superscript"/>
          <w:lang w:val="el" w:eastAsia="el"/>
        </w:rPr>
        <w:footnoteReference w:id="183"/>
      </w:r>
      <w:r>
        <w:rPr>
          <w:b/>
          <w:bCs/>
          <w:i/>
          <w:iCs/>
          <w:sz w:val="30"/>
          <w:szCs w:val="30"/>
          <w:vertAlign w:val="superscript"/>
          <w:lang w:val="el" w:eastAsia="el"/>
        </w:rPr>
        <w:t>λόγω εκπρόθεσμης καταβολής του φόρου.</w:t>
      </w:r>
    </w:p>
    <w:p>
      <w:pPr>
        <w:pStyle w:val="MainText"/>
        <w:spacing w:before="120" w:after="0"/>
        <w:rPr>
          <w:lang w:val="el" w:eastAsia="el"/>
        </w:rPr>
      </w:pPr>
      <w:r>
        <w:rPr>
          <w:b/>
          <w:bCs/>
          <w:i/>
          <w:iCs/>
          <w:lang w:val="el" w:eastAsia="el"/>
        </w:rPr>
        <w:t>5.</w:t>
      </w:r>
      <w:r>
        <w:rPr>
          <w:b/>
          <w:bCs/>
          <w:i/>
          <w:iCs/>
          <w:lang w:val="el" w:eastAsia="el"/>
        </w:rPr>
        <w:t xml:space="preserve"> </w:t>
      </w:r>
      <w:r>
        <w:rPr>
          <w:rStyle w:val="Hyperlink"/>
          <w:b/>
          <w:bCs/>
          <w:i/>
          <w:iCs/>
          <w:color w:val="000000"/>
          <w:sz w:val="20"/>
          <w:szCs w:val="20"/>
          <w:u w:val="none" w:color="0000EE"/>
          <w:vertAlign w:val="superscript"/>
          <w:lang w:val="el" w:eastAsia="el"/>
        </w:rPr>
        <w:footnoteReference w:id="184"/>
      </w:r>
      <w:r>
        <w:rPr>
          <w:b/>
          <w:bCs/>
          <w:i/>
          <w:iCs/>
          <w:lang w:val="el" w:eastAsia="el"/>
        </w:rPr>
        <w:t>Εντός εκατόν είκοσι (120) ημερών</w:t>
      </w:r>
      <w:r>
        <w:rPr>
          <w:rStyle w:val="Hyperlink"/>
          <w:b/>
          <w:bCs/>
          <w:i/>
          <w:iCs/>
          <w:color w:val="000000"/>
          <w:sz w:val="20"/>
          <w:szCs w:val="20"/>
          <w:u w:val="none" w:color="0000EE"/>
          <w:vertAlign w:val="superscript"/>
          <w:lang w:val="el" w:eastAsia="el"/>
        </w:rPr>
        <w:footnoteReference w:id="185"/>
      </w:r>
      <w:r>
        <w:rPr>
          <w:b/>
          <w:bCs/>
          <w:i/>
          <w:iCs/>
          <w:lang w:val="el" w:eastAsia="el"/>
        </w:rPr>
        <w:t xml:space="preserve">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w:t>
      </w:r>
      <w:r>
        <w:rPr>
          <w:rStyle w:val="Hyperlink"/>
          <w:b/>
          <w:bCs/>
          <w:i/>
          <w:iCs/>
          <w:color w:val="000000"/>
          <w:sz w:val="20"/>
          <w:szCs w:val="20"/>
          <w:u w:val="none" w:color="0000EE"/>
          <w:vertAlign w:val="superscript"/>
          <w:lang w:val="el" w:eastAsia="el"/>
        </w:rPr>
        <w:footnoteReference w:id="186"/>
      </w:r>
      <w:r>
        <w:rPr>
          <w:b/>
          <w:bCs/>
          <w:i/>
          <w:iCs/>
          <w:lang w:val="el" w:eastAsia="el"/>
        </w:rPr>
        <w:t xml:space="preserve">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r>
        <w:rPr>
          <w:rStyle w:val="Hyperlink"/>
          <w:b/>
          <w:bCs/>
          <w:i/>
          <w:iCs/>
          <w:color w:val="000000"/>
          <w:sz w:val="20"/>
          <w:szCs w:val="20"/>
          <w:u w:val="none" w:color="0000EE"/>
          <w:vertAlign w:val="superscript"/>
          <w:lang w:val="el" w:eastAsia="el"/>
        </w:rPr>
        <w:footnoteReference w:id="187"/>
      </w:r>
      <w:r>
        <w:rPr>
          <w:b/>
          <w:bCs/>
          <w:i/>
          <w:iCs/>
          <w:lang w:val="el" w:eastAsia="el"/>
        </w:rPr>
        <w:t xml:space="preserve">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 Ο Προϊστάμενος της Υπηρεσίας Εσωτερικής Επανεξέτασης μπορεί, με απόφαση του, να εξουσιοδοτεί άλλους υπαλλήλους της ίδιας υπηρεσίας, να υπογράφουν,</w:t>
      </w:r>
    </w:p>
    <w:p>
      <w:pPr>
        <w:spacing w:before="240" w:after="240"/>
        <w:rPr>
          <w:lang w:val="el" w:eastAsia="el"/>
        </w:rPr>
      </w:pPr>
      <w:r>
        <w:rPr>
          <w:b/>
          <w:bCs/>
          <w:i/>
          <w:iCs/>
          <w:lang w:val="el" w:eastAsia="el"/>
        </w:rPr>
        <w:t>με εντολή του, αποφάσεις επί ενδικοφανών προσφυγών και αιτήσεων αναστολής.</w:t>
      </w:r>
      <w:r>
        <w:rPr>
          <w:rStyle w:val="Hyperlink"/>
          <w:b/>
          <w:bCs/>
          <w:i/>
          <w:iCs/>
          <w:color w:val="000000"/>
          <w:sz w:val="20"/>
          <w:szCs w:val="20"/>
          <w:u w:val="none" w:color="0000EE"/>
          <w:vertAlign w:val="superscript"/>
          <w:lang w:val="el" w:eastAsia="el"/>
        </w:rPr>
        <w:footnoteReference w:id="188"/>
      </w:r>
    </w:p>
    <w:p>
      <w:pPr>
        <w:pStyle w:val="MainText"/>
        <w:spacing w:before="120" w:after="0"/>
        <w:rPr>
          <w:lang w:val="el" w:eastAsia="el"/>
        </w:rPr>
      </w:pPr>
      <w:r>
        <w:rPr>
          <w:b/>
          <w:bCs/>
          <w:i/>
          <w:iCs/>
          <w:lang w:val="el" w:eastAsia="el"/>
        </w:rPr>
        <w:t>6.</w:t>
      </w:r>
      <w:r>
        <w:rPr>
          <w:b/>
          <w:bCs/>
          <w:i/>
          <w:i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i/>
          <w:iCs/>
          <w:color w:val="000000"/>
          <w:sz w:val="20"/>
          <w:szCs w:val="20"/>
          <w:u w:val="none" w:color="0000EE"/>
          <w:vertAlign w:val="superscript"/>
          <w:lang w:val="el" w:eastAsia="el"/>
        </w:rPr>
        <w:footnoteReference w:id="189"/>
      </w:r>
    </w:p>
    <w:p>
      <w:pPr>
        <w:pStyle w:val="MainText"/>
        <w:spacing w:before="120" w:after="0"/>
        <w:rPr>
          <w:lang w:val="el" w:eastAsia="el"/>
        </w:rPr>
      </w:pPr>
      <w:r>
        <w:rPr>
          <w:b/>
          <w:bCs/>
          <w:i/>
          <w:iCs/>
          <w:lang w:val="el" w:eastAsia="el"/>
        </w:rPr>
        <w:t>7.</w:t>
      </w:r>
      <w:r>
        <w:rPr>
          <w:b/>
          <w:bCs/>
          <w:i/>
          <w:i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i/>
          <w:iCs/>
          <w:lang w:val="el" w:eastAsia="el"/>
        </w:rPr>
        <w:t>8.</w:t>
      </w:r>
      <w:r>
        <w:rPr>
          <w:b/>
          <w:bCs/>
          <w:i/>
          <w:i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w:t>
      </w:r>
      <w:r>
        <w:rPr>
          <w:rStyle w:val="Hyperlink"/>
          <w:b/>
          <w:bCs/>
          <w:i/>
          <w:iCs/>
          <w:color w:val="000000"/>
          <w:sz w:val="20"/>
          <w:szCs w:val="20"/>
          <w:u w:val="none" w:color="0000EE"/>
          <w:vertAlign w:val="superscript"/>
          <w:lang w:val="el" w:eastAsia="el"/>
        </w:rPr>
        <w:footnoteReference w:id="190"/>
      </w:r>
      <w:r>
        <w:rPr>
          <w:b/>
          <w:bCs/>
          <w:i/>
          <w:iCs/>
          <w:lang w:val="el" w:eastAsia="el"/>
        </w:rPr>
        <w:t xml:space="preserve"> Προσφυγή στα διοικητικά δικαστήρια απευθείας κατά οποιασδήποτε πράξης που εξέδωσε η Φορολογική Διοίκηση είναι απαράδεκτη.</w:t>
      </w:r>
    </w:p>
    <w:p>
      <w:pPr>
        <w:pStyle w:val="MainText"/>
        <w:spacing w:before="120" w:after="0"/>
        <w:rPr>
          <w:lang w:val="el" w:eastAsia="el"/>
        </w:rPr>
      </w:pPr>
      <w:r>
        <w:rPr>
          <w:b/>
          <w:bCs/>
          <w:i/>
          <w:iCs/>
          <w:lang w:val="el" w:eastAsia="el"/>
        </w:rPr>
        <w:t>9.</w:t>
      </w:r>
      <w:r>
        <w:rPr>
          <w:b/>
          <w:bCs/>
          <w:i/>
          <w:i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αποφάσεων της.</w:t>
      </w:r>
    </w:p>
    <w:p>
      <w:pPr>
        <w:pStyle w:val="Heading6"/>
        <w:spacing w:before="240" w:after="240"/>
        <w:rPr>
          <w:lang w:val="el" w:eastAsia="el"/>
        </w:rPr>
      </w:pPr>
      <w:r>
        <w:rPr>
          <w:b/>
          <w:bCs/>
          <w:i/>
          <w:iCs/>
          <w:lang w:val="el" w:eastAsia="el"/>
        </w:rPr>
        <w:t>Άρθρο 63Α</w:t>
      </w:r>
      <w:r>
        <w:rPr>
          <w:rStyle w:val="Hyperlink"/>
          <w:b/>
          <w:bCs/>
          <w:i/>
          <w:iCs/>
          <w:color w:val="000000"/>
          <w:sz w:val="20"/>
          <w:szCs w:val="20"/>
          <w:u w:val="none" w:color="0000EE"/>
          <w:vertAlign w:val="superscript"/>
          <w:lang w:val="el" w:eastAsia="el"/>
        </w:rPr>
        <w:footnoteReference w:id="191"/>
      </w:r>
      <w:r>
        <w:rPr>
          <w:b/>
          <w:bCs/>
          <w:i/>
          <w:iCs/>
          <w:lang w:val="el" w:eastAsia="el"/>
        </w:rPr>
        <w:t xml:space="preserve"> </w:t>
      </w:r>
    </w:p>
    <w:p>
      <w:pPr>
        <w:pStyle w:val="Heading6"/>
        <w:spacing w:before="240" w:after="240"/>
        <w:rPr>
          <w:lang w:val="el" w:eastAsia="el"/>
        </w:rPr>
      </w:pPr>
      <w:r>
        <w:rPr>
          <w:b/>
          <w:bCs/>
          <w:i/>
          <w:iCs/>
          <w:lang w:val="el" w:eastAsia="el"/>
        </w:rPr>
        <w:t>Διαδικασία Αμοιβαίου Διακανονισμού</w:t>
      </w:r>
    </w:p>
    <w:p>
      <w:pPr>
        <w:pStyle w:val="MainText"/>
        <w:spacing w:before="120" w:after="0"/>
        <w:rPr>
          <w:lang w:val="el" w:eastAsia="el"/>
        </w:rPr>
      </w:pPr>
      <w:r>
        <w:rPr>
          <w:b/>
          <w:bCs/>
          <w:i/>
          <w:iCs/>
          <w:lang w:val="el" w:eastAsia="el"/>
        </w:rPr>
        <w:t>1.</w:t>
      </w:r>
      <w:r>
        <w:rPr>
          <w:b/>
          <w:bCs/>
          <w:i/>
          <w:iCs/>
          <w:lang w:val="el" w:eastAsia="el"/>
        </w:rPr>
        <w:t xml:space="preserve"> Η Διαδικασία Αμοιβαίου Διακανονισμού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 ν. 2216/1994 (Α΄83), διεξάγεται από τη Φορολογική Διοίκηση και τα αποτελέσματά της επέρχονται με την έκδοση Απόφασης Αμοιβαίου Διακανονισμού του Γενικού Γραμματέα Δημοσίων Εσόδων.</w:t>
      </w:r>
    </w:p>
    <w:p>
      <w:pPr>
        <w:pStyle w:val="MainText"/>
        <w:spacing w:before="120" w:after="0"/>
        <w:rPr>
          <w:lang w:val="el" w:eastAsia="el"/>
        </w:rPr>
      </w:pPr>
      <w:r>
        <w:rPr>
          <w:b/>
          <w:bCs/>
          <w:i/>
          <w:iCs/>
          <w:lang w:val="el" w:eastAsia="el"/>
        </w:rPr>
        <w:t>2.</w:t>
      </w:r>
      <w:r>
        <w:rPr>
          <w:b/>
          <w:bCs/>
          <w:i/>
          <w:iCs/>
          <w:lang w:val="el" w:eastAsia="el"/>
        </w:rPr>
        <w:t xml:space="preserve"> Μετά την ολοκλήρωση της Διαδικασίας Αμοιβαίου Διακανονισμού, το αποτέλεσμα αυτής κοινοποιείται στον φορολογούμενο τον οποίο αφορά και ο οποίος δύναται να αποδεχθεί αυτήν εντός εξήντα (60)</w:t>
      </w:r>
    </w:p>
    <w:p>
      <w:pPr>
        <w:spacing w:before="240" w:after="240"/>
        <w:rPr>
          <w:lang w:val="el" w:eastAsia="el"/>
        </w:rPr>
      </w:pPr>
      <w:r>
        <w:rPr>
          <w:b/>
          <w:bCs/>
          <w:i/>
          <w:iCs/>
          <w:lang w:val="el" w:eastAsia="el"/>
        </w:rPr>
        <w:t>ημερών από την κοινοποίησή της. Σε περίπτωση αποδοχής της Διαδικασίας Αμοιβαίου Διακανονισμού εντός της ανωτέρω προθεσμίας, εκδίδεται Απόφαση Αμοιβαίου Διακανονισμού η οποία δεν υπόκειται σε ενδικοφανή προσφυγή ή οποιοδήποτε ένδικο βοήθημα.</w:t>
      </w:r>
    </w:p>
    <w:p>
      <w:pPr>
        <w:spacing w:before="240" w:after="240"/>
        <w:rPr>
          <w:lang w:val="el" w:eastAsia="el"/>
        </w:rPr>
      </w:pPr>
      <w:r>
        <w:rPr>
          <w:b/>
          <w:bCs/>
          <w:i/>
          <w:iCs/>
          <w:lang w:val="el" w:eastAsia="el"/>
        </w:rPr>
        <w:t>Με απόφαση του Γενικού Γραμματέα Δημοσίων Εσόδων καθορίζεται η διαδικασία υποβολής του αιτήματος για έναρξη Διαδικασίας Αμοιβαίου Διακανονισμού και το περιεχόμενο αυτού,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Διαδικασίας Αμοιβαίου Διακανονισμού στον φορολογούμενο και τη διαδικασία αποδοχής αυτής, το περιεχόμενο της Απόφασης Αμοιβαίου Διακανονισμού και κάθε άλλο σχετικό με τη Διαδικασία Αμοιβαίου Διακανονισμού θέμα.</w:t>
      </w:r>
    </w:p>
    <w:p>
      <w:pPr>
        <w:pStyle w:val="Heading6"/>
        <w:spacing w:before="240" w:after="240"/>
        <w:rPr>
          <w:lang w:val="el" w:eastAsia="el"/>
        </w:rPr>
      </w:pPr>
      <w:r>
        <w:rPr>
          <w:b/>
          <w:bCs/>
          <w:i/>
          <w:iCs/>
          <w:lang w:val="el" w:eastAsia="el"/>
        </w:rPr>
        <w:t>Άρθρο 64</w:t>
      </w:r>
      <w:r>
        <w:rPr>
          <w:b/>
          <w:bCs/>
          <w:i/>
          <w:iCs/>
          <w:lang w:val="el" w:eastAsia="el"/>
        </w:rPr>
        <w:t xml:space="preserve"> </w:t>
      </w:r>
    </w:p>
    <w:p>
      <w:pPr>
        <w:pStyle w:val="Heading6"/>
        <w:spacing w:before="240" w:after="240"/>
        <w:rPr>
          <w:lang w:val="el" w:eastAsia="el"/>
        </w:rPr>
      </w:pPr>
      <w:r>
        <w:rPr>
          <w:b/>
          <w:bCs/>
          <w:i/>
          <w:iCs/>
          <w:lang w:val="el" w:eastAsia="el"/>
        </w:rPr>
        <w:t>Επαρκής Αιτιολογία</w:t>
      </w:r>
    </w:p>
    <w:p>
      <w:pPr>
        <w:spacing w:before="240" w:after="240"/>
        <w:rPr>
          <w:lang w:val="el" w:eastAsia="el"/>
        </w:rPr>
      </w:pPr>
      <w:r>
        <w:rPr>
          <w:b/>
          <w:bCs/>
          <w:i/>
          <w:i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i/>
          <w:iCs/>
          <w:lang w:val="el" w:eastAsia="el"/>
        </w:rPr>
        <w:t>Άρθρο 65</w:t>
      </w:r>
      <w:r>
        <w:rPr>
          <w:b/>
          <w:bCs/>
          <w:i/>
          <w:iCs/>
          <w:lang w:val="el" w:eastAsia="el"/>
        </w:rPr>
        <w:t xml:space="preserve"> </w:t>
      </w:r>
    </w:p>
    <w:p>
      <w:pPr>
        <w:pStyle w:val="Heading6"/>
        <w:spacing w:before="240" w:after="240"/>
        <w:rPr>
          <w:lang w:val="el" w:eastAsia="el"/>
        </w:rPr>
      </w:pPr>
      <w:r>
        <w:rPr>
          <w:b/>
          <w:bCs/>
          <w:i/>
          <w:iCs/>
          <w:lang w:val="el" w:eastAsia="el"/>
        </w:rPr>
        <w:t>Βάρος απόδειξης</w:t>
      </w:r>
    </w:p>
    <w:p>
      <w:pPr>
        <w:spacing w:before="240" w:after="240"/>
        <w:rPr>
          <w:lang w:val="el" w:eastAsia="el"/>
        </w:rPr>
      </w:pPr>
      <w:r>
        <w:rPr>
          <w:b/>
          <w:bCs/>
          <w:i/>
          <w:i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i/>
          <w:iCs/>
          <w:lang w:val="el" w:eastAsia="el"/>
        </w:rPr>
        <w:t>Άρθρο 65A</w:t>
      </w:r>
      <w:r>
        <w:rPr>
          <w:rStyle w:val="Hyperlink"/>
          <w:b/>
          <w:bCs/>
          <w:i/>
          <w:iCs/>
          <w:color w:val="000000"/>
          <w:sz w:val="20"/>
          <w:szCs w:val="20"/>
          <w:u w:val="none" w:color="0000EE"/>
          <w:vertAlign w:val="superscript"/>
          <w:lang w:val="el" w:eastAsia="el"/>
        </w:rPr>
        <w:footnoteReference w:id="192"/>
      </w:r>
      <w:r>
        <w:rPr>
          <w:b/>
          <w:bCs/>
          <w:i/>
          <w:iCs/>
          <w:lang w:val="el" w:eastAsia="el"/>
        </w:rPr>
        <w:t xml:space="preserve"> </w:t>
      </w:r>
    </w:p>
    <w:p>
      <w:pPr>
        <w:pStyle w:val="Heading6"/>
        <w:spacing w:before="240" w:after="240"/>
        <w:rPr>
          <w:lang w:val="el" w:eastAsia="el"/>
        </w:rPr>
      </w:pPr>
      <w:r>
        <w:rPr>
          <w:b/>
          <w:bCs/>
          <w:i/>
          <w:iCs/>
          <w:lang w:val="el" w:eastAsia="el"/>
        </w:rPr>
        <w:t>Φορολογικό πιστοποιητικό</w:t>
      </w:r>
    </w:p>
    <w:p>
      <w:pPr>
        <w:pStyle w:val="MainText"/>
        <w:spacing w:before="120" w:after="0"/>
        <w:rPr>
          <w:lang w:val="el" w:eastAsia="el"/>
        </w:rPr>
      </w:pPr>
      <w:r>
        <w:rPr>
          <w:b/>
          <w:bCs/>
          <w:i/>
          <w:iCs/>
          <w:lang w:val="el" w:eastAsia="el"/>
        </w:rPr>
        <w:t>1.</w:t>
      </w:r>
      <w:r>
        <w:rPr>
          <w:b/>
          <w:bCs/>
          <w:i/>
          <w:iCs/>
          <w:lang w:val="el" w:eastAsia="el"/>
        </w:rPr>
        <w:t xml:space="preserve"> </w:t>
      </w:r>
      <w:r>
        <w:rPr>
          <w:rStyle w:val="Hyperlink"/>
          <w:b/>
          <w:bCs/>
          <w:i/>
          <w:iCs/>
          <w:color w:val="000000"/>
          <w:sz w:val="20"/>
          <w:szCs w:val="20"/>
          <w:u w:val="none" w:color="0000EE"/>
          <w:vertAlign w:val="superscript"/>
          <w:lang w:val="el" w:eastAsia="el"/>
        </w:rPr>
        <w:footnoteReference w:id="193"/>
      </w:r>
      <w:r>
        <w:rPr>
          <w:b/>
          <w:bCs/>
          <w:i/>
          <w:iCs/>
          <w:lang w:val="el" w:eastAsia="el"/>
        </w:rPr>
        <w:t>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w:t>
      </w:r>
    </w:p>
    <w:p>
      <w:pPr>
        <w:spacing w:before="240" w:after="240"/>
        <w:rPr>
          <w:lang w:val="el" w:eastAsia="el"/>
        </w:rPr>
      </w:pPr>
      <w:r>
        <w:rPr>
          <w:b/>
          <w:bCs/>
          <w:i/>
          <w:iCs/>
          <w:lang w:val="el" w:eastAsia="el"/>
        </w:rPr>
        <w:t>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υποχρεώσεων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w:t>
      </w:r>
    </w:p>
    <w:p>
      <w:pPr>
        <w:spacing w:before="240" w:after="240"/>
        <w:rPr>
          <w:lang w:val="el" w:eastAsia="el"/>
        </w:rPr>
      </w:pPr>
      <w:r>
        <w:rPr>
          <w:b/>
          <w:bCs/>
          <w:i/>
          <w:iCs/>
          <w:lang w:val="el" w:eastAsia="el"/>
        </w:rPr>
        <w:t>Οι εταιρείες και επιχειρήσεις του πρώτου εδαφίου για τις οποίες εκδίδεται το ετήσιο πιστοποιητικό υποχρεούνται να αναθέτουν, ανά πέντε (5) έτη, την έκδοση του ετήσιου φορολογικού πιστοποιητικού σε διαφορετικό νόμιμο ελεγκτή ή ελεγκτικό γραφείο.</w:t>
      </w:r>
    </w:p>
    <w:p>
      <w:pPr>
        <w:spacing w:before="240" w:after="240"/>
        <w:rPr>
          <w:lang w:val="el" w:eastAsia="el"/>
        </w:rPr>
      </w:pPr>
      <w:r>
        <w:rPr>
          <w:b/>
          <w:bCs/>
          <w:i/>
          <w:iCs/>
          <w:lang w:val="el" w:eastAsia="el"/>
        </w:rPr>
        <w:t>Η διαπίστωση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w:t>
      </w:r>
    </w:p>
    <w:p>
      <w:pPr>
        <w:spacing w:before="240" w:after="240"/>
        <w:rPr>
          <w:lang w:val="el" w:eastAsia="el"/>
        </w:rPr>
      </w:pPr>
      <w:r>
        <w:rPr>
          <w:b/>
          <w:bCs/>
          <w:i/>
          <w:iCs/>
          <w:sz w:val="30"/>
          <w:szCs w:val="30"/>
          <w:vertAlign w:val="superscript"/>
          <w:lang w:val="el" w:eastAsia="el"/>
        </w:rPr>
        <w:t>Εξουσιοδοτική διάταξη</w:t>
      </w:r>
      <w:r>
        <w:rPr>
          <w:b/>
          <w:bCs/>
          <w:i/>
          <w:iCs/>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w:t>
      </w:r>
    </w:p>
    <w:p>
      <w:pPr>
        <w:spacing w:before="240" w:after="240"/>
        <w:rPr>
          <w:lang w:val="el" w:eastAsia="el"/>
        </w:rPr>
      </w:pPr>
      <w:r>
        <w:rPr>
          <w:b/>
          <w:bCs/>
          <w:i/>
          <w:iCs/>
          <w:lang w:val="el" w:eastAsia="el"/>
        </w:rPr>
        <w:t>φορολογικού περιεχομένου σύμφωνα με τα προβλεπόμενα στις παραγράφους 2 και 3 του άρθρου 20 του ν.</w:t>
      </w:r>
      <w:r>
        <w:rPr>
          <w:rStyle w:val="link"/>
          <w:b/>
          <w:bCs/>
          <w:i/>
          <w:iCs/>
          <w:lang w:val="el" w:eastAsia="el"/>
        </w:rPr>
        <w:t xml:space="preserve">3693/2008. </w:t>
      </w:r>
      <w:r>
        <w:rPr>
          <w:b/>
          <w:bCs/>
          <w:i/>
          <w:iCs/>
          <w:lang w:val="el" w:eastAsia="el"/>
        </w:rPr>
        <w:t>Στις ανώνυμες εταιρίες και</w:t>
      </w:r>
      <w:r>
        <w:rPr>
          <w:b/>
          <w:bCs/>
          <w:i/>
          <w:iCs/>
          <w:lang w:val="el" w:eastAsia="el"/>
        </w:rPr>
        <w:t xml:space="preserve"> [με την περ. 17 της υποπαρ. Δ.2. του άρθρου πρώτου του ν. 4254/2014 διαγράφηκε η λέξη «</w:t>
      </w:r>
      <w:r>
        <w:rPr>
          <w:b/>
          <w:bCs/>
          <w:i/>
          <w:iCs/>
          <w:lang w:val="el" w:eastAsia="el"/>
        </w:rPr>
        <w:t>και</w:t>
      </w:r>
      <w:r>
        <w:rPr>
          <w:b/>
          <w:bCs/>
          <w:i/>
          <w:iCs/>
          <w:lang w:val="el" w:eastAsia="el"/>
        </w:rPr>
        <w:t xml:space="preserve">» και προστέθηκε κόμμα], </w:t>
      </w:r>
      <w:r>
        <w:rPr>
          <w:b/>
          <w:bCs/>
          <w:i/>
          <w:iCs/>
          <w:lang w:val="el" w:eastAsia="el"/>
        </w:rPr>
        <w:t>στις εταιρίες περιορισμένης ευθύνης</w:t>
      </w:r>
      <w:r>
        <w:rPr>
          <w:b/>
          <w:bCs/>
          <w:i/>
          <w:iCs/>
          <w:lang w:val="el" w:eastAsia="el"/>
        </w:rPr>
        <w:t xml:space="preserve"> [με την περ. 17 της υποπαρ. Δ.2. του άρθρου πρώτου του ν. 4254/2014 προστέθηκαν μετά τη λέξη «</w:t>
      </w:r>
      <w:r>
        <w:rPr>
          <w:b/>
          <w:bCs/>
          <w:i/>
          <w:iCs/>
          <w:lang w:val="el" w:eastAsia="el"/>
        </w:rPr>
        <w:t>ευθύνης</w:t>
      </w:r>
      <w:r>
        <w:rPr>
          <w:b/>
          <w:bCs/>
          <w:i/>
          <w:iCs/>
          <w:lang w:val="el" w:eastAsia="el"/>
        </w:rPr>
        <w:t>» οι λέξεις «</w:t>
      </w:r>
      <w:r>
        <w:rPr>
          <w:b/>
          <w:bCs/>
          <w:i/>
          <w:iCs/>
          <w:lang w:val="el" w:eastAsia="el"/>
        </w:rPr>
        <w:t>και στα υποκαταστήματα αλλοδαπών επιχειρήσεων</w:t>
      </w:r>
      <w:r>
        <w:rPr>
          <w:b/>
          <w:bCs/>
          <w:i/>
          <w:iCs/>
          <w:lang w:val="el" w:eastAsia="el"/>
        </w:rPr>
        <w:t xml:space="preserve">»] </w:t>
      </w:r>
      <w:r>
        <w:rPr>
          <w:b/>
          <w:bCs/>
          <w:i/>
          <w:iCs/>
          <w:lang w:val="el" w:eastAsia="el"/>
        </w:rPr>
        <w:t>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r>
        <w:rPr>
          <w:b/>
          <w:bCs/>
          <w:i/>
          <w:iCs/>
          <w:lang w:val="el" w:eastAsia="el"/>
        </w:rPr>
        <w:t>»</w:t>
      </w:r>
    </w:p>
    <w:p>
      <w:pPr>
        <w:spacing w:before="240" w:after="240"/>
        <w:rPr>
          <w:lang w:val="el" w:eastAsia="el"/>
        </w:rPr>
      </w:pPr>
      <w:r>
        <w:rPr>
          <w:b/>
          <w:bCs/>
          <w:i/>
          <w:iCs/>
          <w:lang w:val="el" w:eastAsia="el"/>
        </w:rPr>
        <w:t>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παράγραφο 4 του άρθρου 4 του ν. 2523/1997.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8"/>
        <w:gridCol w:w="65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ΚΕΦΑΛΑΙΟ ΔΩΔΕΚΑΤΟ</w:t>
            </w:r>
            <w:r>
              <w:rPr>
                <w:b/>
                <w:bCs/>
                <w:i w:val="0"/>
                <w:iCs w:val="0"/>
                <w:smallCaps w:val="0"/>
                <w:color w:val="000000"/>
                <w:sz w:val="30"/>
                <w:szCs w:val="30"/>
                <w:vertAlign w:val="superscript"/>
                <w:lang w:val="el" w:eastAsia="el"/>
              </w:rPr>
              <w:t>272</w:t>
            </w:r>
          </w:p>
          <w:p>
            <w:pPr>
              <w:spacing w:before="240" w:after="240"/>
              <w:rPr>
                <w:b w:val="0"/>
                <w:bCs w:val="0"/>
                <w:i w:val="0"/>
                <w:iCs w:val="0"/>
                <w:smallCaps w:val="0"/>
                <w:color w:val="000000"/>
                <w:lang w:val="el" w:eastAsia="el"/>
              </w:rPr>
            </w:pPr>
            <w:r>
              <w:rPr>
                <w:b/>
                <w:bCs/>
                <w:i w:val="0"/>
                <w:iCs w:val="0"/>
                <w:smallCaps w:val="0"/>
                <w:color w:val="000000"/>
                <w:lang w:val="el" w:eastAsia="el"/>
              </w:rPr>
              <w:t>ΕΓΚΛΗΜΑΤΑ ΦΟΡΟΔΙΑΦΥΓΗΣ - ΠΟΙΝΙΚΕΣ ΚΥΡΩΣΕΙΣ</w:t>
            </w:r>
          </w:p>
          <w:p>
            <w:pPr>
              <w:spacing w:before="240" w:after="240"/>
              <w:rPr>
                <w:b w:val="0"/>
                <w:bCs w:val="0"/>
                <w:i w:val="0"/>
                <w:iCs w:val="0"/>
                <w:smallCaps w:val="0"/>
                <w:color w:val="000000"/>
                <w:lang w:val="el" w:eastAsia="el"/>
              </w:rPr>
            </w:pPr>
            <w:r>
              <w:rPr>
                <w:b/>
                <w:bCs/>
                <w:i w:val="0"/>
                <w:iCs w:val="0"/>
                <w:smallCaps w:val="0"/>
                <w:color w:val="000000"/>
                <w:lang w:val="el" w:eastAsia="el"/>
              </w:rPr>
              <w:t>Άρθρο 66</w:t>
            </w:r>
            <w:r>
              <w:rPr>
                <w:b/>
                <w:bCs/>
                <w:i w:val="0"/>
                <w:iCs w:val="0"/>
                <w:smallCaps w:val="0"/>
                <w:color w:val="000000"/>
                <w:sz w:val="30"/>
                <w:szCs w:val="30"/>
                <w:vertAlign w:val="superscript"/>
                <w:lang w:val="el" w:eastAsia="el"/>
              </w:rPr>
              <w:t>273</w:t>
            </w:r>
          </w:p>
          <w:p>
            <w:pPr>
              <w:spacing w:before="240"/>
              <w:rPr>
                <w:b w:val="0"/>
                <w:bCs w:val="0"/>
                <w:i w:val="0"/>
                <w:iCs w:val="0"/>
                <w:smallCaps w:val="0"/>
                <w:color w:val="000000"/>
                <w:lang w:val="el" w:eastAsia="el"/>
              </w:rPr>
            </w:pPr>
            <w:r>
              <w:rPr>
                <w:b/>
                <w:bCs/>
                <w:i w:val="0"/>
                <w:iCs w:val="0"/>
                <w:smallCaps w:val="0"/>
                <w:color w:val="000000"/>
                <w:lang w:val="el" w:eastAsia="el"/>
              </w:rPr>
              <w:t>Εγκλήματα φοροδιαφυγής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Εγκλήματα φοροδιαφυγής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1.Έγκλημα φοροδιαφυγής διαπράττει όποιος με πρόθεση: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προκειμένου να αποφύγει την πληρωμή φόρου πλοίων δεν αποδίδει ή αποδίδει ανακριβώς στο Δημόσιο το φόρο αυτόν.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Παρακρατούμενοι φόροι, τέλη, εισφορές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Ποινή φυλάκισης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Όποιος διαπράττει έγκλημα φοροδιαφυγής από τα αναφερόμενα στη παράγραφο 1 τιμωρείται με φυλάκιση τουλάχιστον δύο (2) ετών: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w:t>
            </w:r>
          </w:p>
        </w:tc>
      </w:tr>
    </w:tbl>
    <w:p>
      <w:pPr>
        <w:spacing w:before="240" w:after="240"/>
        <w:rPr>
          <w:lang w:val="el" w:eastAsia="el"/>
        </w:rPr>
      </w:pPr>
      <w:r>
        <w:rPr>
          <w:b/>
          <w:bCs/>
          <w:i/>
          <w:iCs/>
          <w:sz w:val="30"/>
          <w:szCs w:val="30"/>
          <w:vertAlign w:val="superscript"/>
          <w:lang w:val="el" w:eastAsia="el"/>
        </w:rPr>
        <w:t>272</w:t>
      </w:r>
      <w:r>
        <w:rPr>
          <w:b/>
          <w:bCs/>
          <w:i/>
          <w:iCs/>
          <w:lang w:val="el" w:eastAsia="el"/>
        </w:rPr>
        <w:t xml:space="preserve"> Με το άρθρο 8 του ν. 4337/2015 προστέθηκε νέο κεφάλαιο δωδέκατο και το προηγούμενο κεφάλαιο δωδέκατο αναριθμήθηκε σε Κεφάλαιο Δέκατο Τρίτο.</w:t>
      </w:r>
    </w:p>
    <w:p>
      <w:pPr>
        <w:spacing w:before="240" w:after="240"/>
        <w:rPr>
          <w:lang w:val="el" w:eastAsia="el"/>
        </w:rPr>
      </w:pPr>
      <w:r>
        <w:rPr>
          <w:b/>
          <w:bCs/>
          <w:i/>
          <w:iCs/>
          <w:sz w:val="30"/>
          <w:szCs w:val="30"/>
          <w:vertAlign w:val="superscript"/>
          <w:lang w:val="el" w:eastAsia="el"/>
        </w:rPr>
        <w:t>273</w:t>
      </w:r>
      <w:r>
        <w:rPr>
          <w:b/>
          <w:bCs/>
          <w:i/>
          <w:iCs/>
          <w:lang w:val="el" w:eastAsia="el"/>
        </w:rPr>
        <w:t xml:space="preserve"> Με το άρθρο 8 του ν. 4337/2015 προστέθηκε ως άνω νέο άρθρο 66. Το προηγούμενο άρθρο 66, το οποίο περιέχει τις μεταβατικές διατάξεις του Κ.Φ.Δ., αναριθμήθηκε σε άρθρο 72.</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w:t>
      </w:r>
    </w:p>
    <w:p>
      <w:pPr>
        <w:pStyle w:val="StructureList1"/>
        <w:spacing w:before="120" w:after="0"/>
        <w:rPr>
          <w:lang w:val="el" w:eastAsia="el"/>
        </w:rPr>
      </w:pPr>
      <w:r>
        <w:rPr>
          <w:b/>
          <w:bCs/>
          <w:i/>
          <w:iCs/>
          <w:lang w:val="el" w:eastAsia="el"/>
        </w:rPr>
        <w:t>αα)</w:t>
      </w:r>
      <w:r>
        <w:rPr>
          <w:b/>
          <w:bCs/>
          <w:i/>
          <w:iCs/>
          <w:lang w:val="en" w:eastAsia="en"/>
        </w:rPr>
        <w:tab/>
      </w:r>
      <w:r>
        <w:rPr>
          <w:b/>
          <w:bCs/>
          <w:i/>
          <w:iCs/>
          <w:lang w:val="el" w:eastAsia="el"/>
        </w:rPr>
        <w:t>τις πενήντα χιλιάδες (50.000) ευρώ, εφόσον αφορά φόρο προστιθέμενης αξίας ή</w:t>
      </w:r>
    </w:p>
    <w:p>
      <w:pPr>
        <w:pStyle w:val="StructureList1"/>
        <w:spacing w:before="120" w:after="0"/>
        <w:rPr>
          <w:lang w:val="el" w:eastAsia="el"/>
        </w:rPr>
      </w:pPr>
      <w:r>
        <w:rPr>
          <w:b/>
          <w:bCs/>
          <w:i/>
          <w:iCs/>
          <w:lang w:val="el" w:eastAsia="el"/>
        </w:rPr>
        <w:t>ββ)</w:t>
      </w:r>
      <w:r>
        <w:rPr>
          <w:b/>
          <w:bCs/>
          <w:i/>
          <w:iCs/>
          <w:lang w:val="en" w:eastAsia="en"/>
        </w:rPr>
        <w:tab/>
      </w:r>
      <w:r>
        <w:rPr>
          <w:b/>
          <w:bCs/>
          <w:i/>
          <w:iCs/>
          <w:lang w:val="el" w:eastAsia="el"/>
        </w:rPr>
        <w:t>τις εκατό χιλιάδες (100.000) ευρώ ανά είδος φόρου, τέλους ή εισφοράς σε κάθε άλλη περίπτωση.</w:t>
      </w:r>
    </w:p>
    <w:p>
      <w:pPr>
        <w:pStyle w:val="MainText"/>
        <w:spacing w:before="120" w:after="0"/>
        <w:rPr>
          <w:lang w:val="el" w:eastAsia="el"/>
        </w:rPr>
      </w:pPr>
      <w:r>
        <w:rPr>
          <w:b/>
          <w:bCs/>
          <w:i/>
          <w:iCs/>
          <w:lang w:val="el" w:eastAsia="el"/>
        </w:rPr>
        <w:t>4.</w:t>
      </w:r>
      <w:r>
        <w:rPr>
          <w:b/>
          <w:bCs/>
          <w:i/>
          <w:i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p>
    <w:p>
      <w:pPr>
        <w:pStyle w:val="MainText"/>
        <w:spacing w:before="120" w:after="0"/>
        <w:rPr>
          <w:lang w:val="el" w:eastAsia="el"/>
        </w:rPr>
      </w:pPr>
      <w:r>
        <w:rPr>
          <w:b/>
          <w:bCs/>
          <w:i/>
          <w:iCs/>
          <w:lang w:val="el" w:eastAsia="el"/>
        </w:rPr>
        <w:t>5.</w:t>
      </w:r>
      <w:r>
        <w:rPr>
          <w:b/>
          <w:bCs/>
          <w:i/>
          <w:i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w:t>
      </w:r>
    </w:p>
    <w:p>
      <w:pPr>
        <w:spacing w:before="240" w:after="240"/>
        <w:rPr>
          <w:lang w:val="el" w:eastAsia="el"/>
        </w:rPr>
      </w:pPr>
      <w:r>
        <w:rPr>
          <w:b/>
          <w:bCs/>
          <w:i/>
          <w:iCs/>
          <w:lang w:val="el" w:eastAsia="el"/>
        </w:rPr>
        <w:t>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i/>
          <w:iCs/>
          <w:lang w:val="el" w:eastAsia="el"/>
        </w:rPr>
        <w:t>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w:t>
      </w:r>
    </w:p>
    <w:p>
      <w:pPr>
        <w:spacing w:before="240" w:after="240"/>
        <w:rPr>
          <w:lang w:val="el" w:eastAsia="el"/>
        </w:rPr>
      </w:pPr>
      <w:r>
        <w:rPr>
          <w:b/>
          <w:bCs/>
          <w:i/>
          <w:iCs/>
          <w:sz w:val="30"/>
          <w:szCs w:val="30"/>
          <w:vertAlign w:val="superscript"/>
          <w:lang w:val="el" w:eastAsia="el"/>
        </w:rPr>
        <w:t>Επιμέτρηση της ποινής</w:t>
      </w:r>
      <w:r>
        <w:rPr>
          <w:b/>
          <w:bCs/>
          <w:i/>
          <w:iCs/>
          <w:lang w:val="el" w:eastAsia="el"/>
        </w:rPr>
        <w:t>6. Για την επιμέτρηση της ποινής λαμβάνεται ιδίως υπόψη το ύψος του</w:t>
      </w:r>
    </w:p>
    <w:p>
      <w:pPr>
        <w:spacing w:before="240" w:after="240"/>
        <w:rPr>
          <w:lang w:val="el" w:eastAsia="el"/>
        </w:rPr>
      </w:pPr>
      <w:r>
        <w:rPr>
          <w:b/>
          <w:bCs/>
          <w:i/>
          <w:iCs/>
          <w:lang w:val="el" w:eastAsia="el"/>
        </w:rPr>
        <w:t>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p>
    <w:p>
      <w:pPr>
        <w:pStyle w:val="Heading6"/>
        <w:spacing w:before="240" w:after="240"/>
        <w:rPr>
          <w:lang w:val="el" w:eastAsia="el"/>
        </w:rPr>
      </w:pPr>
      <w:r>
        <w:rPr>
          <w:b/>
          <w:bCs/>
          <w:i/>
          <w:iCs/>
          <w:lang w:val="el" w:eastAsia="el"/>
        </w:rPr>
        <w:t>Άρθρο 67</w:t>
      </w:r>
      <w:r>
        <w:rPr>
          <w:rStyle w:val="Hyperlink"/>
          <w:b/>
          <w:bCs/>
          <w:i/>
          <w:iCs/>
          <w:color w:val="000000"/>
          <w:sz w:val="20"/>
          <w:szCs w:val="20"/>
          <w:u w:val="none" w:color="0000EE"/>
          <w:vertAlign w:val="superscript"/>
          <w:lang w:val="el" w:eastAsia="el"/>
        </w:rPr>
        <w:footnoteReference w:id="194"/>
      </w:r>
      <w:r>
        <w:rPr>
          <w:b/>
          <w:bCs/>
          <w:i/>
          <w:iCs/>
          <w:lang w:val="el" w:eastAsia="el"/>
        </w:rPr>
        <w:t xml:space="preserve"> </w:t>
      </w:r>
    </w:p>
    <w:p>
      <w:pPr>
        <w:pStyle w:val="Heading6"/>
        <w:spacing w:before="240" w:after="240"/>
        <w:rPr>
          <w:lang w:val="el" w:eastAsia="el"/>
        </w:rPr>
      </w:pPr>
      <w:r>
        <w:rPr>
          <w:b/>
          <w:bCs/>
          <w:i/>
          <w:iCs/>
          <w:lang w:val="el" w:eastAsia="el"/>
        </w:rPr>
        <w:t>Αυτουργοί και συνεργοί</w:t>
      </w:r>
    </w:p>
    <w:p>
      <w:pPr>
        <w:spacing w:before="240" w:after="240"/>
        <w:rPr>
          <w:lang w:val="el" w:eastAsia="el"/>
        </w:rPr>
      </w:pPr>
      <w:r>
        <w:rPr>
          <w:b/>
          <w:bCs/>
          <w:i/>
          <w:iCs/>
          <w:sz w:val="30"/>
          <w:szCs w:val="30"/>
          <w:vertAlign w:val="superscript"/>
          <w:lang w:val="el" w:eastAsia="el"/>
        </w:rPr>
        <w:t>Αυτουργοί</w:t>
      </w:r>
      <w:r>
        <w:rPr>
          <w:b/>
          <w:bCs/>
          <w:i/>
          <w:iCs/>
          <w:lang w:val="el" w:eastAsia="el"/>
        </w:rPr>
        <w:t>1. Στα νομικά πρόσωπα, ως αυτουργοί των εγκλημάτων του παρόντος</w:t>
      </w:r>
    </w:p>
    <w:p>
      <w:pPr>
        <w:spacing w:before="240" w:after="240"/>
        <w:rPr>
          <w:lang w:val="el" w:eastAsia="el"/>
        </w:rPr>
      </w:pPr>
      <w:r>
        <w:rPr>
          <w:b/>
          <w:bCs/>
          <w:i/>
          <w:iCs/>
          <w:lang w:val="el" w:eastAsia="el"/>
        </w:rPr>
        <w:t>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36"/>
        <w:gridCol w:w="74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Αυτουργοί κατά πλάσμα δικαίου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Άμεσοι συνεργοί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Συμμέτοχοι και αυτουργοί κατά πλάσμα δικαίου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p>
          <w:p>
            <w:pPr>
              <w:spacing w:before="240"/>
              <w:rPr>
                <w:b w:val="0"/>
                <w:bCs w:val="0"/>
                <w:i w:val="0"/>
                <w:iCs w:val="0"/>
                <w:smallCaps w:val="0"/>
                <w:color w:val="000000"/>
                <w:lang w:val="el" w:eastAsia="el"/>
              </w:rPr>
            </w:pPr>
            <w:r>
              <w:rPr>
                <w:b/>
                <w:bCs/>
                <w:i w:val="0"/>
                <w:iCs w:val="0"/>
                <w:smallCaps w:val="0"/>
                <w:color w:val="000000"/>
                <w:lang w:val="el" w:eastAsia="el"/>
              </w:rPr>
              <w:t>Άρθρο 68</w:t>
            </w:r>
            <w:r>
              <w:rPr>
                <w:b/>
                <w:bCs/>
                <w:i w:val="0"/>
                <w:iCs w:val="0"/>
                <w:smallCaps w:val="0"/>
                <w:color w:val="000000"/>
                <w:sz w:val="30"/>
                <w:szCs w:val="30"/>
                <w:vertAlign w:val="superscript"/>
                <w:lang w:val="el" w:eastAsia="el"/>
              </w:rPr>
              <w:t>275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Μηνυτήρια αναφορά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p>
        </w:tc>
      </w:tr>
    </w:tbl>
    <w:p>
      <w:pPr>
        <w:spacing w:before="240" w:after="240"/>
        <w:rPr>
          <w:lang w:val="el" w:eastAsia="el"/>
        </w:rPr>
      </w:pPr>
      <w:r>
        <w:rPr>
          <w:b/>
          <w:bCs/>
          <w:i/>
          <w:iCs/>
          <w:sz w:val="30"/>
          <w:szCs w:val="30"/>
          <w:vertAlign w:val="superscript"/>
          <w:lang w:val="el" w:eastAsia="el"/>
        </w:rPr>
        <w:t>275</w:t>
      </w:r>
      <w:r>
        <w:rPr>
          <w:b/>
          <w:bCs/>
          <w:i/>
          <w:iCs/>
          <w:lang w:val="el" w:eastAsia="el"/>
        </w:rPr>
        <w:t xml:space="preserve"> Με το άρθρο 8 του ν. 4337/2015 προστέθηκε ως άνω νέο άρθρο 68. Το προηγούμενο άρθρο 68, αναριθμήθηκε σε άρθρο 74.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37"/>
        <w:gridCol w:w="72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Σχέση διοικητικής και ποινικής δίκης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Αρμόδιο δικαστήριο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Πολιτική αγωγή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Μάρτυρες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Εφαρμογή διατάξεων ΚΠΔ και 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 Κατά τα λοιπά, εφαρμόζονται οι διατάξεις του Κώδικα Ποινικής Δικονομίας και του Γενικού Μέρους του Ποινικού Κώδικα.</w:t>
            </w:r>
          </w:p>
          <w:p>
            <w:pPr>
              <w:spacing w:before="240"/>
              <w:rPr>
                <w:b w:val="0"/>
                <w:bCs w:val="0"/>
                <w:i w:val="0"/>
                <w:iCs w:val="0"/>
                <w:smallCaps w:val="0"/>
                <w:color w:val="000000"/>
                <w:lang w:val="el" w:eastAsia="el"/>
              </w:rPr>
            </w:pPr>
            <w:r>
              <w:rPr>
                <w:b/>
                <w:bCs/>
                <w:i w:val="0"/>
                <w:iCs w:val="0"/>
                <w:smallCaps w:val="0"/>
                <w:color w:val="000000"/>
                <w:lang w:val="el" w:eastAsia="el"/>
              </w:rPr>
              <w:t>Άρθρο 69</w:t>
            </w:r>
            <w:r>
              <w:rPr>
                <w:b/>
                <w:bCs/>
                <w:i w:val="0"/>
                <w:iCs w:val="0"/>
                <w:smallCaps w:val="0"/>
                <w:color w:val="000000"/>
                <w:sz w:val="30"/>
                <w:szCs w:val="30"/>
                <w:vertAlign w:val="superscript"/>
                <w:lang w:val="el" w:eastAsia="el"/>
              </w:rPr>
              <w:t>276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Μετατροπή και αναστολή της ποινής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τα εγκλήματα του παρόντος νόμου μετατροπή και αναστολή της ποινής γίνεται κατά τις σχετικές διατάξεις των άρθρων 82 και 99επ.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p>
          <w:p>
            <w:pPr>
              <w:spacing w:before="240"/>
              <w:rPr>
                <w:b w:val="0"/>
                <w:bCs w:val="0"/>
                <w:i w:val="0"/>
                <w:iCs w:val="0"/>
                <w:smallCaps w:val="0"/>
                <w:color w:val="000000"/>
                <w:lang w:val="el" w:eastAsia="el"/>
              </w:rPr>
            </w:pPr>
            <w:r>
              <w:rPr>
                <w:b/>
                <w:bCs/>
                <w:i w:val="0"/>
                <w:iCs w:val="0"/>
                <w:smallCaps w:val="0"/>
                <w:color w:val="000000"/>
                <w:lang w:val="el" w:eastAsia="el"/>
              </w:rPr>
              <w:t>Άρθρο 70</w:t>
            </w:r>
            <w:r>
              <w:rPr>
                <w:b/>
                <w:bCs/>
                <w:i w:val="0"/>
                <w:iCs w:val="0"/>
                <w:smallCaps w:val="0"/>
                <w:color w:val="000000"/>
                <w:sz w:val="30"/>
                <w:szCs w:val="30"/>
                <w:vertAlign w:val="superscript"/>
                <w:lang w:val="el" w:eastAsia="el"/>
              </w:rPr>
              <w:t>277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Μεταβατικές διατάξεις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p>
          <w:p>
            <w:pPr>
              <w:spacing w:before="240"/>
              <w:rPr>
                <w:b w:val="0"/>
                <w:bCs w:val="0"/>
                <w:i w:val="0"/>
                <w:iCs w:val="0"/>
                <w:smallCaps w:val="0"/>
                <w:color w:val="000000"/>
                <w:lang w:val="el" w:eastAsia="el"/>
              </w:rPr>
            </w:pPr>
            <w:r>
              <w:rPr>
                <w:b w:val="0"/>
                <w:bCs w:val="0"/>
                <w:i w:val="0"/>
                <w:iCs w:val="0"/>
                <w:smallCaps w:val="0"/>
                <w:color w:val="000000"/>
                <w:lang w:val="el" w:eastAsia="el"/>
              </w:rPr>
              <w:t>2. Αποφάσεις ποινικών δικαστηρίων για εγκλήματα των άρθρων 17, 18 και 19 του ν. 2523/1997 που εκδόθηκαν για ποσά μικρότερα από τα</w:t>
            </w:r>
          </w:p>
        </w:tc>
      </w:tr>
    </w:tbl>
    <w:p>
      <w:pPr>
        <w:spacing w:before="240" w:after="240"/>
        <w:rPr>
          <w:lang w:val="el" w:eastAsia="el"/>
        </w:rPr>
      </w:pPr>
      <w:r>
        <w:rPr>
          <w:b/>
          <w:bCs/>
          <w:i/>
          <w:iCs/>
          <w:sz w:val="30"/>
          <w:szCs w:val="30"/>
          <w:vertAlign w:val="superscript"/>
          <w:lang w:val="el" w:eastAsia="el"/>
        </w:rPr>
        <w:t>276</w:t>
      </w:r>
      <w:r>
        <w:rPr>
          <w:b/>
          <w:bCs/>
          <w:i/>
          <w:iCs/>
          <w:lang w:val="el" w:eastAsia="el"/>
        </w:rPr>
        <w:t xml:space="preserve"> Με το άρθρο 8 του ν. 4337/2015 προστέθηκε ως άνω νέο άρθρο 69. Το προηγούμενο άρθρο 69, αναριθμήθηκε σε άρθρο 75.</w:t>
      </w:r>
    </w:p>
    <w:p>
      <w:pPr>
        <w:spacing w:before="240" w:after="240"/>
        <w:rPr>
          <w:lang w:val="el" w:eastAsia="el"/>
        </w:rPr>
      </w:pPr>
      <w:r>
        <w:rPr>
          <w:b/>
          <w:bCs/>
          <w:i/>
          <w:iCs/>
          <w:sz w:val="30"/>
          <w:szCs w:val="30"/>
          <w:vertAlign w:val="superscript"/>
          <w:lang w:val="el" w:eastAsia="el"/>
        </w:rPr>
        <w:t>277</w:t>
      </w:r>
      <w:r>
        <w:rPr>
          <w:b/>
          <w:bCs/>
          <w:i/>
          <w:iCs/>
          <w:lang w:val="el" w:eastAsia="el"/>
        </w:rPr>
        <w:t xml:space="preserve"> Με το άρθρο 8 του ν. 4337/2015 προστέθηκε ως άνω νέο άρθρο 70. Το προηγούμενο άρθρο 70, αναριθμήθηκε σε άρθρο 76.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50"/>
        <w:gridCol w:w="70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p>
          <w:p>
            <w:pPr>
              <w:spacing w:before="240"/>
              <w:rPr>
                <w:b w:val="0"/>
                <w:bCs w:val="0"/>
                <w:i w:val="0"/>
                <w:iCs w:val="0"/>
                <w:smallCaps w:val="0"/>
                <w:color w:val="000000"/>
                <w:lang w:val="el" w:eastAsia="el"/>
              </w:rPr>
            </w:pPr>
            <w:r>
              <w:rPr>
                <w:b/>
                <w:bCs/>
                <w:i w:val="0"/>
                <w:iCs w:val="0"/>
                <w:smallCaps w:val="0"/>
                <w:color w:val="000000"/>
                <w:lang w:val="el" w:eastAsia="el"/>
              </w:rPr>
              <w:t>Άρθρο 71</w:t>
            </w:r>
            <w:r>
              <w:rPr>
                <w:b/>
                <w:bCs/>
                <w:i w:val="0"/>
                <w:iCs w:val="0"/>
                <w:smallCaps w:val="0"/>
                <w:color w:val="000000"/>
                <w:sz w:val="30"/>
                <w:szCs w:val="30"/>
                <w:vertAlign w:val="superscript"/>
                <w:lang w:val="el" w:eastAsia="el"/>
              </w:rPr>
              <w:t>278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Κατάργηση διατάξεων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Τροποποίηση διατάξεων άρθρου 25 ν. 1882/90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p>
          <w:p>
            <w:pPr>
              <w:spacing w:before="240" w:after="240"/>
              <w:rPr>
                <w:b w:val="0"/>
                <w:bCs w:val="0"/>
                <w:i w:val="0"/>
                <w:iCs w:val="0"/>
                <w:smallCaps w:val="0"/>
                <w:color w:val="000000"/>
                <w:lang w:val="el" w:eastAsia="el"/>
              </w:rPr>
            </w:pPr>
            <w:r>
              <w:rPr>
                <w:b/>
                <w:bCs/>
                <w:i w:val="0"/>
                <w:iCs w:val="0"/>
                <w:smallCaps w:val="0"/>
                <w:color w:val="000000"/>
                <w:lang w:val="el" w:eastAsia="el"/>
              </w:rPr>
              <w:t>ΚΕΦΑΛΑΙΟ ΔΕΚΑΤΟ ΤΡΙΤΟ ΜΕΤΑΒΑΤΙΚΕΣ ΔΙΑΤΑΞΕΙΣ</w:t>
            </w:r>
          </w:p>
          <w:p>
            <w:pPr>
              <w:spacing w:before="240" w:after="240"/>
              <w:rPr>
                <w:b w:val="0"/>
                <w:bCs w:val="0"/>
                <w:i w:val="0"/>
                <w:iCs w:val="0"/>
                <w:smallCaps w:val="0"/>
                <w:color w:val="000000"/>
                <w:lang w:val="el" w:eastAsia="el"/>
              </w:rPr>
            </w:pPr>
            <w:r>
              <w:rPr>
                <w:b/>
                <w:bCs/>
                <w:i w:val="0"/>
                <w:iCs w:val="0"/>
                <w:smallCaps w:val="0"/>
                <w:color w:val="000000"/>
                <w:lang w:val="el" w:eastAsia="el"/>
              </w:rPr>
              <w:t>Άρθρο 72</w:t>
            </w:r>
            <w:r>
              <w:rPr>
                <w:b/>
                <w:bCs/>
                <w:i w:val="0"/>
                <w:iCs w:val="0"/>
                <w:smallCaps w:val="0"/>
                <w:color w:val="000000"/>
                <w:sz w:val="30"/>
                <w:szCs w:val="30"/>
                <w:vertAlign w:val="superscript"/>
                <w:lang w:val="el" w:eastAsia="el"/>
              </w:rPr>
              <w:t>279</w:t>
            </w:r>
          </w:p>
          <w:p>
            <w:pPr>
              <w:spacing w:before="240"/>
              <w:rPr>
                <w:b w:val="0"/>
                <w:bCs w:val="0"/>
                <w:i w:val="0"/>
                <w:iCs w:val="0"/>
                <w:smallCaps w:val="0"/>
                <w:color w:val="000000"/>
                <w:lang w:val="el" w:eastAsia="el"/>
              </w:rPr>
            </w:pPr>
            <w:r>
              <w:rPr>
                <w:b/>
                <w:bCs/>
                <w:i w:val="0"/>
                <w:iCs w:val="0"/>
                <w:smallCaps w:val="0"/>
                <w:color w:val="000000"/>
                <w:lang w:val="el" w:eastAsia="el"/>
              </w:rPr>
              <w:t>Μεταβατικές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Έκδοση πράξης διορθωτικού προσδιορισμού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r>
              <w:rPr>
                <w:b w:val="0"/>
                <w:bCs w:val="0"/>
                <w:i w:val="0"/>
                <w:iCs w:val="0"/>
                <w:smallCaps w:val="0"/>
                <w:color w:val="000000"/>
                <w:sz w:val="30"/>
                <w:szCs w:val="30"/>
                <w:vertAlign w:val="superscript"/>
                <w:lang w:val="el" w:eastAsia="el"/>
              </w:rPr>
              <w:t>280</w:t>
            </w:r>
            <w:r>
              <w:rPr>
                <w:b w:val="0"/>
                <w:bCs w:val="0"/>
                <w:i w:val="0"/>
                <w:iCs w:val="0"/>
                <w:smallCaps w:val="0"/>
                <w:color w:val="000000"/>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w:t>
            </w:r>
          </w:p>
        </w:tc>
      </w:tr>
    </w:tbl>
    <w:p>
      <w:pPr>
        <w:spacing w:before="240" w:after="240"/>
        <w:rPr>
          <w:lang w:val="el" w:eastAsia="el"/>
        </w:rPr>
      </w:pPr>
      <w:r>
        <w:rPr>
          <w:b/>
          <w:bCs/>
          <w:i/>
          <w:iCs/>
          <w:sz w:val="30"/>
          <w:szCs w:val="30"/>
          <w:vertAlign w:val="superscript"/>
          <w:lang w:val="el" w:eastAsia="el"/>
        </w:rPr>
        <w:t>278</w:t>
      </w:r>
      <w:r>
        <w:rPr>
          <w:b/>
          <w:bCs/>
          <w:i/>
          <w:iCs/>
          <w:lang w:val="el" w:eastAsia="el"/>
        </w:rPr>
        <w:t xml:space="preserve"> Με το άρθρο 8 του ν. 4337/2015 προστέθηκε ως άνω νέο άρθρο 71. Το προηγούμενο άρθρο 71, αναριθμήθηκε σε άρθρο 77.</w:t>
      </w:r>
    </w:p>
    <w:p>
      <w:pPr>
        <w:spacing w:before="240" w:after="240"/>
        <w:rPr>
          <w:lang w:val="el" w:eastAsia="el"/>
        </w:rPr>
      </w:pPr>
      <w:r>
        <w:rPr>
          <w:b/>
          <w:bCs/>
          <w:i/>
          <w:iCs/>
          <w:sz w:val="30"/>
          <w:szCs w:val="30"/>
          <w:vertAlign w:val="superscript"/>
          <w:lang w:val="el" w:eastAsia="el"/>
        </w:rPr>
        <w:t>279</w:t>
      </w:r>
      <w:r>
        <w:rPr>
          <w:b/>
          <w:bCs/>
          <w:i/>
          <w:iCs/>
          <w:lang w:val="el" w:eastAsia="el"/>
        </w:rPr>
        <w:t xml:space="preserve"> Με το άρθρο 8 του ν. 4337/2015 οι μεταβατικές διατάξεις αναριθμήθηκαν από άρθρο 66 σε άρθρο 72.</w:t>
      </w:r>
    </w:p>
    <w:p>
      <w:pPr>
        <w:spacing w:before="240" w:after="240"/>
        <w:rPr>
          <w:lang w:val="el" w:eastAsia="el"/>
        </w:rPr>
      </w:pPr>
      <w:r>
        <w:rPr>
          <w:b/>
          <w:bCs/>
          <w:i/>
          <w:iCs/>
          <w:sz w:val="30"/>
          <w:szCs w:val="30"/>
          <w:vertAlign w:val="superscript"/>
          <w:lang w:val="el" w:eastAsia="el"/>
        </w:rPr>
        <w:t>280</w:t>
      </w:r>
      <w:r>
        <w:rPr>
          <w:b/>
          <w:bCs/>
          <w:i/>
          <w:iCs/>
          <w:lang w:val="el" w:eastAsia="el"/>
        </w:rPr>
        <w:t xml:space="preserve"> Με την παρ. 1 του άρθρου 50 του ν.</w:t>
      </w:r>
      <w:r>
        <w:rPr>
          <w:rStyle w:val="link"/>
          <w:b/>
          <w:bCs/>
          <w:i/>
          <w:iCs/>
          <w:lang w:val="el" w:eastAsia="el"/>
        </w:rPr>
        <w:t xml:space="preserve"> 4223/2013 </w:t>
      </w:r>
      <w:r>
        <w:rPr>
          <w:b/>
          <w:bCs/>
          <w:i/>
          <w:iCs/>
          <w:lang w:val="el" w:eastAsia="el"/>
        </w:rPr>
        <w:t>διαγράφηκε η αρχική παρ. 1, η οποία είχε ως εξής: «</w:t>
      </w:r>
      <w:r>
        <w:rPr>
          <w:b/>
          <w:bCs/>
          <w:i/>
          <w:iCs/>
          <w:lang w:val="el" w:eastAsia="el"/>
        </w:rPr>
        <w:t>Οι διατάξεις του Κεφαλαίου 7 εφαρµόζονται, µε την επιφύλαξη των διατάξεων περί παραγραφής, σε όλες τις χρήσεις για τις οποίες, κατά τη θέση σε ισχύ του Κώδικα. δεν έχει εκδοθεί εντολή ελέγχου, ή έχει εκδοθεί εντολή ελέγχου, αλλά δεν έχει γίνει έναρξη του ελέγχου.</w:t>
      </w:r>
      <w:r>
        <w:rPr>
          <w:b/>
          <w:bCs/>
          <w:i/>
          <w:iCs/>
          <w:lang w:val="el" w:eastAsia="el"/>
        </w:rPr>
        <w:t>» και προστέθηκε νέα.</w:t>
      </w:r>
    </w:p>
    <w:p>
      <w:pPr>
        <w:spacing w:before="240" w:after="240"/>
        <w:rPr>
          <w:lang w:val="el" w:eastAsia="el"/>
        </w:rPr>
      </w:pPr>
      <w:r>
        <w:rPr>
          <w:b/>
          <w:bCs/>
          <w:i/>
          <w:iCs/>
          <w:lang w:val="el" w:eastAsia="el"/>
        </w:rPr>
        <w:t>του φόρου. Για όσα αφορούν τα σχετικά με την έκδοση της πράξης εφαρμόζονται οι διατάξεις του Κώδικα.</w:t>
      </w:r>
    </w:p>
    <w:p>
      <w:pPr>
        <w:pStyle w:val="MainText"/>
        <w:spacing w:before="120" w:after="0"/>
        <w:rPr>
          <w:lang w:val="el" w:eastAsia="el"/>
        </w:rPr>
      </w:pPr>
      <w:r>
        <w:rPr>
          <w:b/>
          <w:bCs/>
          <w:i/>
          <w:iCs/>
          <w:lang w:val="el" w:eastAsia="el"/>
        </w:rPr>
        <w:t>2.281</w:t>
      </w:r>
      <w:r>
        <w:rPr>
          <w:b/>
          <w:bCs/>
          <w:i/>
          <w:i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p>
    <w:p>
      <w:pPr>
        <w:pStyle w:val="MainText"/>
        <w:spacing w:before="120" w:after="0"/>
        <w:rPr>
          <w:lang w:val="el" w:eastAsia="el"/>
        </w:rPr>
      </w:pPr>
      <w:r>
        <w:rPr>
          <w:b/>
          <w:bCs/>
          <w:i/>
          <w:iCs/>
          <w:lang w:val="el" w:eastAsia="el"/>
        </w:rPr>
        <w:t>3.282</w:t>
      </w:r>
      <w:r>
        <w:rPr>
          <w:b/>
          <w:bCs/>
          <w:i/>
          <w:i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w:t>
      </w:r>
      <w:r>
        <w:rPr>
          <w:rStyle w:val="Hyperlink"/>
          <w:b/>
          <w:bCs/>
          <w:i/>
          <w:iCs/>
          <w:color w:val="000000"/>
          <w:sz w:val="20"/>
          <w:szCs w:val="20"/>
          <w:u w:val="none" w:color="0000EE"/>
          <w:vertAlign w:val="superscript"/>
          <w:lang w:val="el" w:eastAsia="el"/>
        </w:rPr>
        <w:footnoteReference w:id="195"/>
      </w:r>
      <w:r>
        <w:rPr>
          <w:b/>
          <w:bCs/>
          <w:i/>
          <w:iCs/>
          <w:lang w:val="el" w:eastAsia="el"/>
        </w:rPr>
        <w:t xml:space="preserve">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i/>
          <w:iCs/>
          <w:color w:val="000000"/>
          <w:sz w:val="20"/>
          <w:szCs w:val="20"/>
          <w:u w:val="none" w:color="0000EE"/>
          <w:vertAlign w:val="superscript"/>
          <w:lang w:val="el" w:eastAsia="el"/>
        </w:rPr>
        <w:footnoteReference w:id="196"/>
      </w:r>
    </w:p>
    <w:p>
      <w:pPr>
        <w:pStyle w:val="MainText"/>
        <w:spacing w:before="120" w:after="0"/>
        <w:rPr>
          <w:lang w:val="el" w:eastAsia="el"/>
        </w:rPr>
      </w:pPr>
      <w:r>
        <w:rPr>
          <w:b/>
          <w:bCs/>
          <w:i/>
          <w:iCs/>
          <w:lang w:val="el" w:eastAsia="el"/>
        </w:rPr>
        <w:t>4.285</w:t>
      </w:r>
      <w:r>
        <w:rPr>
          <w:b/>
          <w:bCs/>
          <w:i/>
          <w:i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pStyle w:val="MainText"/>
        <w:spacing w:before="120" w:after="0"/>
        <w:rPr>
          <w:lang w:val="el" w:eastAsia="el"/>
        </w:rPr>
      </w:pPr>
      <w:r>
        <w:rPr>
          <w:b/>
          <w:bCs/>
          <w:i/>
          <w:iCs/>
          <w:lang w:val="el" w:eastAsia="el"/>
        </w:rPr>
        <w:t>5.286</w:t>
      </w:r>
      <w:r>
        <w:rPr>
          <w:b/>
          <w:bCs/>
          <w:i/>
          <w:iCs/>
          <w:lang w:val="el" w:eastAsia="el"/>
        </w:rPr>
        <w:t xml:space="preserve"> Για φορολογικές δηλώσεις που υποβάλλονται μετά την 1.1.2014, ανεξάρτητα από τη χρήση, την περίοδο, τη φορολογική υπόθεση 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99"/>
        <w:gridCol w:w="72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υποχρέωση την οποία αφορούν, διενεργείται άμεσος προσδιορισμός του φόρου ή εκδίδεται πράξη διοικητικού προσδιορισμού του φόρου, κατά περίπτωση.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Νέο στοιχείο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r>
              <w:rPr>
                <w:b w:val="0"/>
                <w:bCs w:val="0"/>
                <w:i w:val="0"/>
                <w:iCs w:val="0"/>
                <w:smallCaps w:val="0"/>
                <w:color w:val="000000"/>
                <w:sz w:val="30"/>
                <w:szCs w:val="30"/>
                <w:vertAlign w:val="superscript"/>
                <w:lang w:val="el" w:eastAsia="el"/>
              </w:rPr>
              <w:t>287</w:t>
            </w:r>
            <w:r>
              <w:rPr>
                <w:b w:val="0"/>
                <w:bCs w:val="0"/>
                <w:i w:val="0"/>
                <w:iCs w:val="0"/>
                <w:smallCaps w:val="0"/>
                <w:color w:val="000000"/>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διενέργειας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Έκδοση πράξεων σε συμμόρφωση με δικαστική απόφαση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r>
              <w:rPr>
                <w:b w:val="0"/>
                <w:bCs w:val="0"/>
                <w:i w:val="0"/>
                <w:iCs w:val="0"/>
                <w:smallCaps w:val="0"/>
                <w:color w:val="000000"/>
                <w:sz w:val="30"/>
                <w:szCs w:val="30"/>
                <w:vertAlign w:val="superscript"/>
                <w:lang w:val="el" w:eastAsia="el"/>
              </w:rPr>
              <w:t>288</w:t>
            </w:r>
            <w:r>
              <w:rPr>
                <w:b w:val="0"/>
                <w:bCs w:val="0"/>
                <w:i w:val="0"/>
                <w:iCs w:val="0"/>
                <w:smallCaps w:val="0"/>
                <w:color w:val="000000"/>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Δικαστικές αποφάσεις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r>
              <w:rPr>
                <w:b w:val="0"/>
                <w:bCs w:val="0"/>
                <w:i w:val="0"/>
                <w:iCs w:val="0"/>
                <w:smallCaps w:val="0"/>
                <w:color w:val="000000"/>
                <w:sz w:val="30"/>
                <w:szCs w:val="30"/>
                <w:vertAlign w:val="superscript"/>
                <w:lang w:val="el" w:eastAsia="el"/>
              </w:rPr>
              <w:t>289</w:t>
            </w:r>
            <w:r>
              <w:rPr>
                <w:b w:val="0"/>
                <w:bCs w:val="0"/>
                <w:i w:val="0"/>
                <w:iCs w:val="0"/>
                <w:smallCaps w:val="0"/>
                <w:color w:val="000000"/>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Διοικητική επίλυση διαφοράς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r>
              <w:rPr>
                <w:b w:val="0"/>
                <w:bCs w:val="0"/>
                <w:i w:val="0"/>
                <w:iCs w:val="0"/>
                <w:smallCaps w:val="0"/>
                <w:color w:val="000000"/>
                <w:sz w:val="30"/>
                <w:szCs w:val="30"/>
                <w:vertAlign w:val="superscript"/>
                <w:lang w:val="el" w:eastAsia="el"/>
              </w:rPr>
              <w:t>290</w:t>
            </w:r>
            <w:r>
              <w:rPr>
                <w:b w:val="0"/>
                <w:bCs w:val="0"/>
                <w:i w:val="0"/>
                <w:iCs w:val="0"/>
                <w:smallCaps w:val="0"/>
                <w:color w:val="000000"/>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Διοικητική επίλυση σε περίπτωση αναπομπής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r>
              <w:rPr>
                <w:b w:val="0"/>
                <w:bCs w:val="0"/>
                <w:i w:val="0"/>
                <w:iCs w:val="0"/>
                <w:smallCaps w:val="0"/>
                <w:color w:val="000000"/>
                <w:sz w:val="30"/>
                <w:szCs w:val="30"/>
                <w:vertAlign w:val="superscript"/>
                <w:lang w:val="el" w:eastAsia="el"/>
              </w:rPr>
              <w:t>291</w:t>
            </w:r>
            <w:r>
              <w:rPr>
                <w:b w:val="0"/>
                <w:bCs w:val="0"/>
                <w:i w:val="0"/>
                <w:iCs w:val="0"/>
                <w:smallCaps w:val="0"/>
                <w:color w:val="000000"/>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Παραγραφή δικαιώματος για κοινοποίηση πράξεων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11.</w:t>
            </w:r>
            <w:r>
              <w:rPr>
                <w:rStyle w:val="Hyperlink"/>
                <w:b w:val="0"/>
                <w:bCs w:val="0"/>
                <w:i w:val="0"/>
                <w:iCs w:val="0"/>
                <w:smallCaps w:val="0"/>
                <w:color w:val="000000"/>
                <w:sz w:val="20"/>
                <w:szCs w:val="20"/>
                <w:u w:val="none" w:color="0000EE"/>
                <w:vertAlign w:val="superscript"/>
                <w:lang w:val="el" w:eastAsia="el"/>
              </w:rPr>
              <w:footnoteReference w:id="197"/>
            </w:r>
            <w:r>
              <w:rPr>
                <w:b w:val="0"/>
                <w:bCs w:val="0"/>
                <w:i w:val="0"/>
                <w:iCs w:val="0"/>
                <w:smallCaps w:val="0"/>
                <w:color w:val="000000"/>
                <w:lang w:val="el" w:eastAsia="el"/>
              </w:rPr>
              <w:t xml:space="preserve"> Διατάξεις περί παραγραφής του δικαιώματος του Δημοσίου να κοινοποιεί φύλλα ελέγχου και πράξεις προσδιορισμού φόρου, τελών,</w:t>
            </w:r>
          </w:p>
        </w:tc>
      </w:tr>
    </w:tbl>
    <w:p>
      <w:pPr>
        <w:spacing w:before="240" w:after="240"/>
        <w:rPr>
          <w:lang w:val="el" w:eastAsia="el"/>
        </w:rPr>
      </w:pPr>
      <w:r>
        <w:rPr>
          <w:b/>
          <w:bCs/>
          <w:i/>
          <w:iCs/>
          <w:sz w:val="30"/>
          <w:szCs w:val="30"/>
          <w:vertAlign w:val="superscript"/>
          <w:lang w:val="el" w:eastAsia="el"/>
        </w:rPr>
        <w:t>287</w:t>
      </w:r>
      <w:r>
        <w:rPr>
          <w:b/>
          <w:bCs/>
          <w:i/>
          <w:iCs/>
          <w:lang w:val="el" w:eastAsia="el"/>
        </w:rPr>
        <w:t xml:space="preserve"> Με την παρ. 2 του άρθρου 50 του ν.</w:t>
      </w:r>
      <w:r>
        <w:rPr>
          <w:rStyle w:val="link"/>
          <w:b/>
          <w:bCs/>
          <w:i/>
          <w:iCs/>
          <w:lang w:val="el" w:eastAsia="el"/>
        </w:rPr>
        <w:t xml:space="preserve"> 4223/2013 </w:t>
      </w:r>
      <w:r>
        <w:rPr>
          <w:b/>
          <w:bCs/>
          <w:i/>
          <w:iCs/>
          <w:lang w:val="el" w:eastAsia="el"/>
        </w:rPr>
        <w:t>η αρχική παρ. 6 αναριθμήθηκε σε παρ. 34 ενώ με την παρ. 1 του άρθρου 50 του ίδιου νόμου προστέθηκε νέα παρ. 6.</w:t>
      </w:r>
    </w:p>
    <w:p>
      <w:pPr>
        <w:spacing w:before="240" w:after="240"/>
        <w:rPr>
          <w:lang w:val="el" w:eastAsia="el"/>
        </w:rPr>
      </w:pPr>
      <w:r>
        <w:rPr>
          <w:b/>
          <w:bCs/>
          <w:i/>
          <w:iCs/>
          <w:sz w:val="30"/>
          <w:szCs w:val="30"/>
          <w:vertAlign w:val="superscript"/>
          <w:lang w:val="el" w:eastAsia="el"/>
        </w:rPr>
        <w:t>288</w:t>
      </w:r>
      <w:r>
        <w:rPr>
          <w:b/>
          <w:bCs/>
          <w:i/>
          <w:iCs/>
          <w:lang w:val="el" w:eastAsia="el"/>
        </w:rPr>
        <w:t xml:space="preserve"> Με την παρ. 2 του άρθρου 50 του ν.</w:t>
      </w:r>
      <w:r>
        <w:rPr>
          <w:rStyle w:val="link"/>
          <w:b/>
          <w:bCs/>
          <w:i/>
          <w:iCs/>
          <w:lang w:val="el" w:eastAsia="el"/>
        </w:rPr>
        <w:t xml:space="preserve"> 4223/2013 </w:t>
      </w:r>
      <w:r>
        <w:rPr>
          <w:b/>
          <w:bCs/>
          <w:i/>
          <w:iCs/>
          <w:lang w:val="el" w:eastAsia="el"/>
        </w:rPr>
        <w:t>η αρχική παρ. 7 αναριθμήθηκε σε παρ. 35 ενώ με την παρ. 1 του άρθρου 50 του ίδιου νόμου προστέθηκε νέα παρ. 7.</w:t>
      </w:r>
      <w:r>
        <w:rPr>
          <w:b/>
          <w:bCs/>
          <w:i/>
          <w:iCs/>
          <w:sz w:val="30"/>
          <w:szCs w:val="30"/>
          <w:vertAlign w:val="superscript"/>
          <w:lang w:val="el" w:eastAsia="el"/>
        </w:rPr>
        <w:t>.</w:t>
      </w:r>
    </w:p>
    <w:p>
      <w:pPr>
        <w:spacing w:before="240" w:after="240"/>
        <w:rPr>
          <w:lang w:val="el" w:eastAsia="el"/>
        </w:rPr>
      </w:pPr>
      <w:r>
        <w:rPr>
          <w:b/>
          <w:bCs/>
          <w:i/>
          <w:iCs/>
          <w:sz w:val="30"/>
          <w:szCs w:val="30"/>
          <w:vertAlign w:val="superscript"/>
          <w:lang w:val="el" w:eastAsia="el"/>
        </w:rPr>
        <w:t>289</w:t>
      </w:r>
      <w:r>
        <w:rPr>
          <w:b/>
          <w:bCs/>
          <w:i/>
          <w:iCs/>
          <w:lang w:val="el" w:eastAsia="el"/>
        </w:rPr>
        <w:t xml:space="preserve"> Με την παρ. 2 του άρθρου 50 του ν.</w:t>
      </w:r>
      <w:r>
        <w:rPr>
          <w:rStyle w:val="link"/>
          <w:b/>
          <w:bCs/>
          <w:i/>
          <w:iCs/>
          <w:lang w:val="el" w:eastAsia="el"/>
        </w:rPr>
        <w:t xml:space="preserve"> 4223/2013 </w:t>
      </w:r>
      <w:r>
        <w:rPr>
          <w:b/>
          <w:bCs/>
          <w:i/>
          <w:iCs/>
          <w:lang w:val="el" w:eastAsia="el"/>
        </w:rPr>
        <w:t>η αρχική παρ. 8 αναριθμήθηκε σε παρ. 36 ενώ με την παρ. 1 του άρθρου 50 του ίδιου νόμου προστέθηκε νέα παρ. 8.</w:t>
      </w:r>
    </w:p>
    <w:p>
      <w:pPr>
        <w:spacing w:before="240" w:after="240"/>
        <w:rPr>
          <w:lang w:val="el" w:eastAsia="el"/>
        </w:rPr>
      </w:pPr>
      <w:r>
        <w:rPr>
          <w:b/>
          <w:bCs/>
          <w:i/>
          <w:iCs/>
          <w:sz w:val="30"/>
          <w:szCs w:val="30"/>
          <w:vertAlign w:val="superscript"/>
          <w:lang w:val="el" w:eastAsia="el"/>
        </w:rPr>
        <w:t>290</w:t>
      </w:r>
      <w:r>
        <w:rPr>
          <w:b/>
          <w:bCs/>
          <w:i/>
          <w:iCs/>
          <w:lang w:val="el" w:eastAsia="el"/>
        </w:rPr>
        <w:t xml:space="preserve"> Με την παρ. 2 του άρθρου 50 του ν.</w:t>
      </w:r>
      <w:r>
        <w:rPr>
          <w:rStyle w:val="link"/>
          <w:b/>
          <w:bCs/>
          <w:i/>
          <w:iCs/>
          <w:lang w:val="el" w:eastAsia="el"/>
        </w:rPr>
        <w:t xml:space="preserve"> 4223/2013 </w:t>
      </w:r>
      <w:r>
        <w:rPr>
          <w:b/>
          <w:bCs/>
          <w:i/>
          <w:iCs/>
          <w:lang w:val="el" w:eastAsia="el"/>
        </w:rPr>
        <w:t>η αρχική παρ. 9 αναριθμήθηκε σε παρ. 37 ενώ με την παρ. 1 του άρθρου 50 του ίδιου νόμου προστέθηκε νέα παρ. 9.</w:t>
      </w:r>
    </w:p>
    <w:p>
      <w:pPr>
        <w:spacing w:before="240" w:after="240"/>
        <w:rPr>
          <w:lang w:val="el" w:eastAsia="el"/>
        </w:rPr>
      </w:pPr>
      <w:r>
        <w:rPr>
          <w:b/>
          <w:bCs/>
          <w:i/>
          <w:iCs/>
          <w:sz w:val="30"/>
          <w:szCs w:val="30"/>
          <w:vertAlign w:val="superscript"/>
          <w:lang w:val="el" w:eastAsia="el"/>
        </w:rPr>
        <w:t>291</w:t>
      </w:r>
      <w:r>
        <w:rPr>
          <w:b/>
          <w:bCs/>
          <w:i/>
          <w:iCs/>
          <w:lang w:val="el" w:eastAsia="el"/>
        </w:rPr>
        <w:t xml:space="preserve"> Με την παρ. 2 του άρθρου 50 του ν.</w:t>
      </w:r>
      <w:r>
        <w:rPr>
          <w:rStyle w:val="link"/>
          <w:b/>
          <w:bCs/>
          <w:i/>
          <w:iCs/>
          <w:lang w:val="el" w:eastAsia="el"/>
        </w:rPr>
        <w:t xml:space="preserve"> 4223/2013 </w:t>
      </w:r>
      <w:r>
        <w:rPr>
          <w:b/>
          <w:bCs/>
          <w:i/>
          <w:iCs/>
          <w:lang w:val="el" w:eastAsia="el"/>
        </w:rPr>
        <w:t>η αρχική παρ. 10 αναριθμήθηκε σε παρ. 38 ενώ με την παρ. 1 του άρθρου 50 του ίδιου νόμου προστέθηκε νέα παρ. 10.</w:t>
      </w:r>
    </w:p>
    <w:p>
      <w:pPr>
        <w:spacing w:before="240" w:after="240"/>
        <w:rPr>
          <w:lang w:val="el" w:eastAsia="el"/>
        </w:rPr>
      </w:pPr>
      <w:r>
        <w:rPr>
          <w:b/>
          <w:bCs/>
          <w:i/>
          <w:iCs/>
          <w:lang w:val="el" w:eastAsia="el"/>
        </w:rPr>
        <w:t>εισφορών, προστίμων</w:t>
      </w:r>
      <w:r>
        <w:rPr>
          <w:rStyle w:val="Hyperlink"/>
          <w:b/>
          <w:bCs/>
          <w:i/>
          <w:iCs/>
          <w:color w:val="000000"/>
          <w:sz w:val="20"/>
          <w:szCs w:val="20"/>
          <w:u w:val="none" w:color="0000EE"/>
          <w:vertAlign w:val="superscript"/>
          <w:lang w:val="el" w:eastAsia="el"/>
        </w:rPr>
        <w:footnoteReference w:id="198"/>
      </w:r>
      <w:r>
        <w:rPr>
          <w:b/>
          <w:bCs/>
          <w:i/>
          <w:iCs/>
          <w:lang w:val="el" w:eastAsia="el"/>
        </w:rPr>
        <w:t>,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έκδοση τους.</w:t>
      </w:r>
      <w:r>
        <w:rPr>
          <w:rStyle w:val="Hyperlink"/>
          <w:b/>
          <w:bCs/>
          <w:i/>
          <w:iCs/>
          <w:color w:val="000000"/>
          <w:sz w:val="20"/>
          <w:szCs w:val="20"/>
          <w:u w:val="none" w:color="0000EE"/>
          <w:vertAlign w:val="superscript"/>
          <w:lang w:val="el" w:eastAsia="el"/>
        </w:rPr>
        <w:footnoteReference w:id="199"/>
      </w:r>
      <w:r>
        <w:rPr>
          <w:b/>
          <w:bCs/>
          <w:i/>
          <w:iCs/>
          <w:lang w:val="el" w:eastAsia="el"/>
        </w:rPr>
        <w:t xml:space="preserve">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i/>
          <w:iCs/>
          <w:color w:val="000000"/>
          <w:sz w:val="20"/>
          <w:szCs w:val="20"/>
          <w:u w:val="none" w:color="0000EE"/>
          <w:vertAlign w:val="superscript"/>
          <w:lang w:val="el" w:eastAsia="el"/>
        </w:rPr>
        <w:footnoteReference w:id="200"/>
      </w:r>
    </w:p>
    <w:p>
      <w:pPr>
        <w:spacing w:before="240" w:after="240"/>
        <w:rPr>
          <w:lang w:val="el" w:eastAsia="el"/>
        </w:rPr>
      </w:pPr>
      <w:r>
        <w:rPr>
          <w:b/>
          <w:bCs/>
          <w:i/>
          <w:iCs/>
          <w:lang w:val="el" w:eastAsia="el"/>
        </w:rPr>
        <w:t>Οι διατάξεις του άρθρου 44 παρ. 1 ισχύουν από 01.01.2020. Μέχρι και την 31.12.2019, κατά την εκάστοτε καταβολή φόρου, εισπράττονται υποχρεωτικά επί του καταβαλλόμενου ποσού, οι αναλογούντες τόκοι και πρόστιμο λόγω εκπρόθεσμης καταβολής.</w:t>
      </w:r>
    </w:p>
    <w:p>
      <w:pPr>
        <w:pStyle w:val="MainText"/>
        <w:spacing w:before="120" w:after="0"/>
        <w:rPr>
          <w:lang w:val="el" w:eastAsia="el"/>
        </w:rPr>
      </w:pPr>
      <w:r>
        <w:rPr>
          <w:b/>
          <w:bCs/>
          <w:i/>
          <w:iCs/>
          <w:lang w:val="el" w:eastAsia="el"/>
        </w:rPr>
        <w:t>13.297</w:t>
      </w:r>
      <w:r>
        <w:rPr>
          <w:b/>
          <w:bCs/>
          <w:i/>
          <w:i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pStyle w:val="MainText"/>
        <w:spacing w:before="120" w:after="0"/>
        <w:rPr>
          <w:lang w:val="el" w:eastAsia="el"/>
        </w:rPr>
      </w:pPr>
      <w:r>
        <w:rPr>
          <w:b/>
          <w:bCs/>
          <w:i/>
          <w:iCs/>
          <w:lang w:val="el" w:eastAsia="el"/>
        </w:rPr>
        <w:t>14.298</w:t>
      </w:r>
      <w:r>
        <w:rPr>
          <w:b/>
          <w:bCs/>
          <w:i/>
          <w:i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b/>
          <w:bCs/>
          <w:i/>
          <w:iCs/>
          <w:lang w:val="el" w:eastAsia="el"/>
        </w:rPr>
        <w:t>Μέχρι και την 31.12.2019 ο τόκος του πρώτου εδαφίου της παρ. 1 του άρθρου 53 υπολογίζεται σε μηνιαία βάση κατά την είσπραξη για ολόκληρο το μήνα.</w:t>
      </w:r>
    </w:p>
    <w:p>
      <w:pPr>
        <w:pStyle w:val="MainText"/>
        <w:spacing w:before="120" w:after="0"/>
        <w:rPr>
          <w:lang w:val="el" w:eastAsia="el"/>
        </w:rPr>
      </w:pPr>
      <w:r>
        <w:rPr>
          <w:b/>
          <w:bCs/>
          <w:i/>
          <w:iCs/>
          <w:lang w:val="el" w:eastAsia="el"/>
        </w:rPr>
        <w:t>16.300</w:t>
      </w:r>
      <w:r>
        <w:rPr>
          <w:b/>
          <w:bCs/>
          <w:i/>
          <w:i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p>
    <w:p>
      <w:pPr>
        <w:pStyle w:val="MainText"/>
        <w:spacing w:before="120" w:after="0"/>
        <w:rPr>
          <w:lang w:val="el" w:eastAsia="el"/>
        </w:rPr>
      </w:pPr>
      <w:r>
        <w:rPr>
          <w:b/>
          <w:bCs/>
          <w:i/>
          <w:iCs/>
          <w:lang w:val="el" w:eastAsia="el"/>
        </w:rPr>
        <w:t>17.301</w:t>
      </w:r>
      <w:r>
        <w:rPr>
          <w:b/>
          <w:bCs/>
          <w:i/>
          <w:iCs/>
          <w:lang w:val="el" w:eastAsia="el"/>
        </w:rPr>
        <w:t xml:space="preserve"> Για πράξεις διορθωτικού προσδιορισμού φόρου που αφορούν εν γένει φορολογικές υποχρεώσεις, χρήσεις, περιόδους ή υποθέσεις έως και τις 31.12.2013 επιβάλλεται, αντί του πρόσθετου φόρου του άρθρου 1 του ν. 2523/1997, πρόστιμο που ισούται με το άθροισμα του προστίμου των άρθρων 58, 58Α παράγραφος 2 ή 59 του παρόντος κατά περίπτωση,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Σε κάθε περίπτωση, μετά την απόκτηση του εκτελεστού τίτλου εφαρμόζονται οι διατάξεις του άρθρου 53 του Κώδικα Φορολογικής Διαδικασίας.</w:t>
      </w:r>
    </w:p>
    <w:p>
      <w:pPr>
        <w:pStyle w:val="MainText"/>
        <w:spacing w:before="120" w:after="0"/>
        <w:rPr>
          <w:lang w:val="el" w:eastAsia="el"/>
        </w:rPr>
      </w:pPr>
      <w:r>
        <w:rPr>
          <w:b/>
          <w:bCs/>
          <w:i/>
          <w:iCs/>
          <w:lang w:val="el" w:eastAsia="el"/>
        </w:rPr>
        <w:t>18.302</w:t>
      </w:r>
      <w:r>
        <w:rPr>
          <w:b/>
          <w:bCs/>
          <w:i/>
          <w:iCs/>
          <w:lang w:val="el" w:eastAsia="el"/>
        </w:rPr>
        <w:t xml:space="preserve"> Εξαιρετικά, για την υποβολή εκπρόθεσμων χρεωστικών δηλώσεων, που αφορούν χρήσεις, περιόδους, υποθέσεις ή εν γένει φορολογικές υποχρεώσεις έως τις 31.12.2013, επιβάλλεται, αντί του πρόσθετου φόρου του άρθρου 1 του ν. 2523/1997, πρόστιμο που ισούται με το άθροισμα του προστίμου του άρθρου 54 του παρόντος,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w:t>
      </w:r>
      <w:r>
        <w:rPr>
          <w:rStyle w:val="Hyperlink"/>
          <w:b/>
          <w:bCs/>
          <w:i/>
          <w:iCs/>
          <w:color w:val="000000"/>
          <w:sz w:val="20"/>
          <w:szCs w:val="20"/>
          <w:u w:val="none" w:color="0000EE"/>
          <w:vertAlign w:val="superscript"/>
          <w:lang w:val="el" w:eastAsia="el"/>
        </w:rPr>
        <w:footnoteReference w:id="201"/>
      </w:r>
    </w:p>
    <w:p>
      <w:pPr>
        <w:spacing w:before="240" w:after="240"/>
        <w:rPr>
          <w:lang w:val="el" w:eastAsia="el"/>
        </w:rPr>
      </w:pPr>
      <w:r>
        <w:rPr>
          <w:b/>
          <w:bCs/>
          <w:i/>
          <w:iCs/>
          <w:lang w:val="el" w:eastAsia="el"/>
        </w:rPr>
        <w:t>Για δηλώσεις που υποβάλλονται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επιβάλλονται, αντί των ανωτέρω κυρώσεων, οι κυρώσεις της παραγράφου 17 του παρόντος, κατά τα οριζόμενα στην παράγραφο αυτή.</w:t>
      </w:r>
      <w:r>
        <w:rPr>
          <w:rStyle w:val="Hyperlink"/>
          <w:b/>
          <w:bCs/>
          <w:i/>
          <w:iCs/>
          <w:color w:val="000000"/>
          <w:sz w:val="20"/>
          <w:szCs w:val="20"/>
          <w:u w:val="none" w:color="0000EE"/>
          <w:vertAlign w:val="superscript"/>
          <w:lang w:val="el" w:eastAsia="el"/>
        </w:rPr>
        <w:footnoteReference w:id="202"/>
      </w:r>
      <w:r>
        <w:rPr>
          <w:b/>
          <w:bCs/>
          <w:i/>
          <w:iCs/>
          <w:lang w:val="el" w:eastAsia="el"/>
        </w:rPr>
        <w:t xml:space="preserve"> Εφόσον πρόκειται για τροποποιητικές δηλώσεις, για τον υπολογισμό του ποσού του προστίμου της παραγράφου 17 του παρόντος άρθρου, λαμβάνεται ως βάση υπολογισμού το ποσό της διαφοράς μεταξύ του φόρου που προκύπτει με βάση την υποβαλλόμενη</w:t>
      </w:r>
    </w:p>
    <w:p>
      <w:pPr>
        <w:spacing w:before="240" w:after="240"/>
        <w:rPr>
          <w:lang w:val="el" w:eastAsia="el"/>
        </w:rPr>
      </w:pPr>
      <w:r>
        <w:rPr>
          <w:b/>
          <w:bCs/>
          <w:i/>
          <w:iCs/>
          <w:lang w:val="el" w:eastAsia="el"/>
        </w:rPr>
        <w:t>Πρόστιμα εκπρόθεσμων μη χρεωστικών δηλώσεων</w:t>
      </w:r>
    </w:p>
    <w:p>
      <w:pPr>
        <w:spacing w:before="240" w:after="240"/>
        <w:rPr>
          <w:lang w:val="el" w:eastAsia="el"/>
        </w:rPr>
      </w:pPr>
      <w:r>
        <w:rPr>
          <w:b/>
          <w:bCs/>
          <w:i/>
          <w:iCs/>
          <w:lang w:val="el" w:eastAsia="el"/>
        </w:rPr>
        <w:t>Ισχύς εκδοθείσας ΚΥΑ για αποδεικτικό ενημερότητας</w:t>
      </w:r>
    </w:p>
    <w:p>
      <w:pPr>
        <w:spacing w:before="240" w:after="240"/>
        <w:rPr>
          <w:lang w:val="el" w:eastAsia="el"/>
        </w:rPr>
      </w:pPr>
      <w:r>
        <w:rPr>
          <w:b/>
          <w:bCs/>
          <w:i/>
          <w:iCs/>
          <w:lang w:val="el" w:eastAsia="el"/>
        </w:rPr>
        <w:t>Μέτρα άρθρου 14 ν.2523/97</w:t>
      </w:r>
    </w:p>
    <w:p>
      <w:pPr>
        <w:spacing w:before="240" w:after="240"/>
        <w:rPr>
          <w:lang w:val="el" w:eastAsia="el"/>
        </w:rPr>
      </w:pPr>
      <w:r>
        <w:rPr>
          <w:b/>
          <w:bCs/>
          <w:i/>
          <w:iCs/>
          <w:lang w:val="el" w:eastAsia="el"/>
        </w:rPr>
        <w:t>Συντηρητική κατάσχεση- επιδόσεις</w:t>
      </w:r>
    </w:p>
    <w:p>
      <w:pPr>
        <w:spacing w:before="240" w:after="240"/>
        <w:rPr>
          <w:lang w:val="el" w:eastAsia="el"/>
        </w:rPr>
      </w:pPr>
      <w:r>
        <w:rPr>
          <w:b/>
          <w:bCs/>
          <w:i/>
          <w:iCs/>
          <w:lang w:val="el" w:eastAsia="el"/>
        </w:rPr>
        <w:t>Λήψη μέτρων §§5,6 άρθρου 46 για ειδικές εκθέσεις ελέγχου έως 31.12.2013</w:t>
      </w:r>
    </w:p>
    <w:p>
      <w:pPr>
        <w:spacing w:before="240" w:after="240"/>
        <w:rPr>
          <w:lang w:val="el" w:eastAsia="el"/>
        </w:rPr>
      </w:pPr>
      <w:r>
        <w:rPr>
          <w:b/>
          <w:bCs/>
          <w:i/>
          <w:iCs/>
          <w:lang w:val="el" w:eastAsia="el"/>
        </w:rPr>
        <w:t>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w:t>
      </w:r>
      <w:r>
        <w:rPr>
          <w:b/>
          <w:bCs/>
          <w:i/>
          <w:iCs/>
          <w:sz w:val="30"/>
          <w:szCs w:val="30"/>
          <w:vertAlign w:val="superscript"/>
          <w:lang w:val="el" w:eastAsia="el"/>
        </w:rPr>
        <w:t>305</w:t>
      </w:r>
      <w:r>
        <w:rPr>
          <w:b/>
          <w:bCs/>
          <w:i/>
          <w:iCs/>
          <w:lang w:val="el" w:eastAsia="el"/>
        </w:rPr>
        <w:t xml:space="preserve"> Δεν είναι δυνατή η υποβολή δηλώσεων σύμφωνα με το προηγούμενο εδάφιο με επιφύλαξη.</w:t>
      </w:r>
      <w:r>
        <w:rPr>
          <w:b/>
          <w:bCs/>
          <w:i/>
          <w:iCs/>
          <w:sz w:val="30"/>
          <w:szCs w:val="30"/>
          <w:vertAlign w:val="superscript"/>
          <w:lang w:val="el" w:eastAsia="el"/>
        </w:rPr>
        <w:t>306</w:t>
      </w:r>
    </w:p>
    <w:p>
      <w:pPr>
        <w:spacing w:before="240" w:after="240"/>
        <w:rPr>
          <w:lang w:val="el" w:eastAsia="el"/>
        </w:rPr>
      </w:pPr>
      <w:r>
        <w:rPr>
          <w:b/>
          <w:bCs/>
          <w:i/>
          <w:iCs/>
          <w:lang w:val="el" w:eastAsia="el"/>
        </w:rPr>
        <w:t>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κατά το προηγούμενο εδάφιο πρόστιμο ή ο πρόσθετος φόρος περιορίζεται στο εξήντα τοις εκατό (60%) του αρχικώς προσδιορισθέντος.</w:t>
      </w:r>
      <w:r>
        <w:rPr>
          <w:b/>
          <w:bCs/>
          <w:i/>
          <w:iCs/>
          <w:sz w:val="30"/>
          <w:szCs w:val="30"/>
          <w:vertAlign w:val="superscript"/>
          <w:lang w:val="el" w:eastAsia="el"/>
        </w:rPr>
        <w:t>307</w:t>
      </w:r>
      <w:r>
        <w:rPr>
          <w:b/>
          <w:bCs/>
          <w:i/>
          <w:iCs/>
          <w:lang w:val="el" w:eastAsia="el"/>
        </w:rPr>
        <w:t xml:space="preserve"> Φόροι, πρόστιμα, τέλη, εισφορές και λοιπά ποσά που προσδιορίζονται κατά τις διατάξεις των δύο τελευταίων εδαφίων δεν διαγράφονται, συμψηφίζονται ή επιστρέφονται.</w:t>
      </w:r>
      <w:r>
        <w:rPr>
          <w:b/>
          <w:bCs/>
          <w:i/>
          <w:iCs/>
          <w:sz w:val="30"/>
          <w:szCs w:val="30"/>
          <w:vertAlign w:val="superscript"/>
          <w:lang w:val="el" w:eastAsia="el"/>
        </w:rPr>
        <w:t>308</w:t>
      </w:r>
    </w:p>
    <w:p>
      <w:pPr>
        <w:spacing w:before="240" w:after="240"/>
        <w:rPr>
          <w:lang w:val="el" w:eastAsia="el"/>
        </w:rPr>
      </w:pPr>
      <w:r>
        <w:rPr>
          <w:b/>
          <w:bCs/>
          <w:i/>
          <w:iCs/>
          <w:lang w:val="el" w:eastAsia="el"/>
        </w:rPr>
        <w:t>Σε κάθε περίπτωση μετά την απόκτηση του εκτελεστού τίτλου εφαρμόζονται οι διατάξεις του άρθρου 53 του Κώδικα Φορολογικής Διαδικασίας.</w:t>
      </w:r>
    </w:p>
    <w:p>
      <w:pPr>
        <w:pStyle w:val="MainText"/>
        <w:spacing w:before="120" w:after="0"/>
        <w:rPr>
          <w:lang w:val="el" w:eastAsia="el"/>
        </w:rPr>
      </w:pPr>
      <w:r>
        <w:rPr>
          <w:b/>
          <w:bCs/>
          <w:i/>
          <w:iCs/>
          <w:lang w:val="el" w:eastAsia="el"/>
        </w:rPr>
        <w:t>19.</w:t>
      </w:r>
      <w:r>
        <w:rPr>
          <w:b/>
          <w:bCs/>
          <w:i/>
          <w:iCs/>
          <w:lang w:val="el" w:eastAsia="el"/>
        </w:rPr>
        <w:t xml:space="preserve"> </w:t>
      </w:r>
      <w:r>
        <w:rPr>
          <w:b/>
          <w:bCs/>
          <w:i/>
          <w:iCs/>
          <w:sz w:val="30"/>
          <w:szCs w:val="30"/>
          <w:vertAlign w:val="superscript"/>
          <w:lang w:val="el" w:eastAsia="el"/>
        </w:rPr>
        <w:t>309</w:t>
      </w:r>
      <w:r>
        <w:rPr>
          <w:b/>
          <w:bCs/>
          <w:i/>
          <w:i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w:t>
      </w:r>
      <w:r>
        <w:rPr>
          <w:b/>
          <w:bCs/>
          <w:i/>
          <w:iCs/>
          <w:sz w:val="30"/>
          <w:szCs w:val="30"/>
          <w:vertAlign w:val="superscript"/>
          <w:lang w:val="el" w:eastAsia="el"/>
        </w:rPr>
        <w:t>310</w:t>
      </w:r>
      <w:r>
        <w:rPr>
          <w:b/>
          <w:bCs/>
          <w:i/>
          <w:iCs/>
          <w:lang w:val="el" w:eastAsia="el"/>
        </w:rPr>
        <w:t xml:space="preserve">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pStyle w:val="MainText"/>
        <w:spacing w:before="120" w:after="0"/>
        <w:rPr>
          <w:lang w:val="el" w:eastAsia="el"/>
        </w:rPr>
      </w:pPr>
      <w:r>
        <w:rPr>
          <w:b/>
          <w:bCs/>
          <w:i/>
          <w:iCs/>
          <w:lang w:val="el" w:eastAsia="el"/>
        </w:rPr>
        <w:t>20.</w:t>
      </w:r>
      <w:r>
        <w:rPr>
          <w:b/>
          <w:bCs/>
          <w:i/>
          <w:iCs/>
          <w:lang w:val="el" w:eastAsia="el"/>
        </w:rPr>
        <w:t xml:space="preserve"> </w:t>
      </w:r>
      <w:r>
        <w:rPr>
          <w:b/>
          <w:bCs/>
          <w:i/>
          <w:iCs/>
          <w:sz w:val="30"/>
          <w:szCs w:val="30"/>
          <w:vertAlign w:val="superscript"/>
          <w:lang w:val="el" w:eastAsia="el"/>
        </w:rPr>
        <w:t>311</w:t>
      </w:r>
      <w:r>
        <w:rPr>
          <w:b/>
          <w:bCs/>
          <w:i/>
          <w:i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εξακολουθεί να ισχύει μέχρι την κατάργηση της.</w:t>
      </w:r>
    </w:p>
    <w:p>
      <w:pPr>
        <w:pStyle w:val="MainText"/>
        <w:spacing w:before="120" w:after="0"/>
        <w:rPr>
          <w:lang w:val="el" w:eastAsia="el"/>
        </w:rPr>
      </w:pPr>
      <w:r>
        <w:rPr>
          <w:b/>
          <w:bCs/>
          <w:i/>
          <w:iCs/>
          <w:lang w:val="el" w:eastAsia="el"/>
        </w:rPr>
        <w:t>21.</w:t>
      </w:r>
      <w:r>
        <w:rPr>
          <w:b/>
          <w:bCs/>
          <w:i/>
          <w:iCs/>
          <w:lang w:val="el" w:eastAsia="el"/>
        </w:rPr>
        <w:t xml:space="preserve"> </w:t>
      </w:r>
      <w:r>
        <w:rPr>
          <w:b/>
          <w:bCs/>
          <w:i/>
          <w:iCs/>
          <w:sz w:val="30"/>
          <w:szCs w:val="30"/>
          <w:vertAlign w:val="superscript"/>
          <w:lang w:val="el" w:eastAsia="el"/>
        </w:rPr>
        <w:t>312</w:t>
      </w:r>
      <w:r>
        <w:rPr>
          <w:b/>
          <w:bCs/>
          <w:i/>
          <w:i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(Α`179).</w:t>
      </w:r>
    </w:p>
    <w:p>
      <w:pPr>
        <w:pStyle w:val="MainText"/>
        <w:spacing w:before="120" w:after="0"/>
        <w:rPr>
          <w:lang w:val="el" w:eastAsia="el"/>
        </w:rPr>
      </w:pPr>
      <w:r>
        <w:rPr>
          <w:b/>
          <w:bCs/>
          <w:i/>
          <w:iCs/>
          <w:lang w:val="el" w:eastAsia="el"/>
        </w:rPr>
        <w:t>22.</w:t>
      </w:r>
      <w:r>
        <w:rPr>
          <w:b/>
          <w:bCs/>
          <w:i/>
          <w:iCs/>
          <w:lang w:val="el" w:eastAsia="el"/>
        </w:rPr>
        <w:t xml:space="preserve"> </w:t>
      </w:r>
      <w:r>
        <w:rPr>
          <w:b/>
          <w:bCs/>
          <w:i/>
          <w:iCs/>
          <w:sz w:val="30"/>
          <w:szCs w:val="30"/>
          <w:vertAlign w:val="superscript"/>
          <w:lang w:val="el" w:eastAsia="el"/>
        </w:rPr>
        <w:t>313</w:t>
      </w:r>
      <w:r>
        <w:rPr>
          <w:b/>
          <w:bCs/>
          <w:i/>
          <w:i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pStyle w:val="MainText"/>
        <w:spacing w:before="120" w:after="0"/>
        <w:rPr>
          <w:lang w:val="el" w:eastAsia="el"/>
        </w:rPr>
      </w:pPr>
      <w:r>
        <w:rPr>
          <w:b/>
          <w:bCs/>
          <w:i/>
          <w:iCs/>
          <w:lang w:val="el" w:eastAsia="el"/>
        </w:rPr>
        <w:t>23.</w:t>
      </w:r>
      <w:r>
        <w:rPr>
          <w:b/>
          <w:bCs/>
          <w:i/>
          <w:iCs/>
          <w:lang w:val="el" w:eastAsia="el"/>
        </w:rPr>
        <w:t xml:space="preserve"> </w:t>
      </w:r>
      <w:r>
        <w:rPr>
          <w:b/>
          <w:bCs/>
          <w:i/>
          <w:iCs/>
          <w:sz w:val="30"/>
          <w:szCs w:val="30"/>
          <w:vertAlign w:val="superscript"/>
          <w:lang w:val="el" w:eastAsia="el"/>
        </w:rPr>
        <w:t>314</w:t>
      </w:r>
      <w:r>
        <w:rPr>
          <w:b/>
          <w:bCs/>
          <w:i/>
          <w:i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w:t>
      </w:r>
    </w:p>
    <w:p>
      <w:pPr>
        <w:spacing w:before="240" w:after="240"/>
        <w:rPr>
          <w:lang w:val="el" w:eastAsia="el"/>
        </w:rPr>
      </w:pPr>
      <w:r>
        <w:rPr>
          <w:b/>
          <w:bCs/>
          <w:i/>
          <w:iCs/>
          <w:lang w:val="el" w:eastAsia="el"/>
        </w:rPr>
        <w:t>Με την παρ. 1 του άρθρου 398 του ν. 4512/2018 προστέθηκε το ως άνω εδάφιο.</w:t>
      </w:r>
    </w:p>
    <w:p>
      <w:pPr>
        <w:spacing w:before="240" w:after="240"/>
        <w:rPr>
          <w:lang w:val="el" w:eastAsia="el"/>
        </w:rPr>
      </w:pPr>
      <w:r>
        <w:rPr>
          <w:b/>
          <w:bCs/>
          <w:i/>
          <w:iCs/>
          <w:lang w:val="el" w:eastAsia="el"/>
        </w:rPr>
        <w:t>Με την παρ. 1 του άρθρου 398 του ν. 4512/2018 προστέθηκε το ως άνω εδάφιο.</w:t>
      </w:r>
    </w:p>
    <w:p>
      <w:pPr>
        <w:spacing w:before="240" w:after="240"/>
        <w:rPr>
          <w:lang w:val="el" w:eastAsia="el"/>
        </w:rPr>
      </w:pPr>
      <w:r>
        <w:rPr>
          <w:b/>
          <w:bCs/>
          <w:i/>
          <w:iCs/>
          <w:lang w:val="el" w:eastAsia="el"/>
        </w:rPr>
        <w:t>Με την παρ. 1 του άρθρου 398 του ν. 4512/2018 προστέθηκε το ως άνω εδάφιο.</w:t>
      </w:r>
    </w:p>
    <w:p>
      <w:pPr>
        <w:spacing w:before="240" w:after="240"/>
        <w:rPr>
          <w:lang w:val="el" w:eastAsia="el"/>
        </w:rPr>
      </w:pPr>
      <w:r>
        <w:rPr>
          <w:b/>
          <w:bCs/>
          <w:i/>
          <w:iCs/>
          <w:lang w:val="el" w:eastAsia="el"/>
        </w:rPr>
        <w:t>Με την παρ. 1 του άρθρου 398 του ν. 4512/2018 προστέθηκε το ως άνω εδάφιο.</w:t>
      </w:r>
    </w:p>
    <w:p>
      <w:pPr>
        <w:spacing w:before="240" w:after="240"/>
        <w:rPr>
          <w:lang w:val="el" w:eastAsia="el"/>
        </w:rPr>
      </w:pPr>
      <w:r>
        <w:rPr>
          <w:b/>
          <w:bCs/>
          <w:i/>
          <w:iCs/>
          <w:lang w:val="el" w:eastAsia="el"/>
        </w:rPr>
        <w:t>309 Με την παρ. 1 του άρθρου 50 του ν.</w:t>
      </w:r>
      <w:r>
        <w:rPr>
          <w:rStyle w:val="link"/>
          <w:b/>
          <w:bCs/>
          <w:i/>
          <w:iCs/>
          <w:lang w:val="el" w:eastAsia="el"/>
        </w:rPr>
        <w:t xml:space="preserve"> 4223/2013 </w:t>
      </w:r>
      <w:r>
        <w:rPr>
          <w:b/>
          <w:bCs/>
          <w:i/>
          <w:iCs/>
          <w:lang w:val="el" w:eastAsia="el"/>
        </w:rPr>
        <w:t>προστέθηκε νέα παρ. 19.</w:t>
      </w:r>
    </w:p>
    <w:p>
      <w:pPr>
        <w:spacing w:before="240" w:after="240"/>
        <w:rPr>
          <w:lang w:val="el" w:eastAsia="el"/>
        </w:rPr>
      </w:pPr>
      <w:r>
        <w:rPr>
          <w:b/>
          <w:bCs/>
          <w:i/>
          <w:iCs/>
          <w:lang w:val="el" w:eastAsia="el"/>
        </w:rPr>
        <w:t>310 Με την περ. 19 της υποπαρ. Δ.2. του άρθρου πρώτου του ν.</w:t>
      </w:r>
      <w:r>
        <w:rPr>
          <w:rStyle w:val="link"/>
          <w:b/>
          <w:bCs/>
          <w:i/>
          <w:iCs/>
          <w:lang w:val="el" w:eastAsia="el"/>
        </w:rPr>
        <w:t xml:space="preserve"> 4254/2014</w:t>
      </w:r>
      <w:r>
        <w:rPr>
          <w:b/>
          <w:bCs/>
          <w:i/>
          <w:iCs/>
          <w:lang w:val="el" w:eastAsia="el"/>
        </w:rPr>
        <w:t xml:space="preserve"> προστέθηκαν οι λέξεις «</w:t>
      </w:r>
      <w:r>
        <w:rPr>
          <w:b/>
          <w:bCs/>
          <w:i/>
          <w:iCs/>
          <w:lang w:val="el" w:eastAsia="el"/>
        </w:rPr>
        <w:t>παρ.</w:t>
      </w:r>
    </w:p>
    <w:p>
      <w:pPr>
        <w:spacing w:before="240" w:after="240"/>
        <w:rPr>
          <w:lang w:val="el" w:eastAsia="el"/>
        </w:rPr>
      </w:pPr>
      <w:r>
        <w:rPr>
          <w:b/>
          <w:bCs/>
          <w:i/>
          <w:iCs/>
          <w:lang w:val="el" w:eastAsia="el"/>
        </w:rPr>
        <w:t xml:space="preserve">1 </w:t>
      </w:r>
      <w:r>
        <w:rPr>
          <w:b/>
          <w:bCs/>
          <w:i/>
          <w:iCs/>
          <w:lang w:val="el" w:eastAsia="el"/>
        </w:rPr>
        <w:t>εδάφιο 1</w:t>
      </w:r>
      <w:r>
        <w:rPr>
          <w:b/>
          <w:bCs/>
          <w:i/>
          <w:iCs/>
          <w:lang w:val="el" w:eastAsia="el"/>
        </w:rPr>
        <w:t>».</w:t>
      </w:r>
    </w:p>
    <w:p>
      <w:pPr>
        <w:spacing w:before="240" w:after="240"/>
        <w:rPr>
          <w:lang w:val="el" w:eastAsia="el"/>
        </w:rPr>
      </w:pPr>
      <w:r>
        <w:rPr>
          <w:b/>
          <w:bCs/>
          <w:i/>
          <w:iCs/>
          <w:lang w:val="el" w:eastAsia="el"/>
        </w:rPr>
        <w:t>Με την παρ. 1 του άρθρου 50 του ν. 4223/2013 προστέθηκε νέα παρ. 20.</w:t>
      </w:r>
    </w:p>
    <w:p>
      <w:pPr>
        <w:spacing w:before="240" w:after="240"/>
        <w:rPr>
          <w:lang w:val="el" w:eastAsia="el"/>
        </w:rPr>
      </w:pPr>
      <w:r>
        <w:rPr>
          <w:b/>
          <w:bCs/>
          <w:i/>
          <w:iCs/>
          <w:lang w:val="el" w:eastAsia="el"/>
        </w:rPr>
        <w:t>Με την παρ. 1 του άρθρου 50 του ν. 4223/2013 προστέθηκε νέα παρ. 21.</w:t>
      </w:r>
    </w:p>
    <w:p>
      <w:pPr>
        <w:spacing w:before="240" w:after="240"/>
        <w:rPr>
          <w:lang w:val="el" w:eastAsia="el"/>
        </w:rPr>
      </w:pPr>
      <w:r>
        <w:rPr>
          <w:b/>
          <w:bCs/>
          <w:i/>
          <w:iCs/>
          <w:lang w:val="el" w:eastAsia="el"/>
        </w:rPr>
        <w:t>Με την παρ. 1 του άρθρου 50 του ν. 4223/2013 προστέθηκε νέα παρ. 22.</w:t>
      </w:r>
    </w:p>
    <w:p>
      <w:pPr>
        <w:spacing w:before="240" w:after="240"/>
        <w:rPr>
          <w:lang w:val="el" w:eastAsia="el"/>
        </w:rPr>
      </w:pPr>
      <w:r>
        <w:rPr>
          <w:b/>
          <w:bCs/>
          <w:i/>
          <w:iCs/>
          <w:lang w:val="el" w:eastAsia="el"/>
        </w:rPr>
        <w:t>Με την παρ. 1 του άρθρου 50 του ν. 4223/2013 προστέθηκε νέα παρ. 23.</w:t>
      </w:r>
    </w:p>
    <w:p>
      <w:pPr>
        <w:spacing w:before="240" w:after="240"/>
        <w:rPr>
          <w:lang w:val="el" w:eastAsia="el"/>
        </w:rPr>
      </w:pPr>
      <w:r>
        <w:rPr>
          <w:b/>
          <w:bCs/>
          <w:i/>
          <w:iCs/>
          <w:lang w:val="el" w:eastAsia="el"/>
        </w:rPr>
        <w:t>14 του ν. 2523/1997 μέχρι την 31.12.2013, αλλά δεν έχουν ληφθεί τα προβλεπόμενα μέτρα μέχρι την ημερομηνία αυτή.</w:t>
      </w:r>
    </w:p>
    <w:p>
      <w:pPr>
        <w:pStyle w:val="MainText"/>
        <w:spacing w:before="120" w:after="0"/>
        <w:rPr>
          <w:lang w:val="el" w:eastAsia="el"/>
        </w:rPr>
      </w:pPr>
      <w:r>
        <w:rPr>
          <w:b/>
          <w:bCs/>
          <w:i/>
          <w:iCs/>
          <w:lang w:val="el" w:eastAsia="el"/>
        </w:rPr>
        <w:t>24.315</w:t>
      </w:r>
      <w:r>
        <w:rPr>
          <w:b/>
          <w:bCs/>
          <w:i/>
          <w:i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pStyle w:val="MainText"/>
        <w:spacing w:before="120" w:after="0"/>
        <w:rPr>
          <w:lang w:val="el" w:eastAsia="el"/>
        </w:rPr>
      </w:pPr>
      <w:r>
        <w:rPr>
          <w:b/>
          <w:bCs/>
          <w:i/>
          <w:iCs/>
          <w:lang w:val="el" w:eastAsia="el"/>
        </w:rPr>
        <w:t>25.316</w:t>
      </w:r>
      <w:r>
        <w:rPr>
          <w:b/>
          <w:bCs/>
          <w:i/>
          <w:i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pStyle w:val="MainText"/>
        <w:spacing w:before="120" w:after="0"/>
        <w:rPr>
          <w:lang w:val="el" w:eastAsia="el"/>
        </w:rPr>
      </w:pPr>
      <w:r>
        <w:rPr>
          <w:b/>
          <w:bCs/>
          <w:i/>
          <w:iCs/>
          <w:lang w:val="el" w:eastAsia="el"/>
        </w:rPr>
        <w:t>26.</w:t>
      </w:r>
      <w:r>
        <w:rPr>
          <w:b/>
          <w:bCs/>
          <w:i/>
          <w:iCs/>
          <w:lang w:val="el" w:eastAsia="el"/>
        </w:rPr>
        <w:t xml:space="preserve"> </w:t>
      </w:r>
      <w:r>
        <w:rPr>
          <w:rStyle w:val="Hyperlink"/>
          <w:b/>
          <w:bCs/>
          <w:i/>
          <w:iCs/>
          <w:color w:val="000000"/>
          <w:sz w:val="20"/>
          <w:szCs w:val="20"/>
          <w:u w:val="none" w:color="0000EE"/>
          <w:vertAlign w:val="superscript"/>
          <w:lang w:val="el" w:eastAsia="el"/>
        </w:rPr>
        <w:footnoteReference w:id="203"/>
      </w:r>
      <w:r>
        <w:rPr>
          <w:b/>
          <w:bCs/>
          <w:i/>
          <w:iCs/>
          <w:lang w:val="el" w:eastAsia="el"/>
        </w:rPr>
        <w:t>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p>
    <w:p>
      <w:pPr>
        <w:pStyle w:val="MainText"/>
        <w:spacing w:before="120" w:after="0"/>
        <w:rPr>
          <w:lang w:val="el" w:eastAsia="el"/>
        </w:rPr>
      </w:pPr>
      <w:r>
        <w:rPr>
          <w:b/>
          <w:bCs/>
          <w:i/>
          <w:iCs/>
          <w:lang w:val="el" w:eastAsia="el"/>
        </w:rPr>
        <w:t>27.318</w:t>
      </w:r>
      <w:r>
        <w:rPr>
          <w:b/>
          <w:bCs/>
          <w:i/>
          <w:i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w:t>
      </w:r>
      <w:r>
        <w:rPr>
          <w:rStyle w:val="Hyperlink"/>
          <w:b/>
          <w:bCs/>
          <w:i/>
          <w:iCs/>
          <w:color w:val="000000"/>
          <w:sz w:val="20"/>
          <w:szCs w:val="20"/>
          <w:u w:val="none" w:color="0000EE"/>
          <w:vertAlign w:val="superscript"/>
          <w:lang w:val="el" w:eastAsia="el"/>
        </w:rPr>
        <w:footnoteReference w:id="204"/>
      </w:r>
      <w:r>
        <w:rPr>
          <w:b/>
          <w:bCs/>
          <w:i/>
          <w:iCs/>
          <w:lang w:val="el" w:eastAsia="el"/>
        </w:rPr>
        <w:t xml:space="preserve"> εξακολουθούν να ισχύουν μέχρι 31.8.2014</w:t>
      </w:r>
      <w:r>
        <w:rPr>
          <w:rStyle w:val="Hyperlink"/>
          <w:b/>
          <w:bCs/>
          <w:i/>
          <w:iCs/>
          <w:color w:val="000000"/>
          <w:sz w:val="20"/>
          <w:szCs w:val="20"/>
          <w:u w:val="none" w:color="0000EE"/>
          <w:vertAlign w:val="superscript"/>
          <w:lang w:val="el" w:eastAsia="el"/>
        </w:rPr>
        <w:footnoteReference w:id="205"/>
      </w:r>
      <w:r>
        <w:rPr>
          <w:b/>
          <w:bCs/>
          <w:i/>
          <w:iCs/>
          <w:lang w:val="el" w:eastAsia="el"/>
        </w:rPr>
        <w:t xml:space="preserve">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pStyle w:val="MainText"/>
        <w:spacing w:before="120" w:after="0"/>
        <w:rPr>
          <w:lang w:val="el" w:eastAsia="el"/>
        </w:rPr>
      </w:pPr>
      <w:r>
        <w:rPr>
          <w:b/>
          <w:bCs/>
          <w:i/>
          <w:iCs/>
          <w:lang w:val="el" w:eastAsia="el"/>
        </w:rPr>
        <w:t>28.321</w:t>
      </w:r>
      <w:r>
        <w:rPr>
          <w:b/>
          <w:bCs/>
          <w:i/>
          <w:i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w:t>
      </w:r>
    </w:p>
    <w:p>
      <w:pPr>
        <w:spacing w:before="240" w:after="240"/>
        <w:rPr>
          <w:lang w:val="el" w:eastAsia="el"/>
        </w:rPr>
      </w:pPr>
      <w:r>
        <w:rPr>
          <w:b/>
          <w:bCs/>
          <w:i/>
          <w:iCs/>
          <w:lang w:val="el" w:eastAsia="el"/>
        </w:rPr>
        <w:t>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b/>
          <w:bCs/>
          <w:i/>
          <w:iCs/>
          <w:lang w:val="el" w:eastAsia="el"/>
        </w:rPr>
        <w:t>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i/>
          <w:iCs/>
          <w:lang w:val="el" w:eastAsia="el"/>
        </w:rPr>
        <w:t>30.323</w:t>
      </w:r>
      <w:r>
        <w:rPr>
          <w:b/>
          <w:bCs/>
          <w:i/>
          <w:iCs/>
          <w:lang w:val="el" w:eastAsia="el"/>
        </w:rPr>
        <w:t xml:space="preserve"> Ειδικά οι διατάξεις των άρθρων του Κεφαλαίου 10 του Κώδικα ισχύουν για τις παραβάσεις που διαπράττονται από την ημερομηνία ισχύος αυτού με εξαίρεση την παράγραφο 2 του άρθρου 55, το οποίο ισχύει για παραβάσεις που διαπράττονται από τη δημοσίευση του παρόντος. Η παράγραφος 10 του άρθρου 5 και η παράγραφος 1 του άρθρου 6 του ν. 2523/1997 καταργούνται από τη δημοσίευση του παρόντος.</w:t>
      </w:r>
    </w:p>
    <w:p>
      <w:pPr>
        <w:pStyle w:val="MainText"/>
        <w:spacing w:before="120" w:after="0"/>
        <w:rPr>
          <w:lang w:val="el" w:eastAsia="el"/>
        </w:rPr>
      </w:pPr>
      <w:r>
        <w:rPr>
          <w:b/>
          <w:bCs/>
          <w:i/>
          <w:iCs/>
          <w:lang w:val="el" w:eastAsia="el"/>
        </w:rPr>
        <w:t>31.324</w:t>
      </w:r>
      <w:r>
        <w:rPr>
          <w:b/>
          <w:bCs/>
          <w:i/>
          <w:iCs/>
          <w:lang w:val="el" w:eastAsia="el"/>
        </w:rPr>
        <w:t xml:space="preserve"> Οι διατάξεις του δεύτερου εδαφίου της παραγράφου 3 του άρθρου 11 του Κώδικα ισχύουν από 1ης Αυγούστου 2013.</w:t>
      </w:r>
    </w:p>
    <w:p>
      <w:pPr>
        <w:pStyle w:val="MainText"/>
        <w:spacing w:before="120" w:after="0"/>
        <w:rPr>
          <w:lang w:val="el" w:eastAsia="el"/>
        </w:rPr>
      </w:pPr>
      <w:r>
        <w:rPr>
          <w:b/>
          <w:bCs/>
          <w:i/>
          <w:iCs/>
          <w:lang w:val="el" w:eastAsia="el"/>
        </w:rPr>
        <w:t>32.325</w:t>
      </w:r>
      <w:r>
        <w:rPr>
          <w:b/>
          <w:bCs/>
          <w:i/>
          <w:i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διαπίστωσης τους, εφόσον το νέο καθεστώς του άρθρου 55 παρ. 2</w:t>
      </w:r>
      <w:r>
        <w:rPr>
          <w:rStyle w:val="Hyperlink"/>
          <w:b/>
          <w:bCs/>
          <w:i/>
          <w:iCs/>
          <w:color w:val="000000"/>
          <w:sz w:val="20"/>
          <w:szCs w:val="20"/>
          <w:u w:val="none" w:color="0000EE"/>
          <w:vertAlign w:val="superscript"/>
          <w:lang w:val="el" w:eastAsia="el"/>
        </w:rPr>
        <w:footnoteReference w:id="206"/>
      </w:r>
      <w:r>
        <w:rPr>
          <w:b/>
          <w:bCs/>
          <w:i/>
          <w:iCs/>
          <w:lang w:val="el" w:eastAsia="el"/>
        </w:rPr>
        <w:t xml:space="preserve">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07"/>
        <w:gridCol w:w="75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έκδοση τους ο υπόχρεος υποβάλλει ανέκκλητη δήλωση επιλογής των διατάξεων που ισχύουν κατά το χρόνο έκδοσης της Α.Ε.Π..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rPr>
                <w:b w:val="0"/>
                <w:bCs w:val="0"/>
                <w:i w:val="0"/>
                <w:iCs w:val="0"/>
                <w:smallCaps w:val="0"/>
                <w:color w:val="000000"/>
                <w:lang w:val="el" w:eastAsia="el"/>
              </w:rPr>
            </w:pPr>
            <w:r>
              <w:rPr>
                <w:b w:val="0"/>
                <w:bCs w:val="0"/>
                <w:i w:val="0"/>
                <w:iCs w:val="0"/>
                <w:smallCaps w:val="0"/>
                <w:color w:val="000000"/>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Πράξεις επιβολής προστίμων- αρμόδιο όργανο- συνέπειες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r>
              <w:rPr>
                <w:b w:val="0"/>
                <w:bCs w:val="0"/>
                <w:i w:val="0"/>
                <w:iCs w:val="0"/>
                <w:smallCaps w:val="0"/>
                <w:color w:val="000000"/>
                <w:sz w:val="30"/>
                <w:szCs w:val="30"/>
                <w:vertAlign w:val="superscript"/>
                <w:lang w:val="el" w:eastAsia="el"/>
              </w:rPr>
              <w:t>327</w:t>
            </w:r>
            <w:r>
              <w:rPr>
                <w:b w:val="0"/>
                <w:bCs w:val="0"/>
                <w:i w:val="0"/>
                <w:iCs w:val="0"/>
                <w:smallCaps w:val="0"/>
                <w:color w:val="000000"/>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Εκκρεμείς υποθέσεις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r>
              <w:rPr>
                <w:b w:val="0"/>
                <w:bCs w:val="0"/>
                <w:i w:val="0"/>
                <w:iCs w:val="0"/>
                <w:smallCaps w:val="0"/>
                <w:color w:val="000000"/>
                <w:sz w:val="30"/>
                <w:szCs w:val="30"/>
                <w:vertAlign w:val="superscript"/>
                <w:lang w:val="el" w:eastAsia="el"/>
              </w:rPr>
              <w:t>328</w:t>
            </w:r>
            <w:r>
              <w:rPr>
                <w:b w:val="0"/>
                <w:bCs w:val="0"/>
                <w:i w:val="0"/>
                <w:iCs w:val="0"/>
                <w:smallCaps w:val="0"/>
                <w:color w:val="000000"/>
                <w:lang w:val="el" w:eastAsia="el"/>
              </w:rPr>
              <w:t xml:space="preserve"> Για τις υποθέσεις προστίμων των άρθρων 5 παρ. 10 και 6 του ν. 2523/1997, οι οποίες εκκρεμούν ενώπιον των διοικητικών δικαστηρίων και του Σ.τ.Ε., καθώς και στην προθεσμία εμπρόθεσμης υποβολής προσφυγής</w:t>
            </w:r>
            <w:r>
              <w:rPr>
                <w:b w:val="0"/>
                <w:bCs w:val="0"/>
                <w:i w:val="0"/>
                <w:iCs w:val="0"/>
                <w:smallCaps w:val="0"/>
                <w:color w:val="000000"/>
                <w:sz w:val="30"/>
                <w:szCs w:val="30"/>
                <w:vertAlign w:val="superscript"/>
                <w:lang w:val="el" w:eastAsia="el"/>
              </w:rPr>
              <w:t>329</w:t>
            </w:r>
            <w:r>
              <w:rPr>
                <w:b w:val="0"/>
                <w:bCs w:val="0"/>
                <w:i w:val="0"/>
                <w:iCs w:val="0"/>
                <w:smallCaps w:val="0"/>
                <w:color w:val="000000"/>
                <w:lang w:val="el" w:eastAsia="el"/>
              </w:rPr>
              <w:t xml:space="preserve"> κατά τη δημοσίευση του παρόντος, οι υπόχρεοι δύνανται με αίτηση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w:t>
            </w:r>
          </w:p>
        </w:tc>
      </w:tr>
    </w:tbl>
    <w:p>
      <w:pPr>
        <w:spacing w:before="240" w:after="240"/>
        <w:rPr>
          <w:lang w:val="el" w:eastAsia="el"/>
        </w:rPr>
      </w:pPr>
      <w:r>
        <w:rPr>
          <w:b/>
          <w:bCs/>
          <w:i/>
          <w:iCs/>
          <w:sz w:val="30"/>
          <w:szCs w:val="30"/>
          <w:vertAlign w:val="superscript"/>
          <w:lang w:val="el" w:eastAsia="el"/>
        </w:rPr>
        <w:t>327</w:t>
      </w:r>
      <w:r>
        <w:rPr>
          <w:b/>
          <w:bCs/>
          <w:i/>
          <w:iCs/>
          <w:lang w:val="el" w:eastAsia="el"/>
        </w:rPr>
        <w:t xml:space="preserve"> Με την παρ. 2 του άρθρου 50 του ν.</w:t>
      </w:r>
      <w:r>
        <w:rPr>
          <w:rStyle w:val="link"/>
          <w:b/>
          <w:bCs/>
          <w:i/>
          <w:iCs/>
          <w:lang w:val="el" w:eastAsia="el"/>
        </w:rPr>
        <w:t xml:space="preserve"> 4223/2013 </w:t>
      </w:r>
      <w:r>
        <w:rPr>
          <w:b/>
          <w:bCs/>
          <w:i/>
          <w:iCs/>
          <w:lang w:val="el" w:eastAsia="el"/>
        </w:rPr>
        <w:t>αναριθμήθηκε η παρ. 5 σε παρ. 33.</w:t>
      </w:r>
    </w:p>
    <w:p>
      <w:pPr>
        <w:spacing w:before="240" w:after="240"/>
        <w:rPr>
          <w:lang w:val="el" w:eastAsia="el"/>
        </w:rPr>
      </w:pPr>
      <w:r>
        <w:rPr>
          <w:b/>
          <w:bCs/>
          <w:i/>
          <w:iCs/>
          <w:sz w:val="30"/>
          <w:szCs w:val="30"/>
          <w:vertAlign w:val="superscript"/>
          <w:lang w:val="el" w:eastAsia="el"/>
        </w:rPr>
        <w:t>328</w:t>
      </w:r>
      <w:r>
        <w:rPr>
          <w:b/>
          <w:bCs/>
          <w:i/>
          <w:iCs/>
          <w:lang w:val="el" w:eastAsia="el"/>
        </w:rPr>
        <w:t xml:space="preserve"> Με την παρ. 2 του άρθρου 50 του ν.</w:t>
      </w:r>
      <w:r>
        <w:rPr>
          <w:rStyle w:val="link"/>
          <w:b/>
          <w:bCs/>
          <w:i/>
          <w:iCs/>
          <w:lang w:val="el" w:eastAsia="el"/>
        </w:rPr>
        <w:t xml:space="preserve"> 4223/2013 </w:t>
      </w:r>
      <w:r>
        <w:rPr>
          <w:b/>
          <w:bCs/>
          <w:i/>
          <w:iCs/>
          <w:lang w:val="el" w:eastAsia="el"/>
        </w:rPr>
        <w:t>αναριθμήθηκε η παρ. 6 σε παρ. 34.</w:t>
      </w:r>
    </w:p>
    <w:p>
      <w:pPr>
        <w:spacing w:before="240" w:after="240"/>
        <w:rPr>
          <w:lang w:val="el" w:eastAsia="el"/>
        </w:rPr>
      </w:pPr>
      <w:r>
        <w:rPr>
          <w:b/>
          <w:bCs/>
          <w:i/>
          <w:iCs/>
          <w:sz w:val="30"/>
          <w:szCs w:val="30"/>
          <w:vertAlign w:val="superscript"/>
          <w:lang w:val="el" w:eastAsia="el"/>
        </w:rPr>
        <w:t>329</w:t>
      </w:r>
      <w:r>
        <w:rPr>
          <w:b/>
          <w:bCs/>
          <w:i/>
          <w:iCs/>
          <w:lang w:val="el" w:eastAsia="el"/>
        </w:rPr>
        <w:t xml:space="preserve"> Με την παρ. 2 του άρθρου έβδομου του ν. 4183/2013 προστέθηκαν οι λέξεις «</w:t>
      </w:r>
      <w:r>
        <w:rPr>
          <w:b/>
          <w:bCs/>
          <w:i/>
          <w:iCs/>
          <w:lang w:val="el" w:eastAsia="el"/>
        </w:rPr>
        <w:t>καθώς και στην προθεσμία εμπρόθεσμης υποβολής προσφυγής</w:t>
      </w:r>
      <w:r>
        <w:rPr>
          <w:b/>
          <w:bCs/>
          <w:i/>
          <w:i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60"/>
        <w:gridCol w:w="66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Παράβαση ΚΒΣ –ευνοϊκότερη κύρωση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r>
              <w:rPr>
                <w:b w:val="0"/>
                <w:bCs w:val="0"/>
                <w:i w:val="0"/>
                <w:iCs w:val="0"/>
                <w:smallCaps w:val="0"/>
                <w:color w:val="000000"/>
                <w:sz w:val="30"/>
                <w:szCs w:val="30"/>
                <w:vertAlign w:val="superscript"/>
                <w:lang w:val="el" w:eastAsia="el"/>
              </w:rPr>
              <w:t>330</w:t>
            </w:r>
            <w:r>
              <w:rPr>
                <w:b w:val="0"/>
                <w:bCs w:val="0"/>
                <w:i w:val="0"/>
                <w:iCs w:val="0"/>
                <w:smallCaps w:val="0"/>
                <w:color w:val="000000"/>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διαπίστωσης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Επανυπολογισμός προστίμων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r>
              <w:rPr>
                <w:b w:val="0"/>
                <w:bCs w:val="0"/>
                <w:i w:val="0"/>
                <w:iCs w:val="0"/>
                <w:smallCaps w:val="0"/>
                <w:color w:val="000000"/>
                <w:sz w:val="30"/>
                <w:szCs w:val="30"/>
                <w:vertAlign w:val="superscript"/>
                <w:lang w:val="el" w:eastAsia="el"/>
              </w:rPr>
              <w:t>331</w:t>
            </w:r>
            <w:r>
              <w:rPr>
                <w:b w:val="0"/>
                <w:bCs w:val="0"/>
                <w:i w:val="0"/>
                <w:iCs w:val="0"/>
                <w:smallCaps w:val="0"/>
                <w:color w:val="000000"/>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Κρίσιμος χρόνος σε περίπτωση μη προσφυγής στη ΔΕΔ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r>
              <w:rPr>
                <w:b w:val="0"/>
                <w:bCs w:val="0"/>
                <w:i w:val="0"/>
                <w:iCs w:val="0"/>
                <w:smallCaps w:val="0"/>
                <w:color w:val="000000"/>
                <w:sz w:val="30"/>
                <w:szCs w:val="30"/>
                <w:vertAlign w:val="superscript"/>
                <w:lang w:val="el" w:eastAsia="el"/>
              </w:rPr>
              <w:t>332</w:t>
            </w:r>
            <w:r>
              <w:rPr>
                <w:b w:val="0"/>
                <w:bCs w:val="0"/>
                <w:i w:val="0"/>
                <w:iCs w:val="0"/>
                <w:smallCaps w:val="0"/>
                <w:color w:val="000000"/>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Καταβληθέντα ποσά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r>
              <w:rPr>
                <w:b w:val="0"/>
                <w:bCs w:val="0"/>
                <w:i w:val="0"/>
                <w:iCs w:val="0"/>
                <w:smallCaps w:val="0"/>
                <w:color w:val="000000"/>
                <w:sz w:val="30"/>
                <w:szCs w:val="30"/>
                <w:vertAlign w:val="superscript"/>
                <w:lang w:val="el" w:eastAsia="el"/>
              </w:rPr>
              <w:t>333</w:t>
            </w:r>
            <w:r>
              <w:rPr>
                <w:b w:val="0"/>
                <w:bCs w:val="0"/>
                <w:i w:val="0"/>
                <w:iCs w:val="0"/>
                <w:smallCaps w:val="0"/>
                <w:color w:val="000000"/>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Φορολογικό πιστοποιητικό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r>
              <w:rPr>
                <w:b w:val="0"/>
                <w:bCs w:val="0"/>
                <w:i w:val="0"/>
                <w:iCs w:val="0"/>
                <w:smallCaps w:val="0"/>
                <w:color w:val="000000"/>
                <w:sz w:val="30"/>
                <w:szCs w:val="30"/>
                <w:vertAlign w:val="superscript"/>
                <w:lang w:val="el" w:eastAsia="el"/>
              </w:rPr>
              <w:t>334</w:t>
            </w:r>
            <w:r>
              <w:rPr>
                <w:b w:val="0"/>
                <w:bCs w:val="0"/>
                <w:i w:val="0"/>
                <w:iCs w:val="0"/>
                <w:smallCaps w:val="0"/>
                <w:color w:val="000000"/>
                <w:lang w:val="el" w:eastAsia="el"/>
              </w:rPr>
              <w:t xml:space="preserve"> [39.]</w:t>
            </w:r>
            <w:r>
              <w:rPr>
                <w:b w:val="0"/>
                <w:bCs w:val="0"/>
                <w:i w:val="0"/>
                <w:iCs w:val="0"/>
                <w:smallCaps w:val="0"/>
                <w:color w:val="000000"/>
                <w:sz w:val="30"/>
                <w:szCs w:val="30"/>
                <w:vertAlign w:val="superscript"/>
                <w:lang w:val="el" w:eastAsia="el"/>
              </w:rPr>
              <w:t>335</w:t>
            </w:r>
            <w:r>
              <w:rPr>
                <w:b w:val="0"/>
                <w:bCs w:val="0"/>
                <w:i w:val="0"/>
                <w:iCs w:val="0"/>
                <w:smallCaps w:val="0"/>
                <w:color w:val="000000"/>
                <w:lang w:val="el" w:eastAsia="el"/>
              </w:rPr>
              <w:t xml:space="preserve"> Οι διατάξεις του άρθρου 65Α τίθενται σε ισχύ για χρήσεις που αρχίζουν από 1ης Ιανουαρίου 2014. Η Α.Υ.Ο. ΠΟΛ.1159/2011 διατηρείται σε ισχύ για χρήσεις που αρχίζουν πριν από την 1η Ιανουαρίου 2014 και μπορεί να τροποποιηθεί ύστερα από γνώμη της Ε.Λ.Τ.Ε..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Πιστοποιητικό ΕΝΦΙΑ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 [40.]</w:t>
            </w:r>
            <w:r>
              <w:rPr>
                <w:b w:val="0"/>
                <w:bCs w:val="0"/>
                <w:i w:val="0"/>
                <w:iCs w:val="0"/>
                <w:smallCaps w:val="0"/>
                <w:color w:val="000000"/>
                <w:sz w:val="30"/>
                <w:szCs w:val="30"/>
                <w:vertAlign w:val="superscript"/>
                <w:lang w:val="el" w:eastAsia="el"/>
              </w:rPr>
              <w:t>336</w:t>
            </w:r>
            <w:r>
              <w:rPr>
                <w:b w:val="0"/>
                <w:bCs w:val="0"/>
                <w:i w:val="0"/>
                <w:iCs w:val="0"/>
                <w:smallCaps w:val="0"/>
                <w:color w:val="000000"/>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Παραγραφή αξίωσης προς επιστροφή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43. [41.]</w:t>
            </w:r>
            <w:r>
              <w:rPr>
                <w:rStyle w:val="Hyperlink"/>
                <w:b w:val="0"/>
                <w:bCs w:val="0"/>
                <w:i w:val="0"/>
                <w:iCs w:val="0"/>
                <w:smallCaps w:val="0"/>
                <w:color w:val="000000"/>
                <w:sz w:val="20"/>
                <w:szCs w:val="20"/>
                <w:u w:val="none" w:color="0000EE"/>
                <w:vertAlign w:val="superscript"/>
                <w:lang w:val="el" w:eastAsia="el"/>
              </w:rPr>
              <w:footnoteReference w:id="207"/>
            </w:r>
            <w:r>
              <w:rPr>
                <w:b w:val="0"/>
                <w:bCs w:val="0"/>
                <w:i w:val="0"/>
                <w:iCs w:val="0"/>
                <w:smallCaps w:val="0"/>
                <w:color w:val="000000"/>
                <w:lang w:val="el" w:eastAsia="el"/>
              </w:rPr>
              <w:t xml:space="preserve"> Εφόσον με την υποβολή τροποποιητικής φορολογικής</w:t>
            </w:r>
          </w:p>
          <w:p>
            <w:pPr>
              <w:spacing w:before="240"/>
              <w:rPr>
                <w:b w:val="0"/>
                <w:bCs w:val="0"/>
                <w:i w:val="0"/>
                <w:iCs w:val="0"/>
                <w:smallCaps w:val="0"/>
                <w:color w:val="000000"/>
                <w:lang w:val="el" w:eastAsia="el"/>
              </w:rPr>
            </w:pPr>
            <w:r>
              <w:rPr>
                <w:b w:val="0"/>
                <w:bCs w:val="0"/>
                <w:i w:val="0"/>
                <w:iCs w:val="0"/>
                <w:smallCaps w:val="0"/>
                <w:color w:val="000000"/>
                <w:lang w:val="el" w:eastAsia="el"/>
              </w:rPr>
              <w:t>δήλωσης ή με αυτοτελές αίτημα ή καθ` οιονδήποτε άλλο τρόπο, που</w:t>
            </w:r>
          </w:p>
        </w:tc>
      </w:tr>
    </w:tbl>
    <w:p>
      <w:pPr>
        <w:spacing w:before="240" w:after="240"/>
        <w:rPr>
          <w:lang w:val="el" w:eastAsia="el"/>
        </w:rPr>
      </w:pPr>
      <w:r>
        <w:rPr>
          <w:b/>
          <w:bCs/>
          <w:i/>
          <w:iCs/>
          <w:sz w:val="30"/>
          <w:szCs w:val="30"/>
          <w:vertAlign w:val="superscript"/>
          <w:lang w:val="el" w:eastAsia="el"/>
        </w:rPr>
        <w:t>330</w:t>
      </w:r>
      <w:r>
        <w:rPr>
          <w:b/>
          <w:bCs/>
          <w:i/>
          <w:iCs/>
          <w:lang w:val="el" w:eastAsia="el"/>
        </w:rPr>
        <w:t xml:space="preserve"> Με την παρ. 2 του άρθρου 50 του ν.</w:t>
      </w:r>
      <w:r>
        <w:rPr>
          <w:rStyle w:val="link"/>
          <w:b/>
          <w:bCs/>
          <w:i/>
          <w:iCs/>
          <w:lang w:val="el" w:eastAsia="el"/>
        </w:rPr>
        <w:t xml:space="preserve"> 4223/2013 </w:t>
      </w:r>
      <w:r>
        <w:rPr>
          <w:b/>
          <w:bCs/>
          <w:i/>
          <w:iCs/>
          <w:lang w:val="el" w:eastAsia="el"/>
        </w:rPr>
        <w:t>αναριθμήθηκε η παρ. 7 σε παρ. 35.</w:t>
      </w:r>
    </w:p>
    <w:p>
      <w:pPr>
        <w:spacing w:before="240" w:after="240"/>
        <w:rPr>
          <w:lang w:val="el" w:eastAsia="el"/>
        </w:rPr>
      </w:pPr>
      <w:r>
        <w:rPr>
          <w:b/>
          <w:bCs/>
          <w:i/>
          <w:iCs/>
          <w:sz w:val="30"/>
          <w:szCs w:val="30"/>
          <w:vertAlign w:val="superscript"/>
          <w:lang w:val="el" w:eastAsia="el"/>
        </w:rPr>
        <w:t>331</w:t>
      </w:r>
      <w:r>
        <w:rPr>
          <w:b/>
          <w:bCs/>
          <w:i/>
          <w:iCs/>
          <w:lang w:val="el" w:eastAsia="el"/>
        </w:rPr>
        <w:t xml:space="preserve"> Με την παρ. 2 του άρθρου 50 του ν.</w:t>
      </w:r>
      <w:r>
        <w:rPr>
          <w:rStyle w:val="link"/>
          <w:b/>
          <w:bCs/>
          <w:i/>
          <w:iCs/>
          <w:lang w:val="el" w:eastAsia="el"/>
        </w:rPr>
        <w:t xml:space="preserve"> 4223/2013 </w:t>
      </w:r>
      <w:r>
        <w:rPr>
          <w:b/>
          <w:bCs/>
          <w:i/>
          <w:iCs/>
          <w:lang w:val="el" w:eastAsia="el"/>
        </w:rPr>
        <w:t>αναριθμήθηκε η παρ. 8 σε παρ. 36.</w:t>
      </w:r>
    </w:p>
    <w:p>
      <w:pPr>
        <w:spacing w:before="240" w:after="240"/>
        <w:rPr>
          <w:lang w:val="el" w:eastAsia="el"/>
        </w:rPr>
      </w:pPr>
      <w:r>
        <w:rPr>
          <w:b/>
          <w:bCs/>
          <w:i/>
          <w:iCs/>
          <w:sz w:val="30"/>
          <w:szCs w:val="30"/>
          <w:vertAlign w:val="superscript"/>
          <w:lang w:val="el" w:eastAsia="el"/>
        </w:rPr>
        <w:t>332</w:t>
      </w:r>
      <w:r>
        <w:rPr>
          <w:b/>
          <w:bCs/>
          <w:i/>
          <w:iCs/>
          <w:lang w:val="el" w:eastAsia="el"/>
        </w:rPr>
        <w:t xml:space="preserve"> Με την παρ. 2 του άρθρου 50 του ν.</w:t>
      </w:r>
      <w:r>
        <w:rPr>
          <w:rStyle w:val="link"/>
          <w:b/>
          <w:bCs/>
          <w:i/>
          <w:iCs/>
          <w:lang w:val="el" w:eastAsia="el"/>
        </w:rPr>
        <w:t xml:space="preserve"> 4223/2013 </w:t>
      </w:r>
      <w:r>
        <w:rPr>
          <w:b/>
          <w:bCs/>
          <w:i/>
          <w:iCs/>
          <w:lang w:val="el" w:eastAsia="el"/>
        </w:rPr>
        <w:t>αναριθμήθηκε η παρ. 9 σε παρ. 37.</w:t>
      </w:r>
    </w:p>
    <w:p>
      <w:pPr>
        <w:spacing w:before="240" w:after="240"/>
        <w:rPr>
          <w:lang w:val="el" w:eastAsia="el"/>
        </w:rPr>
      </w:pPr>
      <w:r>
        <w:rPr>
          <w:b/>
          <w:bCs/>
          <w:i/>
          <w:iCs/>
          <w:sz w:val="30"/>
          <w:szCs w:val="30"/>
          <w:vertAlign w:val="superscript"/>
          <w:lang w:val="el" w:eastAsia="el"/>
        </w:rPr>
        <w:t>333</w:t>
      </w:r>
      <w:r>
        <w:rPr>
          <w:b/>
          <w:bCs/>
          <w:i/>
          <w:iCs/>
          <w:lang w:val="el" w:eastAsia="el"/>
        </w:rPr>
        <w:t xml:space="preserve"> Με την παρ. 2 του άρθρου 50 του ν.</w:t>
      </w:r>
      <w:r>
        <w:rPr>
          <w:rStyle w:val="link"/>
          <w:b/>
          <w:bCs/>
          <w:i/>
          <w:iCs/>
          <w:lang w:val="el" w:eastAsia="el"/>
        </w:rPr>
        <w:t xml:space="preserve"> 4223/2013 </w:t>
      </w:r>
      <w:r>
        <w:rPr>
          <w:b/>
          <w:bCs/>
          <w:i/>
          <w:iCs/>
          <w:lang w:val="el" w:eastAsia="el"/>
        </w:rPr>
        <w:t>αναριθμήθηκε η παρ. 10 σε παρ. 38.</w:t>
      </w:r>
    </w:p>
    <w:p>
      <w:pPr>
        <w:spacing w:before="240" w:after="240"/>
        <w:rPr>
          <w:lang w:val="el" w:eastAsia="el"/>
        </w:rPr>
      </w:pPr>
      <w:r>
        <w:rPr>
          <w:b/>
          <w:bCs/>
          <w:i/>
          <w:iCs/>
          <w:sz w:val="30"/>
          <w:szCs w:val="30"/>
          <w:vertAlign w:val="superscript"/>
          <w:lang w:val="el" w:eastAsia="el"/>
        </w:rPr>
        <w:t>334</w:t>
      </w:r>
      <w:r>
        <w:rPr>
          <w:b/>
          <w:bCs/>
          <w:i/>
          <w:iCs/>
          <w:lang w:val="el" w:eastAsia="el"/>
        </w:rPr>
        <w:t xml:space="preserve"> Η παρ. 40 τίθεται, όπως ισχύει μετά και την τελευταία τροποποίησή της με την παρ. 4 του</w:t>
      </w:r>
      <w:r>
        <w:rPr>
          <w:rStyle w:val="link"/>
          <w:b/>
          <w:bCs/>
          <w:i/>
          <w:iCs/>
          <w:lang w:val="el" w:eastAsia="el"/>
        </w:rPr>
        <w:t xml:space="preserve"> άρθρου</w:t>
      </w:r>
      <w:r>
        <w:rPr>
          <w:rStyle w:val="link"/>
          <w:b/>
          <w:bCs/>
          <w:i/>
          <w:iCs/>
          <w:lang w:val="el" w:eastAsia="el"/>
        </w:rPr>
        <w:t xml:space="preserve">56 </w:t>
      </w:r>
      <w:r>
        <w:rPr>
          <w:b/>
          <w:bCs/>
          <w:i/>
          <w:iCs/>
          <w:lang w:val="el" w:eastAsia="el"/>
        </w:rPr>
        <w:t>του ν.</w:t>
      </w:r>
      <w:r>
        <w:rPr>
          <w:rStyle w:val="link"/>
          <w:b/>
          <w:bCs/>
          <w:i/>
          <w:iCs/>
          <w:lang w:val="el" w:eastAsia="el"/>
        </w:rPr>
        <w:t xml:space="preserve"> 4410/2016.</w:t>
      </w:r>
    </w:p>
    <w:p>
      <w:pPr>
        <w:spacing w:before="240" w:after="240"/>
        <w:rPr>
          <w:lang w:val="el" w:eastAsia="el"/>
        </w:rPr>
      </w:pPr>
      <w:r>
        <w:rPr>
          <w:b/>
          <w:bCs/>
          <w:i/>
          <w:iCs/>
          <w:sz w:val="30"/>
          <w:szCs w:val="30"/>
          <w:vertAlign w:val="superscript"/>
          <w:lang w:val="el" w:eastAsia="el"/>
        </w:rPr>
        <w:t>335</w:t>
      </w:r>
      <w:r>
        <w:rPr>
          <w:b/>
          <w:bCs/>
          <w:i/>
          <w:iCs/>
          <w:lang w:val="el" w:eastAsia="el"/>
        </w:rPr>
        <w:t xml:space="preserve"> Με την παρ. 2 του άρθρου 50 του ν.</w:t>
      </w:r>
      <w:r>
        <w:rPr>
          <w:rStyle w:val="link"/>
          <w:b/>
          <w:bCs/>
          <w:i/>
          <w:iCs/>
          <w:lang w:val="el" w:eastAsia="el"/>
        </w:rPr>
        <w:t xml:space="preserve"> 4223/2013 </w:t>
      </w:r>
      <w:r>
        <w:rPr>
          <w:b/>
          <w:bCs/>
          <w:i/>
          <w:iCs/>
          <w:lang w:val="el" w:eastAsia="el"/>
        </w:rPr>
        <w:t>προστέθηκε νέα παρ. 40 (39 κατ’ ορθή αρίθμηση), η οποία είχε αρχικά ως εξής: «</w:t>
      </w:r>
      <w:r>
        <w:rPr>
          <w:b/>
          <w:bCs/>
          <w:i/>
          <w:iCs/>
          <w:lang w:val="el" w:eastAsia="el"/>
        </w:rPr>
        <w:t>Οι διατάξεις του άρθρου 65Α τίθενται σε ισχύ από 1ης Ιανουαρίου 2014 και καταργούνται για τις χρήσεις που αρχίζουν από 1.1.2016 και μετά.</w:t>
      </w:r>
      <w:r>
        <w:rPr>
          <w:b/>
          <w:bCs/>
          <w:i/>
          <w:iCs/>
          <w:lang w:val="el" w:eastAsia="el"/>
        </w:rPr>
        <w:t>». Με την περ. 20 της υποπαρ. Δ.2. του πρώτου άρθρου του ν.</w:t>
      </w:r>
      <w:r>
        <w:rPr>
          <w:rStyle w:val="link"/>
          <w:b/>
          <w:bCs/>
          <w:i/>
          <w:iCs/>
          <w:lang w:val="el" w:eastAsia="el"/>
        </w:rPr>
        <w:t xml:space="preserve"> 4254/2014 </w:t>
      </w:r>
      <w:r>
        <w:rPr>
          <w:b/>
          <w:bCs/>
          <w:i/>
          <w:iCs/>
          <w:lang w:val="el" w:eastAsia="el"/>
        </w:rPr>
        <w:t>αντικαταστάθηκε ως εξής: «</w:t>
      </w:r>
      <w:r>
        <w:rPr>
          <w:b/>
          <w:bCs/>
          <w:i/>
          <w:iCs/>
          <w:lang w:val="el" w:eastAsia="el"/>
        </w:rPr>
        <w:t>Οι διατάξεις του άρθρου 65 Α τίθενται σε ισχύ για χρήσεις που αρχίζουν από 1ης Ιανουαρίου 2014 και καταργούνται για τις χρήσεις που αρχίζουν από 1ης Ιανουαρίου 2016 και μετά. Η Α.Υ.Ο. ΠΟΛ.1159/2011 διατηρείται σε ισχύ για χρήσεις που αρχίζουν πριν από την 1 η Ιανουαρίου 2014 και μπορεί να τροποποιηθεί ύστερα από γνώμη της Ε.Λ.Τ.Ε..</w:t>
      </w:r>
      <w:r>
        <w:rPr>
          <w:b/>
          <w:bCs/>
          <w:i/>
          <w:iCs/>
          <w:lang w:val="el" w:eastAsia="el"/>
        </w:rPr>
        <w:t>».</w:t>
      </w:r>
    </w:p>
    <w:p>
      <w:pPr>
        <w:spacing w:before="240" w:after="240"/>
        <w:rPr>
          <w:lang w:val="el" w:eastAsia="el"/>
        </w:rPr>
      </w:pPr>
      <w:r>
        <w:rPr>
          <w:b/>
          <w:bCs/>
          <w:i/>
          <w:iCs/>
          <w:sz w:val="30"/>
          <w:szCs w:val="30"/>
          <w:vertAlign w:val="superscript"/>
          <w:lang w:val="el" w:eastAsia="el"/>
        </w:rPr>
        <w:t>336</w:t>
      </w:r>
      <w:r>
        <w:rPr>
          <w:b/>
          <w:bCs/>
          <w:i/>
          <w:iCs/>
          <w:lang w:val="el" w:eastAsia="el"/>
        </w:rPr>
        <w:t xml:space="preserve"> Με την παρ. 3 του άρθρου 12 του ν.</w:t>
      </w:r>
      <w:r>
        <w:rPr>
          <w:rStyle w:val="link"/>
          <w:b/>
          <w:bCs/>
          <w:i/>
          <w:iCs/>
          <w:lang w:val="el" w:eastAsia="el"/>
        </w:rPr>
        <w:t xml:space="preserve"> 4239/2014</w:t>
      </w:r>
      <w:r>
        <w:rPr>
          <w:b/>
          <w:bCs/>
          <w:i/>
          <w:iCs/>
          <w:lang w:val="el" w:eastAsia="el"/>
        </w:rPr>
        <w:t xml:space="preserve"> προστέθηκε νέα παρ. 41 (40 κατ’ ορθή αρίθμηση).</w:t>
      </w:r>
    </w:p>
    <w:p>
      <w:pPr>
        <w:spacing w:before="240" w:after="240"/>
        <w:rPr>
          <w:lang w:val="el" w:eastAsia="el"/>
        </w:rPr>
      </w:pPr>
      <w:r>
        <w:rPr>
          <w:b/>
          <w:bCs/>
          <w:i/>
          <w:iCs/>
          <w:lang w:val="el" w:eastAsia="el"/>
        </w:rPr>
        <w:t>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p>
    <w:p>
      <w:pPr>
        <w:spacing w:before="240" w:after="240"/>
        <w:rPr>
          <w:lang w:val="el" w:eastAsia="el"/>
        </w:rPr>
      </w:pPr>
      <w:r>
        <w:rPr>
          <w:b/>
          <w:bCs/>
          <w:i/>
          <w:iCs/>
          <w:lang w:val="el" w:eastAsia="el"/>
        </w:rPr>
        <w:t>44 [42.]</w:t>
      </w:r>
      <w:r>
        <w:rPr>
          <w:rStyle w:val="Hyperlink"/>
          <w:b/>
          <w:bCs/>
          <w:i/>
          <w:iCs/>
          <w:color w:val="000000"/>
          <w:sz w:val="20"/>
          <w:szCs w:val="20"/>
          <w:u w:val="none" w:color="0000EE"/>
          <w:vertAlign w:val="superscript"/>
          <w:lang w:val="el" w:eastAsia="el"/>
        </w:rPr>
        <w:footnoteReference w:id="208"/>
      </w:r>
      <w:r>
        <w:rPr>
          <w:b/>
          <w:bCs/>
          <w:i/>
          <w:i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p>
    <w:p>
      <w:pPr>
        <w:spacing w:before="240" w:after="240"/>
        <w:rPr>
          <w:lang w:val="el" w:eastAsia="el"/>
        </w:rPr>
      </w:pPr>
      <w:r>
        <w:rPr>
          <w:b/>
          <w:bCs/>
          <w:i/>
          <w:iCs/>
          <w:lang w:val="el" w:eastAsia="el"/>
        </w:rPr>
        <w:t>[43.]</w:t>
      </w:r>
      <w:r>
        <w:rPr>
          <w:rStyle w:val="Hyperlink"/>
          <w:b/>
          <w:bCs/>
          <w:i/>
          <w:iCs/>
          <w:color w:val="000000"/>
          <w:sz w:val="20"/>
          <w:szCs w:val="20"/>
          <w:u w:val="none" w:color="0000EE"/>
          <w:vertAlign w:val="superscript"/>
          <w:lang w:val="el" w:eastAsia="el"/>
        </w:rPr>
        <w:footnoteReference w:id="209"/>
      </w:r>
      <w:r>
        <w:rPr>
          <w:b/>
          <w:bCs/>
          <w:i/>
          <w:i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έκδοση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δηµοσίευση του παρόντος</w:t>
      </w:r>
      <w:r>
        <w:rPr>
          <w:rStyle w:val="Hyperlink"/>
          <w:b/>
          <w:bCs/>
          <w:i/>
          <w:iCs/>
          <w:color w:val="000000"/>
          <w:sz w:val="20"/>
          <w:szCs w:val="20"/>
          <w:u w:val="none" w:color="0000EE"/>
          <w:vertAlign w:val="superscript"/>
          <w:lang w:val="el" w:eastAsia="el"/>
        </w:rPr>
        <w:footnoteReference w:id="210"/>
      </w:r>
      <w:r>
        <w:rPr>
          <w:b/>
          <w:bCs/>
          <w:i/>
          <w:iCs/>
          <w:lang w:val="el" w:eastAsia="el"/>
        </w:rPr>
        <w:t>, η Φορολογική Διοίκηση θεωρείται ενιαία.</w:t>
      </w:r>
    </w:p>
    <w:p>
      <w:pPr>
        <w:spacing w:before="240" w:after="240"/>
        <w:rPr>
          <w:lang w:val="el" w:eastAsia="el"/>
        </w:rPr>
      </w:pPr>
      <w:r>
        <w:rPr>
          <w:b/>
          <w:bCs/>
          <w:i/>
          <w:iCs/>
          <w:lang w:val="el" w:eastAsia="el"/>
        </w:rPr>
        <w:t>[44.]</w:t>
      </w:r>
      <w:r>
        <w:rPr>
          <w:rStyle w:val="Hyperlink"/>
          <w:b/>
          <w:bCs/>
          <w:i/>
          <w:iCs/>
          <w:color w:val="000000"/>
          <w:sz w:val="20"/>
          <w:szCs w:val="20"/>
          <w:u w:val="none" w:color="0000EE"/>
          <w:vertAlign w:val="superscript"/>
          <w:lang w:val="el" w:eastAsia="el"/>
        </w:rPr>
        <w:footnoteReference w:id="211"/>
      </w:r>
      <w:r>
        <w:rPr>
          <w:b/>
          <w:bCs/>
          <w:i/>
          <w:i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δήλωση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w:t>
      </w:r>
    </w:p>
    <w:p>
      <w:pPr>
        <w:pStyle w:val="MainText"/>
        <w:spacing w:before="120" w:after="0"/>
        <w:rPr>
          <w:lang w:val="el" w:eastAsia="el"/>
        </w:rPr>
      </w:pPr>
      <w:r>
        <w:rPr>
          <w:b/>
          <w:bCs/>
          <w:i/>
          <w:iCs/>
          <w:lang w:val="el" w:eastAsia="el"/>
        </w:rPr>
        <w:t>48.</w:t>
      </w:r>
      <w:r>
        <w:rPr>
          <w:b/>
          <w:bCs/>
          <w:i/>
          <w:iCs/>
          <w:lang w:val="el" w:eastAsia="el"/>
        </w:rPr>
        <w:t xml:space="preserve"> [44.]341 Για παραβάσεις που διαπράχθηκαν μέχρι τις 31.12.2013,ανεξάρτητα από το χρόνο διαπίστωσης τους, και το σχετικό πρόστιμουπολογίζεται σύμφωνα με τις διατάξεις των άρθρων 4, 5 και 6 του ν.2523/1997, εξακολουθούν να εφαρμόζονται οι διατάξεις του άρθρου 9παράγραφος 6 του ίδιου νόμου, εφόσον ο φορολογούμενος, με δήλωσητου προς τον Προϊστάμενο της αρχής που εξέδωσε την πράξη επιβολήςπροστίμου, εντός αποκλειστικής προθεσμίας τριάντα ημερών από τηνκοινοποίηση της, αποδεχθεί ανεπιφύλακτα το σύνολο των παραβάσεωνπου αναφέρονται σε αυτή και καταβάλει, ταυτόχρονα, τουλάχιστονποσοστό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συνέπειες της αναβιώνουν και ήδη καταβληθέντα ποσά δεν επιστρέφονται.</w:t>
      </w:r>
    </w:p>
    <w:p>
      <w:pPr>
        <w:spacing w:before="240" w:after="240"/>
        <w:rPr>
          <w:lang w:val="el" w:eastAsia="el"/>
        </w:rPr>
      </w:pPr>
      <w:r>
        <w:rPr>
          <w:b/>
          <w:bCs/>
          <w:i/>
          <w:iCs/>
          <w:lang w:val="el" w:eastAsia="el"/>
        </w:rPr>
        <w:t>[45.]</w:t>
      </w:r>
      <w:r>
        <w:rPr>
          <w:rStyle w:val="Hyperlink"/>
          <w:b/>
          <w:bCs/>
          <w:i/>
          <w:iCs/>
          <w:color w:val="000000"/>
          <w:sz w:val="20"/>
          <w:szCs w:val="20"/>
          <w:u w:val="none" w:color="0000EE"/>
          <w:vertAlign w:val="superscript"/>
          <w:lang w:val="el" w:eastAsia="el"/>
        </w:rPr>
        <w:footnoteReference w:id="212"/>
      </w:r>
      <w:r>
        <w:rPr>
          <w:b/>
          <w:bCs/>
          <w:i/>
          <w:iCs/>
          <w:lang w:val="el" w:eastAsia="el"/>
        </w:rPr>
        <w:t xml:space="preserve"> Οι διατάξεις των παραγράφων 5 και 6 του άρθρου 4 του ν. 2523/1997 εφαρμόζονται και για ενδοομιλικές συναλλαγές που πραγματοποιήθηκαν σε περιόδους που άρχισαν πριν από την 1.1.2012, εφόσον η υπόθεση είναι εκκρεμής κατά τη δημοσίευση του παρόντος ενώπιον της Φορολογικής Διοίκησης ή των τακτικών Διοικητικών Δικαστηρίων ή του Συμβουλίου της Επικρατείας.</w:t>
      </w:r>
    </w:p>
    <w:p>
      <w:pPr>
        <w:spacing w:before="240" w:after="240"/>
        <w:rPr>
          <w:lang w:val="el" w:eastAsia="el"/>
        </w:rPr>
      </w:pPr>
      <w:r>
        <w:rPr>
          <w:b/>
          <w:bCs/>
          <w:i/>
          <w:iCs/>
          <w:lang w:val="el" w:eastAsia="el"/>
        </w:rPr>
        <w:t>Σε κάθε περίπτωση, εφόσον οι διατάξεις του άρθρου 56 του ν. 4174/2013 είναι ευνοϊκότερες για τον υπόχρεο, εφαρμόζονται οι διατάξεις αυτές, ανεξάρτητα από το χρόνο πραγματοποίησης των ενδοομιλικών συναλλαγών.</w:t>
      </w:r>
    </w:p>
    <w:p>
      <w:pPr>
        <w:spacing w:before="240" w:after="240"/>
        <w:rPr>
          <w:lang w:val="el" w:eastAsia="el"/>
        </w:rPr>
      </w:pPr>
      <w:r>
        <w:rPr>
          <w:b/>
          <w:bCs/>
          <w:i/>
          <w:iCs/>
          <w:lang w:val="el" w:eastAsia="el"/>
        </w:rPr>
        <w:t>[46.]</w:t>
      </w:r>
      <w:r>
        <w:rPr>
          <w:rStyle w:val="Hyperlink"/>
          <w:b/>
          <w:bCs/>
          <w:i/>
          <w:iCs/>
          <w:color w:val="000000"/>
          <w:sz w:val="20"/>
          <w:szCs w:val="20"/>
          <w:u w:val="none" w:color="0000EE"/>
          <w:vertAlign w:val="superscript"/>
          <w:lang w:val="el" w:eastAsia="el"/>
        </w:rPr>
        <w:footnoteReference w:id="213"/>
      </w:r>
      <w:r>
        <w:rPr>
          <w:b/>
          <w:bCs/>
          <w:i/>
          <w:iCs/>
          <w:lang w:val="el" w:eastAsia="el"/>
        </w:rPr>
        <w:t xml:space="preserve"> Φορολογούμενος σε βάρος του οποίου:</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έχει εκδοθεί και δεν έχει κοινοποιηθεί μέχρι την έναρξη ισχύος της παρούσας παραγράφου οριστική πράξη διορθωτικού προσδιορισμού του φόρου, ή</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θα εκδοθεί οριστική πράξη διορθωτικού προσδιορισμού του φόρου κατόπιν προσωρινού διορθωτικού προσδιορισμού που έχει κοινοποιηθεί μέχρι την έναρξη ισχύος της παρούσας παραγράφου,</w:t>
      </w:r>
    </w:p>
    <w:p>
      <w:pPr>
        <w:spacing w:before="240" w:after="240"/>
        <w:rPr>
          <w:lang w:val="el" w:eastAsia="el"/>
        </w:rPr>
      </w:pPr>
      <w:r>
        <w:rPr>
          <w:b/>
          <w:bCs/>
          <w:i/>
          <w:iCs/>
          <w:lang w:val="el" w:eastAsia="el"/>
        </w:rPr>
        <w:t>δύναται να αποδεχτεί την οριστική πράξη διορθωτικού προσδιορισμού, με ανέκκλητη και ανεπιφύλακτη δήλωσή του, η οποία υποβάλλεται εντός της προθεσμίας για άσκηση ενδικοφανούς προσφυγής, στον προϊστάμενο της υπηρεσίας που εξέδωσε την πράξη προσδιορισμού του φόρου. Εφόσον ο φορολογούμενος εξοφλήσει την προκύπτουσα οφειλή εντός της προθεσμίας της παραγράφου 3 του άρθρου 41, τα επιβληθέντα πρόστιμα, βάσει των άρθρων 58, 58Α παρ. 2 και 59 ή της παραγράφου 17 του παρόντος ή οι πρόσθετοι φόροι του άρθρου 1 του ν. 2523/ 1997 (Α' 179), κατά περίπτωση, μειώνονται στο εξήντα τοις εκατό (60%) αυτών.</w:t>
      </w:r>
    </w:p>
    <w:p>
      <w:pPr>
        <w:spacing w:before="240" w:after="240"/>
        <w:rPr>
          <w:lang w:val="el" w:eastAsia="el"/>
        </w:rPr>
      </w:pPr>
      <w:r>
        <w:rPr>
          <w:b/>
          <w:bCs/>
          <w:i/>
          <w:iCs/>
          <w:lang w:val="el" w:eastAsia="el"/>
        </w:rPr>
        <w:t>Τα ανωτέρω εφαρμόζονται και για εκκρεμείς υποθέσεις κατά την έναρξη ισχύος της παρούσας παραγράφου, εφαρμοζομένων αναλόγως των παραγράφων 3 και 5</w:t>
      </w:r>
      <w:r>
        <w:rPr>
          <w:rStyle w:val="Hyperlink"/>
          <w:b/>
          <w:bCs/>
          <w:i/>
          <w:iCs/>
          <w:color w:val="000000"/>
          <w:sz w:val="20"/>
          <w:szCs w:val="20"/>
          <w:u w:val="none" w:color="0000EE"/>
          <w:vertAlign w:val="superscript"/>
          <w:lang w:val="el" w:eastAsia="el"/>
        </w:rPr>
        <w:footnoteReference w:id="214"/>
      </w:r>
      <w:r>
        <w:rPr>
          <w:b/>
          <w:bCs/>
          <w:i/>
          <w:iCs/>
          <w:lang w:val="el" w:eastAsia="el"/>
        </w:rPr>
        <w:t xml:space="preserve"> του άρθρου 49 του ν. 4509/2017. Ως εκκρεμείς υποθέσεις νοούνται οι υποθέσεις που εκκρεμούν ενώπιον της Διεύθυνσης Επίλυσης Διαφορών ή των τακτικών διοικητικών δικαστηρίων ή του Συμβουλίου της Επικρατείας κατόπιν άσκησης ενδικοφανούς ή δικαστικής προσφυγής ή τακτικού ενδίκου μέσου ή αίτησης αναίρεσης ή εκείνες για τις οποίες εκκρεμεί η προθεσμία άσκησης ενδικοφανούς ή δικαστικής προσφυγής ή τακτικού ενδίκου μέσου ή αίτησης αναίρεσης. Ως εκκρεμείς νοούνται, επίσης, οι υποθέσεις οι οποίες έχουν συζητηθεί και δεν έχει εκδοθεί αμετάκλητη απόφαση του δικαστηρίου ή έχει εκδοθεί μη αμετάκλητη απόφαση αλλά δεν έχει κοινοποιηθεί στον φορολογούμενο.</w:t>
      </w:r>
    </w:p>
    <w:p>
      <w:pPr>
        <w:spacing w:before="240" w:after="240"/>
        <w:rPr>
          <w:lang w:val="el" w:eastAsia="el"/>
        </w:rPr>
      </w:pPr>
      <w:r>
        <w:rPr>
          <w:b/>
          <w:bCs/>
          <w:i/>
          <w:iCs/>
          <w:lang w:val="el" w:eastAsia="el"/>
        </w:rPr>
        <w:t>Με απόφαση του Διοικητή της Ανεξάρτητης Αρχής Δημοσίων Εσόδων δύναται να καθορίζονται ζητήματα προθεσμιών, καταβολής, αρμοδιοτήτων και κάθε αναγκαίο θέμα για την εφαρμογή της παρούσας παραγράφου.</w:t>
      </w:r>
    </w:p>
    <w:p>
      <w:pPr>
        <w:pStyle w:val="Heading6"/>
        <w:spacing w:before="240" w:after="240"/>
        <w:rPr>
          <w:lang w:val="el" w:eastAsia="el"/>
        </w:rPr>
      </w:pPr>
      <w:r>
        <w:rPr>
          <w:b/>
          <w:bCs/>
          <w:i/>
          <w:iCs/>
          <w:lang w:val="el" w:eastAsia="el"/>
        </w:rPr>
        <w:t>Άρθρο 73</w:t>
      </w:r>
      <w:r>
        <w:rPr>
          <w:rStyle w:val="Hyperlink"/>
          <w:b/>
          <w:bCs/>
          <w:i/>
          <w:iCs/>
          <w:color w:val="000000"/>
          <w:sz w:val="20"/>
          <w:szCs w:val="20"/>
          <w:u w:val="none" w:color="0000EE"/>
          <w:vertAlign w:val="superscript"/>
          <w:lang w:val="el" w:eastAsia="el"/>
        </w:rPr>
        <w:footnoteReference w:id="215"/>
      </w:r>
      <w:r>
        <w:rPr>
          <w:b/>
          <w:bCs/>
          <w:i/>
          <w:iCs/>
          <w:lang w:val="el" w:eastAsia="el"/>
        </w:rPr>
        <w:t xml:space="preserve"> </w:t>
      </w:r>
    </w:p>
    <w:p>
      <w:pPr>
        <w:pStyle w:val="Heading6"/>
        <w:spacing w:before="240" w:after="240"/>
        <w:rPr>
          <w:lang w:val="el" w:eastAsia="el"/>
        </w:rPr>
      </w:pPr>
      <w:r>
        <w:rPr>
          <w:b/>
          <w:bCs/>
          <w:i/>
          <w:iCs/>
          <w:lang w:val="el" w:eastAsia="el"/>
        </w:rPr>
        <w:t>Έναρξη ισχύος</w:t>
      </w:r>
    </w:p>
    <w:p>
      <w:pPr>
        <w:spacing w:before="240" w:after="240"/>
        <w:rPr>
          <w:lang w:val="el" w:eastAsia="el"/>
        </w:rPr>
      </w:pPr>
      <w:r>
        <w:rPr>
          <w:b/>
          <w:bCs/>
          <w:i/>
          <w:iCs/>
          <w:lang w:val="el" w:eastAsia="el"/>
        </w:rPr>
        <w:t>Ο παρών Κώδικας τίθεται σε ισχύ την 1η Ιανουαρίου 2014 εκτός αν ορίζεται διαφορετικά στις κατ' ιδίαν διατάξεις.</w:t>
      </w:r>
    </w:p>
    <w:p>
      <w:pPr>
        <w:spacing w:before="240" w:after="240"/>
        <w:rPr>
          <w:lang w:val="el" w:eastAsia="el"/>
        </w:rPr>
      </w:pPr>
      <w:r>
        <w:rPr>
          <w:b/>
          <w:bCs/>
          <w:i/>
          <w:iCs/>
          <w:lang w:val="el" w:eastAsia="el"/>
        </w:rPr>
        <w:t>ΠΑΡΑΡΤΗΜΑ</w:t>
      </w:r>
      <w:r>
        <w:rPr>
          <w:rStyle w:val="Hyperlink"/>
          <w:b/>
          <w:bCs/>
          <w:i/>
          <w:iCs/>
          <w:color w:val="000000"/>
          <w:sz w:val="20"/>
          <w:szCs w:val="20"/>
          <w:u w:val="none" w:color="0000EE"/>
          <w:vertAlign w:val="superscript"/>
          <w:lang w:val="el" w:eastAsia="el"/>
        </w:rPr>
        <w:footnoteReference w:id="216"/>
      </w:r>
    </w:p>
    <w:p>
      <w:pPr>
        <w:spacing w:before="240" w:after="240"/>
        <w:rPr>
          <w:lang w:val="el" w:eastAsia="el"/>
        </w:rPr>
      </w:pPr>
      <w:r>
        <w:rPr>
          <w:b/>
          <w:bCs/>
          <w:i/>
          <w:i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και του άρθρου 43Α του Ν. 4172/2013)</w:t>
      </w:r>
      <w:r>
        <w:rPr>
          <w:rStyle w:val="Hyperlink"/>
          <w:b/>
          <w:bCs/>
          <w:i/>
          <w:iCs/>
          <w:color w:val="000000"/>
          <w:sz w:val="20"/>
          <w:szCs w:val="20"/>
          <w:u w:val="none" w:color="0000EE"/>
          <w:vertAlign w:val="superscript"/>
          <w:lang w:val="el" w:eastAsia="el"/>
        </w:rPr>
        <w:footnoteReference w:id="217"/>
      </w:r>
      <w:r>
        <w:rPr>
          <w:b/>
          <w:bCs/>
          <w:i/>
          <w:iCs/>
          <w:lang w:val="el" w:eastAsia="el"/>
        </w:rPr>
        <w:t>,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Ε7 του ν. 4093/2012), Ειδικός Φόρος Πολυτελείας Χωρών της Ε.Ε.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4021/2011),`Εκτακτο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Ζύθου (άρθρο 39 του Β.Δ. 24.9/20.10.1958, όπως ισχύει)</w:t>
      </w:r>
      <w:r>
        <w:rPr>
          <w:rStyle w:val="Hyperlink"/>
          <w:b/>
          <w:bCs/>
          <w:i/>
          <w:iCs/>
          <w:color w:val="000000"/>
          <w:sz w:val="20"/>
          <w:szCs w:val="20"/>
          <w:u w:val="none" w:color="0000EE"/>
          <w:vertAlign w:val="superscript"/>
          <w:lang w:val="el" w:eastAsia="el"/>
        </w:rPr>
        <w:footnoteReference w:id="218"/>
      </w:r>
      <w:r>
        <w:rPr>
          <w:b/>
          <w:bCs/>
          <w:i/>
          <w:iCs/>
          <w:lang w:val="el" w:eastAsia="el"/>
        </w:rPr>
        <w:t xml:space="preserve">, </w:t>
      </w:r>
      <w:r>
        <w:rPr>
          <w:rStyle w:val="Hyperlink"/>
          <w:b/>
          <w:bCs/>
          <w:i/>
          <w:iCs/>
          <w:color w:val="000000"/>
          <w:sz w:val="20"/>
          <w:szCs w:val="20"/>
          <w:u w:val="none" w:color="0000EE"/>
          <w:vertAlign w:val="superscript"/>
          <w:lang w:val="el" w:eastAsia="el"/>
        </w:rPr>
        <w:footnoteReference w:id="219"/>
      </w:r>
      <w:r>
        <w:rPr>
          <w:b/>
          <w:bCs/>
          <w:i/>
          <w:iCs/>
          <w:lang w:val="el" w:eastAsia="el"/>
        </w:rPr>
        <w:t>, Φόρος Διαμονής</w:t>
      </w:r>
      <w:r>
        <w:rPr>
          <w:rStyle w:val="Hyperlink"/>
          <w:b/>
          <w:bCs/>
          <w:i/>
          <w:iCs/>
          <w:color w:val="000000"/>
          <w:sz w:val="20"/>
          <w:szCs w:val="20"/>
          <w:u w:val="none" w:color="0000EE"/>
          <w:vertAlign w:val="superscript"/>
          <w:lang w:val="el" w:eastAsia="el"/>
        </w:rPr>
        <w:footnoteReference w:id="220"/>
      </w:r>
      <w:r>
        <w:rPr>
          <w:b/>
          <w:bCs/>
          <w:i/>
          <w:iCs/>
          <w:lang w:val="el" w:eastAsia="el"/>
        </w:rPr>
        <w:t>, Τέλος στη συνδρομητική τηλεόραση</w:t>
      </w:r>
      <w:r>
        <w:rPr>
          <w:rStyle w:val="Hyperlink"/>
          <w:b/>
          <w:bCs/>
          <w:i/>
          <w:iCs/>
          <w:color w:val="000000"/>
          <w:sz w:val="20"/>
          <w:szCs w:val="20"/>
          <w:u w:val="none" w:color="0000EE"/>
          <w:vertAlign w:val="superscript"/>
          <w:lang w:val="el" w:eastAsia="el"/>
        </w:rPr>
        <w:footnoteReference w:id="221"/>
      </w:r>
      <w:r>
        <w:rPr>
          <w:b/>
          <w:bCs/>
          <w:i/>
          <w:iCs/>
          <w:lang w:val="el" w:eastAsia="el"/>
        </w:rPr>
        <w:t>, Τέλος συνδρομητών σταθερής τηλεφωνίας</w:t>
      </w:r>
      <w:r>
        <w:rPr>
          <w:rStyle w:val="Hyperlink"/>
          <w:b/>
          <w:bCs/>
          <w:i/>
          <w:iCs/>
          <w:color w:val="000000"/>
          <w:sz w:val="20"/>
          <w:szCs w:val="20"/>
          <w:u w:val="none" w:color="0000EE"/>
          <w:vertAlign w:val="superscript"/>
          <w:lang w:val="el" w:eastAsia="el"/>
        </w:rPr>
        <w:footnoteReference w:id="222"/>
      </w:r>
      <w:r>
        <w:rPr>
          <w:b/>
          <w:bCs/>
          <w:i/>
          <w:iCs/>
          <w:lang w:val="el" w:eastAsia="el"/>
        </w:rPr>
        <w:t>, Περιβαλλοντικό τέλος πλαστικής σακούλας του άρθρου 6Α του ν.</w:t>
      </w:r>
      <w:r>
        <w:rPr>
          <w:rStyle w:val="link"/>
          <w:b/>
          <w:bCs/>
          <w:i/>
          <w:iCs/>
          <w:lang w:val="el" w:eastAsia="el"/>
        </w:rPr>
        <w:t xml:space="preserve"> 2939/2001 </w:t>
      </w:r>
      <w:r>
        <w:rPr>
          <w:b/>
          <w:bCs/>
          <w:i/>
          <w:iCs/>
          <w:lang w:val="el" w:eastAsia="el"/>
        </w:rPr>
        <w:t>(Α' 179)</w:t>
      </w:r>
      <w:r>
        <w:rPr>
          <w:rStyle w:val="Hyperlink"/>
          <w:b/>
          <w:bCs/>
          <w:i/>
          <w:iCs/>
          <w:color w:val="000000"/>
          <w:sz w:val="20"/>
          <w:szCs w:val="20"/>
          <w:u w:val="none" w:color="0000EE"/>
          <w:vertAlign w:val="superscript"/>
          <w:lang w:val="el" w:eastAsia="el"/>
        </w:rPr>
        <w:footnoteReference w:id="223"/>
      </w:r>
      <w:r>
        <w:rPr>
          <w:b/>
          <w:bCs/>
          <w:i/>
          <w:iCs/>
          <w:lang w:val="el" w:eastAsia="el"/>
        </w:rPr>
        <w:t>. Το προβλεπόμενο στις διατάξεις του άρθρου 30 του ν. 3846/2010 (Α΄ 66) ποσοστό 5% των εισπραττόμενων από τις ιδιωτικές Μονάδες Χρόνιας Αιμοκάθαρσης νοσηλίων</w:t>
      </w:r>
      <w:r>
        <w:rPr>
          <w:rStyle w:val="Hyperlink"/>
          <w:b/>
          <w:bCs/>
          <w:i/>
          <w:iCs/>
          <w:color w:val="000000"/>
          <w:sz w:val="20"/>
          <w:szCs w:val="20"/>
          <w:u w:val="none" w:color="0000EE"/>
          <w:vertAlign w:val="superscript"/>
          <w:lang w:val="el" w:eastAsia="el"/>
        </w:rPr>
        <w:footnoteReference w:id="224"/>
      </w:r>
      <w:r>
        <w:rPr>
          <w:b/>
          <w:bCs/>
          <w:i/>
          <w:iCs/>
          <w:lang w:val="el" w:eastAsia="el"/>
        </w:rPr>
        <w:t>.</w:t>
      </w:r>
    </w:p>
    <w:p>
      <w:pPr>
        <w:spacing w:before="240" w:after="240"/>
        <w:rPr>
          <w:lang w:val="el" w:eastAsia="el"/>
        </w:rPr>
      </w:pPr>
      <w:r>
        <w:rPr>
          <w:b/>
          <w:bCs/>
          <w:i/>
          <w:iCs/>
          <w:lang w:val="el" w:eastAsia="el"/>
        </w:rPr>
        <w:t>Ο Διοικητής της Α.Α.Δ.Ε.</w:t>
      </w:r>
    </w:p>
    <w:p>
      <w:pPr>
        <w:spacing w:before="240" w:after="240"/>
        <w:rPr>
          <w:lang w:val="el" w:eastAsia="el"/>
        </w:rPr>
      </w:pPr>
      <w:r>
        <w:rPr>
          <w:b/>
          <w:bCs/>
          <w:i/>
          <w:iCs/>
          <w:lang w:val="el" w:eastAsia="el"/>
        </w:rPr>
        <w:t xml:space="preserve">Γεώργιος Πιτσιλής </w:t>
      </w:r>
      <w:r>
        <w:rPr>
          <w:b/>
          <w:bCs/>
          <w:i/>
          <w:iCs/>
          <w:u w:val="single"/>
          <w:lang w:val="el" w:eastAsia="el"/>
        </w:rPr>
        <w:t xml:space="preserve">ΠΙΝΑΚΑΣ ΔΙΑΝΟΜΗΣ Α. ΠΙΝΑΚΑΣ </w:t>
      </w:r>
      <w:r>
        <w:rPr>
          <w:b/>
          <w:bCs/>
          <w:i/>
          <w:iCs/>
          <w:u w:val="single"/>
          <w:lang w:val="el" w:eastAsia="el"/>
        </w:rPr>
        <w:t xml:space="preserve">Α΄ </w:t>
      </w:r>
      <w:r>
        <w:rPr>
          <w:b/>
          <w:bCs/>
          <w:i/>
          <w:iCs/>
          <w:u w:val="single"/>
          <w:lang w:val="el" w:eastAsia="el"/>
        </w:rPr>
        <w:t xml:space="preserve">Β. ΠΙΝΑΚΑΣ </w:t>
      </w:r>
      <w:r>
        <w:rPr>
          <w:b/>
          <w:bCs/>
          <w:i/>
          <w:iCs/>
          <w:u w:val="single"/>
          <w:lang w:val="el" w:eastAsia="el"/>
        </w:rPr>
        <w:t xml:space="preserve">Β΄ </w:t>
      </w:r>
      <w:r>
        <w:rPr>
          <w:b/>
          <w:bCs/>
          <w:i/>
          <w:iCs/>
          <w:u w:val="single"/>
          <w:lang w:val="el" w:eastAsia="el"/>
        </w:rPr>
        <w:t xml:space="preserve">Γ. ΠΙΝΑΚΑΣ </w:t>
      </w:r>
      <w:r>
        <w:rPr>
          <w:b/>
          <w:bCs/>
          <w:i/>
          <w:iCs/>
          <w:u w:val="single"/>
          <w:lang w:val="el" w:eastAsia="el"/>
        </w:rPr>
        <w:t>Γ΄</w:t>
      </w:r>
    </w:p>
    <w:p>
      <w:pPr>
        <w:spacing w:before="240" w:after="240"/>
        <w:rPr>
          <w:lang w:val="el" w:eastAsia="el"/>
        </w:rPr>
      </w:pPr>
      <w:r>
        <w:rPr>
          <w:b/>
          <w:bCs/>
          <w:i/>
          <w:iCs/>
          <w:u w:val="single"/>
          <w:lang w:val="el" w:eastAsia="el"/>
        </w:rPr>
        <w:t xml:space="preserve">Δ. ΠΙΝΑΚΑΣ </w:t>
      </w:r>
      <w:r>
        <w:rPr>
          <w:b/>
          <w:bCs/>
          <w:i/>
          <w:iCs/>
          <w:u w:val="single"/>
          <w:lang w:val="el" w:eastAsia="el"/>
        </w:rPr>
        <w:t>Δ΄</w:t>
      </w:r>
    </w:p>
    <w:p>
      <w:pPr>
        <w:spacing w:before="240" w:after="240"/>
        <w:rPr>
          <w:lang w:val="el" w:eastAsia="el"/>
        </w:rPr>
      </w:pPr>
      <w:r>
        <w:rPr>
          <w:b/>
          <w:bCs/>
          <w:i/>
          <w:iCs/>
          <w:sz w:val="30"/>
          <w:szCs w:val="30"/>
          <w:vertAlign w:val="superscript"/>
          <w:lang w:val="el" w:eastAsia="el"/>
        </w:rPr>
        <w:t>126</w:t>
      </w:r>
      <w:r>
        <w:rPr>
          <w:b/>
          <w:bCs/>
          <w:i/>
          <w:iCs/>
          <w:lang w:val="el" w:eastAsia="el"/>
        </w:rPr>
        <w:t xml:space="preserve"> Με την παρ. 3 του άρθρου 47 του ν. 4223/2013 οι λέξεις «</w:t>
      </w:r>
      <w:r>
        <w:rPr>
          <w:b/>
          <w:bCs/>
          <w:i/>
          <w:iCs/>
          <w:lang w:val="el" w:eastAsia="el"/>
        </w:rPr>
        <w:t>της άσκησης αγωγής διάρρηξης</w:t>
      </w:r>
      <w:r>
        <w:rPr>
          <w:b/>
          <w:bCs/>
          <w:i/>
          <w:iCs/>
          <w:lang w:val="el" w:eastAsia="el"/>
        </w:rPr>
        <w:t>» αντικατέστησαν τις λέξεις «</w:t>
      </w:r>
      <w:r>
        <w:rPr>
          <w:b/>
          <w:bCs/>
          <w:i/>
          <w:iCs/>
          <w:lang w:val="el" w:eastAsia="el"/>
        </w:rPr>
        <w:t>της αγωγής καταδολίευσης</w:t>
      </w:r>
      <w:r>
        <w:rPr>
          <w:b/>
          <w:bCs/>
          <w:i/>
          <w:iCs/>
          <w:lang w:val="el" w:eastAsia="el"/>
        </w:rPr>
        <w:t>». [Εκ παραδρομής στο άρθρο 47 αναφέρεται ότι αντικαθίστανται οι λέξεις «</w:t>
      </w:r>
      <w:r>
        <w:rPr>
          <w:b/>
          <w:bCs/>
          <w:i/>
          <w:iCs/>
          <w:lang w:val="el" w:eastAsia="el"/>
        </w:rPr>
        <w:t>και της κατάθεσης αγωγής καταδολίευσης</w:t>
      </w:r>
      <w:r>
        <w:rPr>
          <w:b/>
          <w:bCs/>
          <w:i/>
          <w:iCs/>
          <w:lang w:val="el" w:eastAsia="el"/>
        </w:rPr>
        <w:t>».]</w:t>
      </w:r>
    </w:p>
    <w:p>
      <w:pPr>
        <w:spacing w:before="240" w:after="240"/>
        <w:rPr>
          <w:lang w:val="el" w:eastAsia="el"/>
        </w:rPr>
      </w:pPr>
      <w:r>
        <w:rPr>
          <w:b/>
          <w:bCs/>
          <w:i/>
          <w:iCs/>
          <w:sz w:val="30"/>
          <w:szCs w:val="30"/>
          <w:vertAlign w:val="superscript"/>
          <w:lang w:val="el" w:eastAsia="el"/>
        </w:rPr>
        <w:t>166</w:t>
      </w:r>
      <w:r>
        <w:rPr>
          <w:b/>
          <w:bCs/>
          <w:i/>
          <w:iCs/>
          <w:lang w:val="el" w:eastAsia="el"/>
        </w:rPr>
        <w:t xml:space="preserve"> Με την περ. 12α της υποπαρ. Δ.1. του άρθρου 2 ν. 4336/2015 προστέθηκε η παρ. 5.</w:t>
      </w:r>
    </w:p>
    <w:p>
      <w:pPr>
        <w:spacing w:before="240" w:after="240"/>
        <w:rPr>
          <w:lang w:val="el" w:eastAsia="el"/>
        </w:rPr>
      </w:pPr>
      <w:r>
        <w:rPr>
          <w:b/>
          <w:bCs/>
          <w:i/>
          <w:iCs/>
          <w:lang w:val="el" w:eastAsia="el"/>
        </w:rPr>
        <w:t>λήπτη. Σε αυτή την περίπτωση το πρόστιμο που επιβάλλεται στον εκδότη διπλασιάζεται.</w:t>
      </w:r>
      <w:r>
        <w:rPr>
          <w:b/>
          <w:bCs/>
          <w:i/>
          <w:iCs/>
          <w:lang w:val="el" w:eastAsia="el"/>
        </w:rPr>
        <w:t xml:space="preserve"> [Με την παρ. 10 του άρθρου 48 του ν.</w:t>
      </w:r>
      <w:r>
        <w:rPr>
          <w:rStyle w:val="link"/>
          <w:b/>
          <w:bCs/>
          <w:i/>
          <w:iCs/>
          <w:lang w:val="el" w:eastAsia="el"/>
        </w:rPr>
        <w:t xml:space="preserve"> 4223/2013 </w:t>
      </w:r>
      <w:r>
        <w:rPr>
          <w:b/>
          <w:bCs/>
          <w:i/>
          <w:iCs/>
          <w:lang w:val="el" w:eastAsia="el"/>
        </w:rPr>
        <w:t>διαγράφηκαν το δεύτερο και τρίτο εδάφιο της υποπερ. ββ΄.]</w:t>
      </w:r>
    </w:p>
    <w:p>
      <w:pPr>
        <w:pStyle w:val="StructureList1"/>
        <w:spacing w:before="120" w:after="0"/>
        <w:rPr>
          <w:lang w:val="el" w:eastAsia="el"/>
        </w:rPr>
      </w:pPr>
      <w:r>
        <w:rPr>
          <w:b/>
          <w:bCs/>
          <w:i/>
          <w:iCs/>
          <w:lang w:val="el" w:eastAsia="el"/>
        </w:rPr>
        <w:t>γγ)</w:t>
      </w:r>
      <w:r>
        <w:rPr>
          <w:b/>
          <w:bCs/>
          <w:i/>
          <w:iCs/>
          <w:lang w:val="en" w:eastAsia="en"/>
        </w:rPr>
        <w:tab/>
      </w:r>
      <w:r>
        <w:rPr>
          <w:b/>
          <w:bCs/>
          <w:i/>
          <w:iCs/>
          <w:lang w:val="el" w:eastAsia="el"/>
        </w:rPr>
        <w:t>Στον λήπτη εικονικού στοιχείου επιβάλλεται πρόστιμο για κάθε παράβαση ίσο με ποσοστό δεκαπέντε τοις εκατό (15%) της αξίας του στοιχείου, εφόσον η λήψη του στοιχείου δεν είχε ως αποτέλεσμα τη μείωση του φόρου εισοδήματος του οικείου φορολογικού έτους.</w:t>
      </w:r>
    </w:p>
    <w:p>
      <w:pPr>
        <w:pStyle w:val="StructureList1"/>
        <w:spacing w:before="120" w:after="0"/>
        <w:rPr>
          <w:lang w:val="el" w:eastAsia="el"/>
        </w:rPr>
      </w:pPr>
      <w:r>
        <w:rPr>
          <w:b/>
          <w:bCs/>
          <w:i/>
          <w:iCs/>
          <w:lang w:val="el" w:eastAsia="el"/>
        </w:rPr>
        <w:t>δδ)</w:t>
      </w:r>
      <w:r>
        <w:rPr>
          <w:b/>
          <w:bCs/>
          <w:i/>
          <w:iCs/>
          <w:lang w:val="en" w:eastAsia="en"/>
        </w:rPr>
        <w:tab/>
      </w:r>
      <w:r>
        <w:rPr>
          <w:b/>
          <w:bCs/>
          <w:i/>
          <w:iCs/>
          <w:lang w:val="el" w:eastAsia="el"/>
        </w:rPr>
        <w:t>Όταν η εικονικότητα του στοιχείου αφορά το χαρακτηρισμό της αναγραφείσας συναλλαγής, η οποία αποδεικνύεται ότι αφορά άλλη υποκρυπτόμενη πραγματική συναλλαγή και κατά συνέπεια η έκδοση του εικονικού στοιχείου δεν επιφέρει καμία απώλεια εσόδων σχετικά με φόρους, επιβάλλεται πρόστιμο για την έκδοση μη προσήκοντος στοιχείου, ύψους πεντακοσίων ευρώ ανά στοιχείο και με ανώτατο ύψος προστίμου πενήντα χιλιάδες (50.000) ευρώ ανά ελεγχόμενο φορολογικό έτος.</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Στο Φ.Π.Α., όταν μετά από έλεγχο αποδειχθεί ότι ο υποκείμενος στο φόρο, ως λήπτης εικονικού φορολογικού στοιχείου ή στοιχείου το οποίο νόθευσε αυτός ή άλλοι για λογαριασμό του, διενήργησε έκπτωση φόρου εισροών ή έλαβε επιστροφή φόρου, σύμφωνα με τις διατάξεις περί Φ.Π.Α., ή ως εκδότης δεν απέδωσε φόρο, με βάση πλαστά, εικονικά ή νοθευμένα φορολογικά στοιχεία, επιβάλλεται πρόστιμο ισόποσο με το πενήντα τοις εκατό (50%) του φόρου που εξέπεσε ή που επιστράφηκε ή δεν απέδωσε, ανεξάρτητα αν δεν προκύπτει τελικά ποσό φόρου για καταβολή.</w:t>
      </w:r>
      <w:r>
        <w:rPr>
          <w:b/>
          <w:bCs/>
          <w:i/>
          <w:iCs/>
          <w:lang w:val="el" w:eastAsia="el"/>
        </w:rPr>
        <w:t xml:space="preserve"> [Σύμφωνα με την παρ. 8 του άρθρου 7 του ν. 4337/2015 η περ. δ' συνεχίζει να εφαρμόζεται για παραβάσεις που διαπράχθηκαν μέχρι τις 17.10.2015 και για τις οποίες δεν έχουν εκδοθεί οριστικές πράξεις επιβολής προστίμων.] </w:t>
      </w:r>
      <w:r>
        <w:rPr>
          <w:b/>
          <w:bCs/>
          <w:i/>
          <w:iCs/>
          <w:lang w:val="el" w:eastAsia="el"/>
        </w:rPr>
        <w:t>Το πρόστιμο αυτό επιβάλλεται και στα πρόσωπα που έλαβαν επιστροφή φόρου με βάση πλαστά, εικονικά ή νοθευμένα φορολογικά στοιχεία που εξέδωσαν οι ίδιοι.</w:t>
      </w:r>
      <w:r>
        <w:rPr>
          <w:b/>
          <w:bCs/>
          <w:i/>
          <w:iCs/>
          <w:lang w:val="el" w:eastAsia="el"/>
        </w:rPr>
        <w:t>» [Οι παρ. 3 και 4 του άρθρου 7 του ν 4337/2015, εφαρμόζονται για παραβάσεις που διαπράχθηκαν μέχρι 17.10.2015 και για τις οποίες είχαν εφαρμογή οι διατάξεις της παρ. 2 του άρ. 55 του ν. 4174/2013.]</w:t>
      </w:r>
    </w:p>
    <w:p>
      <w:pPr>
        <w:spacing w:before="240" w:after="240"/>
        <w:rPr>
          <w:lang w:val="el" w:eastAsia="el"/>
        </w:rPr>
      </w:pPr>
      <w:r>
        <w:rPr>
          <w:b/>
          <w:bCs/>
          <w:i/>
          <w:iCs/>
          <w:sz w:val="30"/>
          <w:szCs w:val="30"/>
          <w:vertAlign w:val="superscript"/>
          <w:lang w:val="el" w:eastAsia="el"/>
        </w:rPr>
        <w:t>231</w:t>
      </w:r>
      <w:r>
        <w:rPr>
          <w:b/>
          <w:bCs/>
          <w:i/>
          <w:iCs/>
          <w:lang w:val="el" w:eastAsia="el"/>
        </w:rPr>
        <w:t xml:space="preserve"> Με την παρ. 11 του</w:t>
      </w:r>
      <w:r>
        <w:rPr>
          <w:rStyle w:val="link"/>
          <w:b/>
          <w:bCs/>
          <w:i/>
          <w:iCs/>
          <w:lang w:val="el" w:eastAsia="el"/>
        </w:rPr>
        <w:t xml:space="preserve"> άρθρου 48 </w:t>
      </w:r>
      <w:r>
        <w:rPr>
          <w:b/>
          <w:bCs/>
          <w:i/>
          <w:iCs/>
          <w:lang w:val="el" w:eastAsia="el"/>
        </w:rPr>
        <w:t>του ν.</w:t>
      </w:r>
      <w:r>
        <w:rPr>
          <w:rStyle w:val="link"/>
          <w:b/>
          <w:bCs/>
          <w:i/>
          <w:iCs/>
          <w:lang w:val="el" w:eastAsia="el"/>
        </w:rPr>
        <w:t xml:space="preserve"> 4223/2013 </w:t>
      </w:r>
      <w:r>
        <w:rPr>
          <w:b/>
          <w:bCs/>
          <w:i/>
          <w:iCs/>
          <w:lang w:val="el" w:eastAsia="el"/>
        </w:rPr>
        <w:t>οι λέξεις «</w:t>
      </w:r>
      <w:r>
        <w:rPr>
          <w:b/>
          <w:bCs/>
          <w:i/>
          <w:iCs/>
          <w:lang w:val="el" w:eastAsia="el"/>
        </w:rPr>
        <w:t>όλες οι διαδικασίες που προβλέπονται</w:t>
      </w:r>
      <w:r>
        <w:rPr>
          <w:b/>
          <w:bCs/>
          <w:i/>
          <w:iCs/>
          <w:lang w:val="el" w:eastAsia="el"/>
        </w:rPr>
        <w:t>» αντικατέστησαν τις λέξεις της αρχικής διατύπωσης «</w:t>
      </w:r>
      <w:r>
        <w:rPr>
          <w:b/>
          <w:bCs/>
          <w:i/>
          <w:iCs/>
          <w:lang w:val="el" w:eastAsia="el"/>
        </w:rPr>
        <w:t>η σχετική διοικητική διαδικασία</w:t>
      </w:r>
      <w:r>
        <w:rPr>
          <w:b/>
          <w:bCs/>
          <w:i/>
          <w:iCs/>
          <w:lang w:val="el" w:eastAsia="el"/>
        </w:rPr>
        <w:t>»</w:t>
      </w:r>
    </w:p>
    <w:p>
      <w:pPr>
        <w:spacing w:before="240" w:after="240"/>
        <w:rPr>
          <w:lang w:val="el" w:eastAsia="el"/>
        </w:rPr>
      </w:pPr>
      <w:r>
        <w:rPr>
          <w:b/>
          <w:bCs/>
          <w:i/>
          <w:iCs/>
          <w:sz w:val="30"/>
          <w:szCs w:val="30"/>
          <w:vertAlign w:val="superscript"/>
          <w:lang w:val="el" w:eastAsia="el"/>
        </w:rPr>
        <w:t>232</w:t>
      </w:r>
      <w:r>
        <w:rPr>
          <w:b/>
          <w:bCs/>
          <w:i/>
          <w:iCs/>
          <w:lang w:val="el" w:eastAsia="el"/>
        </w:rPr>
        <w:t xml:space="preserve"> Με την παρ. 12 του</w:t>
      </w:r>
      <w:r>
        <w:rPr>
          <w:rStyle w:val="link"/>
          <w:b/>
          <w:bCs/>
          <w:i/>
          <w:iCs/>
          <w:lang w:val="el" w:eastAsia="el"/>
        </w:rPr>
        <w:t xml:space="preserve"> άρθρου 48 </w:t>
      </w:r>
      <w:r>
        <w:rPr>
          <w:b/>
          <w:bCs/>
          <w:i/>
          <w:iCs/>
          <w:lang w:val="el" w:eastAsia="el"/>
        </w:rPr>
        <w:t>του ν.</w:t>
      </w:r>
      <w:r>
        <w:rPr>
          <w:rStyle w:val="link"/>
          <w:b/>
          <w:bCs/>
          <w:i/>
          <w:iCs/>
          <w:lang w:val="el" w:eastAsia="el"/>
        </w:rPr>
        <w:t xml:space="preserve"> 4223/2013</w:t>
      </w:r>
      <w:r>
        <w:rPr>
          <w:b/>
          <w:bCs/>
          <w:i/>
          <w:iCs/>
          <w:lang w:val="el" w:eastAsia="el"/>
        </w:rPr>
        <w:t xml:space="preserve"> προστέθηκε η παρ. 5.</w:t>
      </w:r>
    </w:p>
    <w:p>
      <w:pPr>
        <w:spacing w:before="240" w:after="240"/>
        <w:rPr>
          <w:lang w:val="el" w:eastAsia="el"/>
        </w:rPr>
      </w:pPr>
      <w:r>
        <w:rPr>
          <w:b/>
          <w:bCs/>
          <w:i/>
          <w:iCs/>
          <w:sz w:val="30"/>
          <w:szCs w:val="30"/>
          <w:vertAlign w:val="superscript"/>
          <w:lang w:val="el" w:eastAsia="el"/>
        </w:rPr>
        <w:t>246</w:t>
      </w:r>
      <w:r>
        <w:rPr>
          <w:b/>
          <w:bCs/>
          <w:i/>
          <w:iCs/>
          <w:lang w:val="el" w:eastAsia="el"/>
        </w:rPr>
        <w:t xml:space="preserve"> Με την περ. 13 της υποπαρ. Δ.2 του άρθρου πρώτου του ν. 4254/2014 προστέθηκε η παρ.6.</w:t>
      </w:r>
    </w:p>
    <w:p>
      <w:pPr>
        <w:spacing w:before="240" w:after="240"/>
        <w:rPr>
          <w:lang w:val="el" w:eastAsia="el"/>
        </w:rPr>
      </w:pPr>
      <w:r>
        <w:rPr>
          <w:b/>
          <w:bCs/>
          <w:i/>
          <w:iCs/>
          <w:sz w:val="30"/>
          <w:szCs w:val="30"/>
          <w:vertAlign w:val="superscript"/>
          <w:lang w:val="el" w:eastAsia="el"/>
        </w:rPr>
        <w:t>247</w:t>
      </w:r>
      <w:r>
        <w:rPr>
          <w:b/>
          <w:bCs/>
          <w:i/>
          <w:iCs/>
          <w:lang w:val="el" w:eastAsia="el"/>
        </w:rPr>
        <w:t xml:space="preserve"> Με την παρ. 10 του άρθρου 3 του ν. 4337/2015 προστέθηκε η παρ. 7.</w:t>
      </w:r>
    </w:p>
    <w:p>
      <w:pPr>
        <w:spacing w:before="240" w:after="240"/>
        <w:rPr>
          <w:lang w:val="el" w:eastAsia="el"/>
        </w:rPr>
      </w:pPr>
      <w:r>
        <w:rPr>
          <w:b/>
          <w:bCs/>
          <w:i/>
          <w:iCs/>
          <w:sz w:val="30"/>
          <w:szCs w:val="30"/>
          <w:vertAlign w:val="superscript"/>
          <w:lang w:val="el" w:eastAsia="el"/>
        </w:rPr>
        <w:t>248</w:t>
      </w:r>
      <w:r>
        <w:rPr>
          <w:b/>
          <w:bCs/>
          <w:i/>
          <w:iCs/>
          <w:lang w:val="el" w:eastAsia="el"/>
        </w:rPr>
        <w:t xml:space="preserve"> Με την παρ. 10 του άρθρου 3 του ν. 4337/2015 προστέθηκε η παρ. 8.</w:t>
      </w:r>
    </w:p>
    <w:p>
      <w:pPr>
        <w:spacing w:before="240" w:after="240"/>
        <w:rPr>
          <w:lang w:val="el" w:eastAsia="el"/>
        </w:rPr>
      </w:pPr>
      <w:r>
        <w:rPr>
          <w:b/>
          <w:bCs/>
          <w:i/>
          <w:iCs/>
          <w:sz w:val="30"/>
          <w:szCs w:val="30"/>
          <w:vertAlign w:val="superscript"/>
          <w:lang w:val="el" w:eastAsia="el"/>
        </w:rPr>
        <w:t>281</w:t>
      </w:r>
      <w:r>
        <w:rPr>
          <w:b/>
          <w:bCs/>
          <w:i/>
          <w:iCs/>
          <w:lang w:val="el" w:eastAsia="el"/>
        </w:rPr>
        <w:t xml:space="preserve"> Με την παρ. 2 του άρθρου 50 του ν.</w:t>
      </w:r>
      <w:r>
        <w:rPr>
          <w:rStyle w:val="link"/>
          <w:b/>
          <w:bCs/>
          <w:i/>
          <w:iCs/>
          <w:lang w:val="el" w:eastAsia="el"/>
        </w:rPr>
        <w:t xml:space="preserve"> 4223/2013 </w:t>
      </w:r>
      <w:r>
        <w:rPr>
          <w:b/>
          <w:bCs/>
          <w:i/>
          <w:iCs/>
          <w:lang w:val="el" w:eastAsia="el"/>
        </w:rPr>
        <w:t>η αρχική παρ. 2 αναριθμήθηκε σε παρ. 30 ενώ με την παρ. 1 του άρθρου 50 του ίδιου νόμου προστέθηκε νέα παρ. 2.</w:t>
      </w:r>
    </w:p>
    <w:p>
      <w:pPr>
        <w:spacing w:before="240" w:after="240"/>
        <w:rPr>
          <w:lang w:val="el" w:eastAsia="el"/>
        </w:rPr>
      </w:pPr>
      <w:r>
        <w:rPr>
          <w:b/>
          <w:bCs/>
          <w:i/>
          <w:iCs/>
          <w:sz w:val="30"/>
          <w:szCs w:val="30"/>
          <w:vertAlign w:val="superscript"/>
          <w:lang w:val="el" w:eastAsia="el"/>
        </w:rPr>
        <w:t>282</w:t>
      </w:r>
      <w:r>
        <w:rPr>
          <w:b/>
          <w:bCs/>
          <w:i/>
          <w:iCs/>
          <w:lang w:val="el" w:eastAsia="el"/>
        </w:rPr>
        <w:t xml:space="preserve"> Με την παρ. 2 του άρθρου 50 του ν.</w:t>
      </w:r>
      <w:r>
        <w:rPr>
          <w:rStyle w:val="link"/>
          <w:b/>
          <w:bCs/>
          <w:i/>
          <w:iCs/>
          <w:lang w:val="el" w:eastAsia="el"/>
        </w:rPr>
        <w:t xml:space="preserve"> 4223/2013 </w:t>
      </w:r>
      <w:r>
        <w:rPr>
          <w:b/>
          <w:bCs/>
          <w:i/>
          <w:iCs/>
          <w:lang w:val="el" w:eastAsia="el"/>
        </w:rPr>
        <w:t>η αρχική παρ. 3 αναριθμήθηκε σε παρ. 31 ενώ με την παρ. 1 του άρθρου 50 του ίδιου νόμου προστέθηκε νέα παρ. 3.</w:t>
      </w:r>
    </w:p>
    <w:p>
      <w:pPr>
        <w:spacing w:before="240" w:after="240"/>
        <w:rPr>
          <w:lang w:val="el" w:eastAsia="el"/>
        </w:rPr>
      </w:pPr>
      <w:r>
        <w:rPr>
          <w:b/>
          <w:bCs/>
          <w:i/>
          <w:iCs/>
          <w:sz w:val="30"/>
          <w:szCs w:val="30"/>
          <w:vertAlign w:val="superscript"/>
          <w:lang w:val="el" w:eastAsia="el"/>
        </w:rPr>
        <w:t>285</w:t>
      </w:r>
      <w:r>
        <w:rPr>
          <w:b/>
          <w:bCs/>
          <w:i/>
          <w:iCs/>
          <w:lang w:val="el" w:eastAsia="el"/>
        </w:rPr>
        <w:t xml:space="preserve"> Με την παρ. 2 του άρθρου 50 του ν.</w:t>
      </w:r>
      <w:r>
        <w:rPr>
          <w:rStyle w:val="link"/>
          <w:b/>
          <w:bCs/>
          <w:i/>
          <w:iCs/>
          <w:lang w:val="el" w:eastAsia="el"/>
        </w:rPr>
        <w:t xml:space="preserve"> 4223/2013 </w:t>
      </w:r>
      <w:r>
        <w:rPr>
          <w:b/>
          <w:bCs/>
          <w:i/>
          <w:iCs/>
          <w:lang w:val="el" w:eastAsia="el"/>
        </w:rPr>
        <w:t>η αρχική παρ. 4 αναριθμήθηκε σε παρ. 32 ενώ με την παρ. 1 του άρθρου 50 του ίδιου νόμου προστέθηκε νέα παρ. 4.</w:t>
      </w:r>
    </w:p>
    <w:p>
      <w:pPr>
        <w:spacing w:before="240" w:after="240"/>
        <w:rPr>
          <w:lang w:val="el" w:eastAsia="el"/>
        </w:rPr>
      </w:pPr>
      <w:r>
        <w:rPr>
          <w:b/>
          <w:bCs/>
          <w:i/>
          <w:iCs/>
          <w:sz w:val="30"/>
          <w:szCs w:val="30"/>
          <w:vertAlign w:val="superscript"/>
          <w:lang w:val="el" w:eastAsia="el"/>
        </w:rPr>
        <w:t>286</w:t>
      </w:r>
      <w:r>
        <w:rPr>
          <w:b/>
          <w:bCs/>
          <w:i/>
          <w:iCs/>
          <w:lang w:val="el" w:eastAsia="el"/>
        </w:rPr>
        <w:t xml:space="preserve"> Με την παρ. 2 του άρθρου 50 του ν.</w:t>
      </w:r>
      <w:r>
        <w:rPr>
          <w:rStyle w:val="link"/>
          <w:b/>
          <w:bCs/>
          <w:i/>
          <w:iCs/>
          <w:lang w:val="el" w:eastAsia="el"/>
        </w:rPr>
        <w:t xml:space="preserve"> 4223/2013 </w:t>
      </w:r>
      <w:r>
        <w:rPr>
          <w:b/>
          <w:bCs/>
          <w:i/>
          <w:iCs/>
          <w:lang w:val="el" w:eastAsia="el"/>
        </w:rPr>
        <w:t>η αρχική παρ. 5 αναριθμήθηκε σε παρ. 33 ενώ με την παρ. 1 του άρθρου 50 του ίδιου νόμου προστέθηκε νέα παρ. 5.</w:t>
      </w:r>
    </w:p>
    <w:p>
      <w:pPr>
        <w:spacing w:before="240" w:after="240"/>
        <w:rPr>
          <w:lang w:val="el" w:eastAsia="el"/>
        </w:rPr>
      </w:pPr>
      <w:r>
        <w:rPr>
          <w:b/>
          <w:bCs/>
          <w:i/>
          <w:iCs/>
          <w:sz w:val="30"/>
          <w:szCs w:val="30"/>
          <w:vertAlign w:val="superscript"/>
          <w:lang w:val="el" w:eastAsia="el"/>
        </w:rPr>
        <w:t>296</w:t>
      </w:r>
      <w:r>
        <w:rPr>
          <w:b/>
          <w:bCs/>
          <w:i/>
          <w:iCs/>
          <w:lang w:val="el" w:eastAsia="el"/>
        </w:rPr>
        <w:t xml:space="preserve"> Η παρ. 12, η οποία προστέθηκε ως νέα παρ. 12 με την παρ. 1 του άρθρου 50 του ν.</w:t>
      </w:r>
      <w:r>
        <w:rPr>
          <w:rStyle w:val="link"/>
          <w:b/>
          <w:bCs/>
          <w:i/>
          <w:iCs/>
          <w:lang w:val="el" w:eastAsia="el"/>
        </w:rPr>
        <w:t xml:space="preserve"> 4223/2013,</w:t>
      </w:r>
      <w:r>
        <w:rPr>
          <w:b/>
          <w:bCs/>
          <w:i/>
          <w:iCs/>
          <w:lang w:val="el" w:eastAsia="el"/>
        </w:rPr>
        <w:t xml:space="preserve"> τίθεται, όπως ισχύει μετά την αντικατάστασή της με την παρ. 1 του άρθρου 116 του ν. 4514/2018 (Α΄ 14). Η διατύπωση της διάταξης του ν.</w:t>
      </w:r>
      <w:r>
        <w:rPr>
          <w:rStyle w:val="link"/>
          <w:b/>
          <w:bCs/>
          <w:i/>
          <w:iCs/>
          <w:lang w:val="el" w:eastAsia="el"/>
        </w:rPr>
        <w:t xml:space="preserve"> 4223/2013 </w:t>
      </w:r>
      <w:r>
        <w:rPr>
          <w:b/>
          <w:bCs/>
          <w:i/>
          <w:iCs/>
          <w:lang w:val="el" w:eastAsia="el"/>
        </w:rPr>
        <w:t>είχε ως εξής: «</w:t>
      </w:r>
      <w:r>
        <w:rPr>
          <w:b/>
          <w:bCs/>
          <w:i/>
          <w:iCs/>
          <w:lang w:val="el" w:eastAsia="el"/>
        </w:rPr>
        <w:t>Οι διατάξεις του άρθρου 44 παράγραφος 1 του Κώδικα Φορολογικής Διαδικασίας ισχύουν από 1.1.2016. 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b/>
          <w:bCs/>
          <w:i/>
          <w:iCs/>
          <w:lang w:val="el" w:eastAsia="el"/>
        </w:rPr>
        <w:t xml:space="preserve">». Με την παρ. 12 του άρθρου 3 του ν. </w:t>
      </w:r>
      <w:r>
        <w:rPr>
          <w:rStyle w:val="link"/>
          <w:b/>
          <w:bCs/>
          <w:i/>
          <w:iCs/>
          <w:lang w:val="el" w:eastAsia="el"/>
        </w:rPr>
        <w:t xml:space="preserve">4337/2015 </w:t>
      </w:r>
      <w:r>
        <w:rPr>
          <w:b/>
          <w:bCs/>
          <w:i/>
          <w:iCs/>
          <w:lang w:val="el" w:eastAsia="el"/>
        </w:rPr>
        <w:t>τροποποιήθηκε ως εξής: «</w:t>
      </w:r>
      <w:r>
        <w:rPr>
          <w:b/>
          <w:bCs/>
          <w:i/>
          <w:iCs/>
          <w:lang w:val="el" w:eastAsia="el"/>
        </w:rPr>
        <w:t>Οι διατάξεις του άρθρου 44 παρ. 1 του Κώδικα Φορολογικής Διαδικασίας ισχύουν από 1.1.2018. Μέχρι και τις 31.12.2017, κατά την εκάστοτε καταβολή φόρου, εισπράττονται υποχρεωτικά επί του καταβαλλόμενου ποσού, οι αναλογούντες τόκοι και πρόστιμο λόγω εκπρόθεσμης καταβολής.</w:t>
      </w:r>
      <w:r>
        <w:rPr>
          <w:b/>
          <w:bCs/>
          <w:i/>
          <w:iCs/>
          <w:lang w:val="el" w:eastAsia="el"/>
        </w:rPr>
        <w:t>».</w:t>
      </w:r>
    </w:p>
    <w:p>
      <w:pPr>
        <w:spacing w:before="240" w:after="240"/>
        <w:rPr>
          <w:lang w:val="el" w:eastAsia="el"/>
        </w:rPr>
      </w:pPr>
      <w:r>
        <w:rPr>
          <w:b/>
          <w:bCs/>
          <w:i/>
          <w:iCs/>
          <w:sz w:val="30"/>
          <w:szCs w:val="30"/>
          <w:vertAlign w:val="superscript"/>
          <w:lang w:val="el" w:eastAsia="el"/>
        </w:rPr>
        <w:t>297</w:t>
      </w:r>
      <w:r>
        <w:rPr>
          <w:b/>
          <w:bCs/>
          <w:i/>
          <w:iCs/>
          <w:lang w:val="el" w:eastAsia="el"/>
        </w:rPr>
        <w:t xml:space="preserve"> Με την παρ. 1 του άρθρου 50 του ν.</w:t>
      </w:r>
      <w:r>
        <w:rPr>
          <w:rStyle w:val="link"/>
          <w:b/>
          <w:bCs/>
          <w:i/>
          <w:iCs/>
          <w:lang w:val="el" w:eastAsia="el"/>
        </w:rPr>
        <w:t xml:space="preserve"> 4223/2013 </w:t>
      </w:r>
      <w:r>
        <w:rPr>
          <w:b/>
          <w:bCs/>
          <w:i/>
          <w:iCs/>
          <w:lang w:val="el" w:eastAsia="el"/>
        </w:rPr>
        <w:t>προστέθηκε νέα παρ. 13.</w:t>
      </w:r>
    </w:p>
    <w:p>
      <w:pPr>
        <w:spacing w:before="240" w:after="240"/>
        <w:rPr>
          <w:lang w:val="el" w:eastAsia="el"/>
        </w:rPr>
      </w:pPr>
      <w:r>
        <w:rPr>
          <w:b/>
          <w:bCs/>
          <w:i/>
          <w:iCs/>
          <w:sz w:val="30"/>
          <w:szCs w:val="30"/>
          <w:vertAlign w:val="superscript"/>
          <w:lang w:val="el" w:eastAsia="el"/>
        </w:rPr>
        <w:t>298</w:t>
      </w:r>
      <w:r>
        <w:rPr>
          <w:b/>
          <w:bCs/>
          <w:i/>
          <w:iCs/>
          <w:lang w:val="el" w:eastAsia="el"/>
        </w:rPr>
        <w:t xml:space="preserve"> Με την παρ. 1 του άρθρου 50 του ν.</w:t>
      </w:r>
      <w:r>
        <w:rPr>
          <w:rStyle w:val="link"/>
          <w:b/>
          <w:bCs/>
          <w:i/>
          <w:iCs/>
          <w:lang w:val="el" w:eastAsia="el"/>
        </w:rPr>
        <w:t xml:space="preserve"> 4223/2013 </w:t>
      </w:r>
      <w:r>
        <w:rPr>
          <w:b/>
          <w:bCs/>
          <w:i/>
          <w:iCs/>
          <w:lang w:val="el" w:eastAsia="el"/>
        </w:rPr>
        <w:t>προστέθηκε νέα παρ. 14.</w:t>
      </w:r>
    </w:p>
    <w:p>
      <w:pPr>
        <w:spacing w:before="240" w:after="240"/>
        <w:rPr>
          <w:lang w:val="el" w:eastAsia="el"/>
        </w:rPr>
      </w:pPr>
      <w:r>
        <w:rPr>
          <w:b/>
          <w:bCs/>
          <w:i/>
          <w:iCs/>
          <w:sz w:val="30"/>
          <w:szCs w:val="30"/>
          <w:vertAlign w:val="superscript"/>
          <w:lang w:val="el" w:eastAsia="el"/>
        </w:rPr>
        <w:t>299</w:t>
      </w:r>
      <w:r>
        <w:rPr>
          <w:b/>
          <w:bCs/>
          <w:i/>
          <w:iCs/>
          <w:lang w:val="el" w:eastAsia="el"/>
        </w:rPr>
        <w:t xml:space="preserve"> Η παρ. 15, η οποία προστέθηκε ως νέα παρ. 15 με την παρ. 1 του άρθρου 50 του ν.</w:t>
      </w:r>
      <w:r>
        <w:rPr>
          <w:rStyle w:val="link"/>
          <w:b/>
          <w:bCs/>
          <w:i/>
          <w:iCs/>
          <w:lang w:val="el" w:eastAsia="el"/>
        </w:rPr>
        <w:t xml:space="preserve"> 4223/2013,</w:t>
      </w:r>
      <w:r>
        <w:rPr>
          <w:b/>
          <w:bCs/>
          <w:i/>
          <w:iCs/>
          <w:lang w:val="el" w:eastAsia="el"/>
        </w:rPr>
        <w:t xml:space="preserve"> τίθεται, όπως ισχύει μετά την αντικατάστασή της με την παρ. 2 του άρθρου 116 του ν. 4514/2018. Η διατύπωση της διάταξης του ν.</w:t>
      </w:r>
      <w:r>
        <w:rPr>
          <w:rStyle w:val="link"/>
          <w:b/>
          <w:bCs/>
          <w:i/>
          <w:iCs/>
          <w:lang w:val="el" w:eastAsia="el"/>
        </w:rPr>
        <w:t xml:space="preserve"> 4223/2013 </w:t>
      </w:r>
      <w:r>
        <w:rPr>
          <w:b/>
          <w:bCs/>
          <w:i/>
          <w:iCs/>
          <w:lang w:val="el" w:eastAsia="el"/>
        </w:rPr>
        <w:t>είχε ως εξής: «</w:t>
      </w:r>
      <w:r>
        <w:rPr>
          <w:b/>
          <w:bCs/>
          <w:i/>
          <w:iCs/>
          <w:lang w:val="el" w:eastAsia="el"/>
        </w:rPr>
        <w:t>Μέχρι την 31.12.2015</w:t>
      </w:r>
      <w:r>
        <w:rPr>
          <w:b/>
          <w:bCs/>
          <w:i/>
          <w:iCs/>
          <w:lang w:val="el" w:eastAsia="el"/>
        </w:rPr>
        <w:t xml:space="preserve"> [με την παρ. 13 του άρθρου 3 του ν.</w:t>
      </w:r>
      <w:r>
        <w:rPr>
          <w:rStyle w:val="link"/>
          <w:b/>
          <w:bCs/>
          <w:i/>
          <w:iCs/>
          <w:lang w:val="el" w:eastAsia="el"/>
        </w:rPr>
        <w:t xml:space="preserve"> 4337/2015 </w:t>
      </w:r>
      <w:r>
        <w:rPr>
          <w:b/>
          <w:bCs/>
          <w:i/>
          <w:iCs/>
          <w:lang w:val="el" w:eastAsia="el"/>
        </w:rPr>
        <w:t xml:space="preserve">παρατάθηκε η ισχύς των διατάξεων της παρ. 15 έως τις 31.12.2017] </w:t>
      </w:r>
      <w:r>
        <w:rPr>
          <w:b/>
          <w:bCs/>
          <w:i/>
          <w:iCs/>
          <w:lang w:val="el" w:eastAsia="el"/>
        </w:rPr>
        <w:t>ο</w:t>
      </w:r>
    </w:p>
    <w:p>
      <w:pPr>
        <w:spacing w:before="240" w:after="240"/>
        <w:rPr>
          <w:lang w:val="el" w:eastAsia="el"/>
        </w:rPr>
      </w:pPr>
      <w:r>
        <w:rPr>
          <w:b/>
          <w:bCs/>
          <w:i/>
          <w:iCs/>
          <w:lang w:val="el" w:eastAsia="el"/>
        </w:rPr>
        <w:t>τόκος του πρώτου εδαφίου της παρ. 1 του άρθρου 53 υπολογίζεται σε μηνιαία βάση κατά την είσπραξη για ολόκληρο το μήνα.</w:t>
      </w:r>
      <w:r>
        <w:rPr>
          <w:b/>
          <w:bCs/>
          <w:i/>
          <w:iCs/>
          <w:lang w:val="el" w:eastAsia="el"/>
        </w:rPr>
        <w:t>».</w:t>
      </w:r>
    </w:p>
    <w:p>
      <w:pPr>
        <w:spacing w:before="240" w:after="240"/>
        <w:rPr>
          <w:lang w:val="el" w:eastAsia="el"/>
        </w:rPr>
      </w:pPr>
      <w:r>
        <w:rPr>
          <w:b/>
          <w:bCs/>
          <w:i/>
          <w:iCs/>
          <w:sz w:val="30"/>
          <w:szCs w:val="30"/>
          <w:vertAlign w:val="superscript"/>
          <w:lang w:val="el" w:eastAsia="el"/>
        </w:rPr>
        <w:t>300</w:t>
      </w:r>
      <w:r>
        <w:rPr>
          <w:b/>
          <w:bCs/>
          <w:i/>
          <w:iCs/>
          <w:lang w:val="el" w:eastAsia="el"/>
        </w:rPr>
        <w:t xml:space="preserve"> Με την παρ. 1 του άρθρου 50 του ν.</w:t>
      </w:r>
      <w:r>
        <w:rPr>
          <w:rStyle w:val="link"/>
          <w:b/>
          <w:bCs/>
          <w:i/>
          <w:iCs/>
          <w:lang w:val="el" w:eastAsia="el"/>
        </w:rPr>
        <w:t xml:space="preserve"> 4223/2013 </w:t>
      </w:r>
      <w:r>
        <w:rPr>
          <w:b/>
          <w:bCs/>
          <w:i/>
          <w:iCs/>
          <w:lang w:val="el" w:eastAsia="el"/>
        </w:rPr>
        <w:t>προστέθηκε νέα παρ. 16.</w:t>
      </w:r>
    </w:p>
    <w:p>
      <w:pPr>
        <w:spacing w:before="240" w:after="240"/>
        <w:rPr>
          <w:lang w:val="el" w:eastAsia="el"/>
        </w:rPr>
      </w:pPr>
      <w:r>
        <w:rPr>
          <w:b/>
          <w:bCs/>
          <w:i/>
          <w:iCs/>
          <w:sz w:val="30"/>
          <w:szCs w:val="30"/>
          <w:vertAlign w:val="superscript"/>
          <w:lang w:val="el" w:eastAsia="el"/>
        </w:rPr>
        <w:t>301</w:t>
      </w:r>
      <w:r>
        <w:rPr>
          <w:b/>
          <w:bCs/>
          <w:i/>
          <w:iCs/>
          <w:lang w:val="el" w:eastAsia="el"/>
        </w:rPr>
        <w:t xml:space="preserve"> Η παρ. 17, η οποία προστέθηκε ως νέα παρ. 17 με την παρ. 1 του άρθρου 50 του ν.</w:t>
      </w:r>
      <w:r>
        <w:rPr>
          <w:rStyle w:val="link"/>
          <w:b/>
          <w:bCs/>
          <w:i/>
          <w:iCs/>
          <w:lang w:val="el" w:eastAsia="el"/>
        </w:rPr>
        <w:t xml:space="preserve"> 4223/2013,</w:t>
      </w:r>
      <w:r>
        <w:rPr>
          <w:b/>
          <w:bCs/>
          <w:i/>
          <w:iCs/>
          <w:lang w:val="el" w:eastAsia="el"/>
        </w:rPr>
        <w:t xml:space="preserve"> τίθεται, όπως ισχύει μετά την αντικατάστασή της με την παρ. 1 του άρθρου 49 του ν. 4509/2017 (Α΄ 201). Η διατύπωση της διάταξης του ν.</w:t>
      </w:r>
      <w:r>
        <w:rPr>
          <w:rStyle w:val="link"/>
          <w:b/>
          <w:bCs/>
          <w:i/>
          <w:iCs/>
          <w:lang w:val="el" w:eastAsia="el"/>
        </w:rPr>
        <w:t xml:space="preserve"> 4223/2013 </w:t>
      </w:r>
      <w:r>
        <w:rPr>
          <w:b/>
          <w:bCs/>
          <w:i/>
          <w:iCs/>
          <w:lang w:val="el" w:eastAsia="el"/>
        </w:rPr>
        <w:t>είχε ως εξής: «</w:t>
      </w:r>
      <w:r>
        <w:rPr>
          <w:b/>
          <w:bCs/>
          <w:i/>
          <w:iCs/>
          <w:lang w:val="el" w:eastAsia="el"/>
        </w:rPr>
        <w:t>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r>
        <w:rPr>
          <w:b/>
          <w:bCs/>
          <w:i/>
          <w:iCs/>
          <w:lang w:val="el" w:eastAsia="el"/>
        </w:rPr>
        <w:t>.».</w:t>
      </w:r>
    </w:p>
    <w:p>
      <w:pPr>
        <w:spacing w:before="240" w:after="240"/>
        <w:rPr>
          <w:lang w:val="el" w:eastAsia="el"/>
        </w:rPr>
      </w:pPr>
      <w:r>
        <w:rPr>
          <w:b/>
          <w:bCs/>
          <w:i/>
          <w:iCs/>
          <w:sz w:val="30"/>
          <w:szCs w:val="30"/>
          <w:vertAlign w:val="superscript"/>
          <w:lang w:val="el" w:eastAsia="el"/>
        </w:rPr>
        <w:t>302</w:t>
      </w:r>
      <w:r>
        <w:rPr>
          <w:b/>
          <w:bCs/>
          <w:i/>
          <w:iCs/>
          <w:lang w:val="el" w:eastAsia="el"/>
        </w:rPr>
        <w:t xml:space="preserve"> Η παρ. 18, η οποία προστέθηκε ως νέα παρ. 18 με την παρ. 1 του άρθρου 50 του ν.</w:t>
      </w:r>
      <w:r>
        <w:rPr>
          <w:rStyle w:val="link"/>
          <w:b/>
          <w:bCs/>
          <w:i/>
          <w:iCs/>
          <w:lang w:val="el" w:eastAsia="el"/>
        </w:rPr>
        <w:t xml:space="preserve"> 4223/2013,</w:t>
      </w:r>
      <w:r>
        <w:rPr>
          <w:b/>
          <w:bCs/>
          <w:i/>
          <w:iCs/>
          <w:lang w:val="el" w:eastAsia="el"/>
        </w:rPr>
        <w:t xml:space="preserve"> τίθεται, όπως ισχύει μετά και την τελευταία τροποποίησή του με το άρθρο 398 του ν. 4512/20 18. Η διατύπωση της διάταξης του ν.</w:t>
      </w:r>
      <w:r>
        <w:rPr>
          <w:rStyle w:val="link"/>
          <w:b/>
          <w:bCs/>
          <w:i/>
          <w:iCs/>
          <w:lang w:val="el" w:eastAsia="el"/>
        </w:rPr>
        <w:t xml:space="preserve"> 4223/2013 </w:t>
      </w:r>
      <w:r>
        <w:rPr>
          <w:b/>
          <w:bCs/>
          <w:i/>
          <w:iCs/>
          <w:lang w:val="el" w:eastAsia="el"/>
        </w:rPr>
        <w:t>είχε ως εξής: «</w:t>
      </w:r>
      <w:r>
        <w:rPr>
          <w:b/>
          <w:bCs/>
          <w:i/>
          <w:iCs/>
          <w:lang w:val="el" w:eastAsia="el"/>
        </w:rPr>
        <w:t>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r>
        <w:rPr>
          <w:b/>
          <w:bCs/>
          <w:i/>
          <w:iCs/>
          <w:lang w:val="el" w:eastAsia="el"/>
        </w:rPr>
        <w:t>».</w:t>
      </w:r>
    </w:p>
    <w:p>
      <w:pPr>
        <w:spacing w:before="240" w:after="240"/>
        <w:rPr>
          <w:lang w:val="el" w:eastAsia="el"/>
        </w:rPr>
      </w:pPr>
      <w:r>
        <w:rPr>
          <w:b/>
          <w:bCs/>
          <w:i/>
          <w:iCs/>
          <w:sz w:val="30"/>
          <w:szCs w:val="30"/>
          <w:vertAlign w:val="superscript"/>
          <w:lang w:val="el" w:eastAsia="el"/>
        </w:rPr>
        <w:t>315</w:t>
      </w:r>
      <w:r>
        <w:rPr>
          <w:b/>
          <w:bCs/>
          <w:i/>
          <w:iCs/>
          <w:lang w:val="el" w:eastAsia="el"/>
        </w:rPr>
        <w:t xml:space="preserve"> Με την παρ. 1 του άρθρου 50 του ν.</w:t>
      </w:r>
      <w:r>
        <w:rPr>
          <w:rStyle w:val="link"/>
          <w:b/>
          <w:bCs/>
          <w:i/>
          <w:iCs/>
          <w:lang w:val="el" w:eastAsia="el"/>
        </w:rPr>
        <w:t xml:space="preserve"> 4223/2013 </w:t>
      </w:r>
      <w:r>
        <w:rPr>
          <w:b/>
          <w:bCs/>
          <w:i/>
          <w:iCs/>
          <w:lang w:val="el" w:eastAsia="el"/>
        </w:rPr>
        <w:t>προστέθηκε νέα παρ. 24.</w:t>
      </w:r>
    </w:p>
    <w:p>
      <w:pPr>
        <w:spacing w:before="240" w:after="240"/>
        <w:rPr>
          <w:lang w:val="el" w:eastAsia="el"/>
        </w:rPr>
      </w:pPr>
      <w:r>
        <w:rPr>
          <w:b/>
          <w:bCs/>
          <w:i/>
          <w:iCs/>
          <w:sz w:val="30"/>
          <w:szCs w:val="30"/>
          <w:vertAlign w:val="superscript"/>
          <w:lang w:val="el" w:eastAsia="el"/>
        </w:rPr>
        <w:t>316</w:t>
      </w:r>
      <w:r>
        <w:rPr>
          <w:b/>
          <w:bCs/>
          <w:i/>
          <w:iCs/>
          <w:lang w:val="el" w:eastAsia="el"/>
        </w:rPr>
        <w:t xml:space="preserve"> Με την παρ. 1 του άρθρου 50 του ν.</w:t>
      </w:r>
      <w:r>
        <w:rPr>
          <w:rStyle w:val="link"/>
          <w:b/>
          <w:bCs/>
          <w:i/>
          <w:iCs/>
          <w:lang w:val="el" w:eastAsia="el"/>
        </w:rPr>
        <w:t xml:space="preserve"> 4223/2013 </w:t>
      </w:r>
      <w:r>
        <w:rPr>
          <w:b/>
          <w:bCs/>
          <w:i/>
          <w:iCs/>
          <w:lang w:val="el" w:eastAsia="el"/>
        </w:rPr>
        <w:t>προστέθηκε νέα παρ. 25.</w:t>
      </w:r>
    </w:p>
    <w:p>
      <w:pPr>
        <w:spacing w:before="240" w:after="240"/>
        <w:rPr>
          <w:lang w:val="el" w:eastAsia="el"/>
        </w:rPr>
      </w:pPr>
      <w:r>
        <w:rPr>
          <w:b/>
          <w:bCs/>
          <w:i/>
          <w:iCs/>
          <w:sz w:val="30"/>
          <w:szCs w:val="30"/>
          <w:vertAlign w:val="superscript"/>
          <w:lang w:val="el" w:eastAsia="el"/>
        </w:rPr>
        <w:t>318</w:t>
      </w:r>
      <w:r>
        <w:rPr>
          <w:b/>
          <w:bCs/>
          <w:i/>
          <w:iCs/>
          <w:lang w:val="el" w:eastAsia="el"/>
        </w:rPr>
        <w:t xml:space="preserve"> Με την παρ. 1 του άρθρου 50 του ν.</w:t>
      </w:r>
      <w:r>
        <w:rPr>
          <w:rStyle w:val="link"/>
          <w:b/>
          <w:bCs/>
          <w:i/>
          <w:iCs/>
          <w:lang w:val="el" w:eastAsia="el"/>
        </w:rPr>
        <w:t xml:space="preserve"> 4223/2013 </w:t>
      </w:r>
      <w:r>
        <w:rPr>
          <w:b/>
          <w:bCs/>
          <w:i/>
          <w:iCs/>
          <w:lang w:val="el" w:eastAsia="el"/>
        </w:rPr>
        <w:t>προστέθηκε νέα παρ. 27.</w:t>
      </w:r>
    </w:p>
    <w:p>
      <w:pPr>
        <w:spacing w:before="240" w:after="240"/>
        <w:rPr>
          <w:lang w:val="el" w:eastAsia="el"/>
        </w:rPr>
      </w:pPr>
      <w:r>
        <w:rPr>
          <w:b/>
          <w:bCs/>
          <w:i/>
          <w:iCs/>
          <w:sz w:val="30"/>
          <w:szCs w:val="30"/>
          <w:vertAlign w:val="superscript"/>
          <w:lang w:val="el" w:eastAsia="el"/>
        </w:rPr>
        <w:t>321</w:t>
      </w:r>
      <w:r>
        <w:rPr>
          <w:b/>
          <w:bCs/>
          <w:i/>
          <w:iCs/>
          <w:lang w:val="el" w:eastAsia="el"/>
        </w:rPr>
        <w:t xml:space="preserve"> Με την παρ. 1 του άρθρου 50 του ν.</w:t>
      </w:r>
      <w:r>
        <w:rPr>
          <w:rStyle w:val="link"/>
          <w:b/>
          <w:bCs/>
          <w:i/>
          <w:iCs/>
          <w:lang w:val="el" w:eastAsia="el"/>
        </w:rPr>
        <w:t xml:space="preserve"> 4223/2013 </w:t>
      </w:r>
      <w:r>
        <w:rPr>
          <w:b/>
          <w:bCs/>
          <w:i/>
          <w:iCs/>
          <w:lang w:val="el" w:eastAsia="el"/>
        </w:rPr>
        <w:t>προστέθηκε νέα παρ. 28.</w:t>
      </w:r>
    </w:p>
    <w:p>
      <w:pPr>
        <w:spacing w:before="240" w:after="240"/>
        <w:rPr>
          <w:lang w:val="el" w:eastAsia="el"/>
        </w:rPr>
      </w:pPr>
      <w:r>
        <w:rPr>
          <w:b/>
          <w:bCs/>
          <w:i/>
          <w:iCs/>
          <w:sz w:val="30"/>
          <w:szCs w:val="30"/>
          <w:vertAlign w:val="superscript"/>
          <w:lang w:val="el" w:eastAsia="el"/>
        </w:rPr>
        <w:t>322</w:t>
      </w:r>
      <w:r>
        <w:rPr>
          <w:b/>
          <w:bCs/>
          <w:i/>
          <w:iCs/>
          <w:lang w:val="el" w:eastAsia="el"/>
        </w:rPr>
        <w:t xml:space="preserve"> Με την παρ. 1 του άρθρου 50 του ν.</w:t>
      </w:r>
      <w:r>
        <w:rPr>
          <w:rStyle w:val="link"/>
          <w:b/>
          <w:bCs/>
          <w:i/>
          <w:iCs/>
          <w:lang w:val="el" w:eastAsia="el"/>
        </w:rPr>
        <w:t xml:space="preserve"> 4223/2013 </w:t>
      </w:r>
      <w:r>
        <w:rPr>
          <w:b/>
          <w:bCs/>
          <w:i/>
          <w:iCs/>
          <w:lang w:val="el" w:eastAsia="el"/>
        </w:rPr>
        <w:t>προστέθηκε νέα παρ. 29.</w:t>
      </w:r>
    </w:p>
    <w:p>
      <w:pPr>
        <w:spacing w:before="240" w:after="240"/>
        <w:rPr>
          <w:lang w:val="el" w:eastAsia="el"/>
        </w:rPr>
      </w:pPr>
      <w:r>
        <w:rPr>
          <w:b/>
          <w:bCs/>
          <w:i/>
          <w:iCs/>
          <w:sz w:val="30"/>
          <w:szCs w:val="30"/>
          <w:vertAlign w:val="superscript"/>
          <w:lang w:val="el" w:eastAsia="el"/>
        </w:rPr>
        <w:t>323</w:t>
      </w:r>
      <w:r>
        <w:rPr>
          <w:b/>
          <w:bCs/>
          <w:i/>
          <w:iCs/>
          <w:lang w:val="el" w:eastAsia="el"/>
        </w:rPr>
        <w:t xml:space="preserve"> Με την παρ. 2 του άρθρου 50 του ν.</w:t>
      </w:r>
      <w:r>
        <w:rPr>
          <w:rStyle w:val="link"/>
          <w:b/>
          <w:bCs/>
          <w:i/>
          <w:iCs/>
          <w:lang w:val="el" w:eastAsia="el"/>
        </w:rPr>
        <w:t xml:space="preserve"> 4223/2013 </w:t>
      </w:r>
      <w:r>
        <w:rPr>
          <w:b/>
          <w:bCs/>
          <w:i/>
          <w:iCs/>
          <w:lang w:val="el" w:eastAsia="el"/>
        </w:rPr>
        <w:t>αναριθμήθηκε η παρ. 2 σε παρ. 30.</w:t>
      </w:r>
    </w:p>
    <w:p>
      <w:pPr>
        <w:spacing w:before="240" w:after="240"/>
        <w:rPr>
          <w:lang w:val="el" w:eastAsia="el"/>
        </w:rPr>
      </w:pPr>
      <w:r>
        <w:rPr>
          <w:b/>
          <w:bCs/>
          <w:i/>
          <w:iCs/>
          <w:sz w:val="30"/>
          <w:szCs w:val="30"/>
          <w:vertAlign w:val="superscript"/>
          <w:lang w:val="el" w:eastAsia="el"/>
        </w:rPr>
        <w:t>324</w:t>
      </w:r>
      <w:r>
        <w:rPr>
          <w:b/>
          <w:bCs/>
          <w:i/>
          <w:iCs/>
          <w:lang w:val="el" w:eastAsia="el"/>
        </w:rPr>
        <w:t xml:space="preserve"> Με την παρ. 2 του άρθρου 50 του ν.</w:t>
      </w:r>
      <w:r>
        <w:rPr>
          <w:rStyle w:val="link"/>
          <w:b/>
          <w:bCs/>
          <w:i/>
          <w:iCs/>
          <w:lang w:val="el" w:eastAsia="el"/>
        </w:rPr>
        <w:t xml:space="preserve"> 4223/2013 </w:t>
      </w:r>
      <w:r>
        <w:rPr>
          <w:b/>
          <w:bCs/>
          <w:i/>
          <w:iCs/>
          <w:lang w:val="el" w:eastAsia="el"/>
        </w:rPr>
        <w:t>αναριθμήθηκε η παρ. 3 σε παρ. 31.</w:t>
      </w:r>
    </w:p>
    <w:p>
      <w:pPr>
        <w:spacing w:before="240" w:after="240"/>
        <w:rPr>
          <w:lang w:val="el" w:eastAsia="el"/>
        </w:rPr>
      </w:pPr>
      <w:r>
        <w:rPr>
          <w:b/>
          <w:bCs/>
          <w:i/>
          <w:iCs/>
          <w:sz w:val="30"/>
          <w:szCs w:val="30"/>
          <w:vertAlign w:val="superscript"/>
          <w:lang w:val="el" w:eastAsia="el"/>
        </w:rPr>
        <w:t>325</w:t>
      </w:r>
      <w:r>
        <w:rPr>
          <w:b/>
          <w:bCs/>
          <w:i/>
          <w:iCs/>
          <w:lang w:val="el" w:eastAsia="el"/>
        </w:rPr>
        <w:t xml:space="preserve"> Με την παρ. 2 του άρθρου 50 του ν.</w:t>
      </w:r>
      <w:r>
        <w:rPr>
          <w:rStyle w:val="link"/>
          <w:b/>
          <w:bCs/>
          <w:i/>
          <w:iCs/>
          <w:lang w:val="el" w:eastAsia="el"/>
        </w:rPr>
        <w:t xml:space="preserve"> 4223/2013 </w:t>
      </w:r>
      <w:r>
        <w:rPr>
          <w:b/>
          <w:bCs/>
          <w:i/>
          <w:iCs/>
          <w:lang w:val="el" w:eastAsia="el"/>
        </w:rPr>
        <w:t>αναριθμήθηκε η παρ. 4 σε παρ. 32.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Με την παρ. 1 του άρθρου 39 του ν. 4223/2013 (Α΄ 287) διαγράφηκε η λέξη «</w:t>
      </w:r>
      <w:r>
        <w:rPr>
          <w:i/>
          <w:iCs/>
          <w:lang w:val="el" w:eastAsia="el"/>
        </w:rPr>
        <w:t>βεβαίωσης</w:t>
      </w:r>
      <w:r>
        <w:rPr>
          <w:lang w:val="el" w:eastAsia="el"/>
        </w:rPr>
        <w:t>».</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Το άρθρο 2 τίθεται, όπως ισχύει μετά την τροποποίησή του με την παρ. 2 του άρθρου 39 του ν.; 4223/2013. Η αρχική διατύπωση είχε ως εξής:; «</w:t>
      </w:r>
      <w:r>
        <w:rPr>
          <w:i/>
          <w:iCs/>
          <w:lang w:val="el" w:eastAsia="el"/>
        </w:rPr>
        <w:t>Οι διατάξεις του Κώδικα ισχύουν για τα εξής δημόσια έσοδα:</w:t>
      </w:r>
      <w:r>
        <w:rPr>
          <w:lang w:val="el" w:eastAsia="el"/>
        </w:rPr>
        <w:t xml:space="preserve">; </w:t>
      </w:r>
      <w:r>
        <w:rPr>
          <w:i/>
          <w:iCs/>
          <w:lang w:val="el" w:eastAsia="el"/>
        </w:rPr>
        <w:t>α. Φόρο Εισοδήματος.</w:t>
      </w:r>
      <w:r>
        <w:rPr>
          <w:lang w:val="el" w:eastAsia="el"/>
        </w:rPr>
        <w:t xml:space="preserve">; </w:t>
      </w:r>
      <w:r>
        <w:rPr>
          <w:i/>
          <w:iCs/>
          <w:lang w:val="el" w:eastAsia="el"/>
        </w:rPr>
        <w:t>β. Φόρο Προστιθέμενης Αξίας (Φ.Π.Α.).</w:t>
      </w:r>
      <w:r>
        <w:rPr>
          <w:lang w:val="el" w:eastAsia="el"/>
        </w:rPr>
        <w:t xml:space="preserve">; </w:t>
      </w:r>
      <w:r>
        <w:rPr>
          <w:i/>
          <w:iCs/>
          <w:lang w:val="el" w:eastAsia="el"/>
        </w:rPr>
        <w:t>γ. Φόρο κατοχής ακίνητης περιουσίας.</w:t>
      </w:r>
      <w:r>
        <w:rPr>
          <w:lang w:val="el" w:eastAsia="el"/>
        </w:rPr>
        <w:t xml:space="preserve">; </w:t>
      </w:r>
      <w:r>
        <w:rPr>
          <w:i/>
          <w:iCs/>
          <w:lang w:val="el" w:eastAsia="el"/>
        </w:rPr>
        <w:t>δ.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r>
        <w:rPr>
          <w:lang w:val="el" w:eastAsia="el"/>
        </w:rPr>
        <w:t xml:space="preserve">; </w:t>
      </w:r>
      <w:r>
        <w:rPr>
          <w:i/>
          <w:iCs/>
          <w:lang w:val="el" w:eastAsia="el"/>
        </w:rPr>
        <w:t>ε. Χρηματικές κυρώσεις, οι οποίες προβλέπονται από τον Κώδικα</w:t>
      </w:r>
      <w:r>
        <w:rPr>
          <w:lang w:val="el" w:eastAsia="el"/>
        </w:rPr>
        <w:t>.»</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Με την παρ. 3 του άρθρου 39 του ν. 4223/2013 διαγράφηκαν οι λέξεις «</w:t>
      </w:r>
      <w:r>
        <w:rPr>
          <w:i/>
          <w:iCs/>
          <w:lang w:val="el" w:eastAsia="el"/>
        </w:rPr>
        <w:t>ανεξαρτήτως νομικής προσωπικότητας</w:t>
      </w:r>
      <w:r>
        <w:rPr>
          <w:lang w:val="el" w:eastAsia="el"/>
        </w:rPr>
        <w:t>».</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Με την παρ. 4 του άρθρου 39 του ν. 4223/2013 προστέθηκε νέα περ. ε΄ και οι περ. ε΄, στ΄, ζ΄ και η΄ αναριθμήθηκαν σε στ΄, ζ΄, η΄ και θ΄ αντίστοιχα.</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Με την παρ. 2 του άρθρου 41 του ν. 4389/2016 ορίστηκε ότι από 1. 1.2017, ημερομηνία της έναρξης λειτουργίας της Αρχής, όπου στις κείμενες διατάξεις αναφέρεται ο όρος «</w:t>
      </w:r>
      <w:r>
        <w:rPr>
          <w:i/>
          <w:iCs/>
          <w:lang w:val="el" w:eastAsia="el"/>
        </w:rPr>
        <w:t>Φορολογική Διοίκηση</w:t>
      </w:r>
      <w:r>
        <w:rPr>
          <w:lang w:val="el" w:eastAsia="el"/>
        </w:rPr>
        <w:t>» ή «</w:t>
      </w:r>
      <w:r>
        <w:rPr>
          <w:i/>
          <w:iCs/>
          <w:lang w:val="el" w:eastAsia="el"/>
        </w:rPr>
        <w:t>Γενική Γραμματεία Δημοσίων Εσόδων</w:t>
      </w:r>
      <w:r>
        <w:rPr>
          <w:lang w:val="el" w:eastAsia="el"/>
        </w:rPr>
        <w:t>» και οι υπηρεσίες αυτής νοούνται η Ανεξάρτητη Αρχή Δημοσίων Εσόδων και οι υπηρεσίες αυτής.</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Με την παρ. 2 του άρθρου 41 του ν. 4389/2016 ορίστηκε ότι από 1. 1.2017, ημερομηνία της έναρξης λειτουργίας της Αρχής, όπου στις κείμενες διατάξεις αναφέρεται ο όρος «</w:t>
      </w:r>
      <w:r>
        <w:rPr>
          <w:i/>
          <w:iCs/>
          <w:lang w:val="el" w:eastAsia="el"/>
        </w:rPr>
        <w:t>Γενικός Γραμματέας Δημοσίων Εσόδων</w:t>
      </w:r>
      <w:r>
        <w:rPr>
          <w:lang w:val="el" w:eastAsia="el"/>
        </w:rPr>
        <w:t>» ή «</w:t>
      </w:r>
      <w:r>
        <w:rPr>
          <w:i/>
          <w:iCs/>
          <w:lang w:val="el" w:eastAsia="el"/>
        </w:rPr>
        <w:t>Γενικός Γραμματέας της Γενικής Γραμματείας Δημοσίων Εσόδων</w:t>
      </w:r>
      <w:r>
        <w:rPr>
          <w:lang w:val="el" w:eastAsia="el"/>
        </w:rPr>
        <w:t>» νοούνται ο «</w:t>
      </w:r>
      <w:r>
        <w:rPr>
          <w:i/>
          <w:iCs/>
          <w:lang w:val="el" w:eastAsia="el"/>
        </w:rPr>
        <w:t>Διοικητής</w:t>
      </w:r>
      <w:r>
        <w:rPr>
          <w:lang w:val="el" w:eastAsia="el"/>
        </w:rPr>
        <w:t>» ή το «</w:t>
      </w:r>
      <w:r>
        <w:rPr>
          <w:i/>
          <w:iCs/>
          <w:lang w:val="el" w:eastAsia="el"/>
        </w:rPr>
        <w:t>Συμβούλιο Διοίκησης</w:t>
      </w:r>
      <w:r>
        <w:rPr>
          <w:lang w:val="el" w:eastAsia="el"/>
        </w:rPr>
        <w:t>» της ΑΑΔΕ, κατά λόγο αρμοδιότητας. Σε περίπτωση αμφιβολίας, νοείται ο Διοικητής.</w:t>
      </w:r>
    </w:p>
  </w:footnote>
  <w:footnote w:id="8">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Το άρθρο 4 τίθεται, όπως ισχύει μετά την τελευταία τροποποίησή του με την παρ. 1 του άρθρου 40 του ν. 4410/2016 (Α΄ 141). Η αρχική διατύπωση είχε ως εξής:; «</w:t>
      </w:r>
      <w:r>
        <w:rPr>
          <w:b w:val="0"/>
          <w:bCs w:val="0"/>
          <w:i/>
          <w:iCs/>
          <w:smallCaps w:val="0"/>
          <w:color w:val="000000"/>
          <w:lang w:val="el" w:eastAsia="el"/>
        </w:rPr>
        <w:t>1.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τα οποία δεν μπορούν να μεταβιβάσουν περαιτέρω τις αρμοδιότητες της παρούσας παραγράφου.</w:t>
      </w:r>
      <w:r>
        <w:rPr>
          <w:b w:val="0"/>
          <w:bCs w:val="0"/>
          <w:i w:val="0"/>
          <w:iCs w:val="0"/>
          <w:smallCaps w:val="0"/>
          <w:color w:val="000000"/>
          <w:lang w:val="el" w:eastAsia="el"/>
        </w:rPr>
        <w:t xml:space="preserve"> [με την παρ. 6 του άρθρου 39 του ν. 4223/2013 διαγράφηκαν οι λέξεις «</w:t>
      </w:r>
      <w:r>
        <w:rPr>
          <w:b w:val="0"/>
          <w:bCs w:val="0"/>
          <w:i/>
          <w:iCs/>
          <w:smallCaps w:val="0"/>
          <w:color w:val="000000"/>
          <w:lang w:val="el" w:eastAsia="el"/>
        </w:rPr>
        <w:t>τα οποία δεν μπορούν να μεταβιβάσουν περαιτέρω τις αρμοδιότητες της παρούσας παραγράφου</w:t>
      </w:r>
      <w:r>
        <w:rPr>
          <w:b w:val="0"/>
          <w:bCs w:val="0"/>
          <w:i w:val="0"/>
          <w:iCs w:val="0"/>
          <w:smallCaps w:val="0"/>
          <w:color w:val="000000"/>
          <w:lang w:val="el" w:eastAsia="el"/>
        </w:rPr>
        <w:t xml:space="preserve">»].; </w:t>
      </w:r>
      <w:r>
        <w:rPr>
          <w:b w:val="0"/>
          <w:bCs w:val="0"/>
          <w:i/>
          <w:iCs/>
          <w:smallCaps w:val="0"/>
          <w:color w:val="000000"/>
          <w:lang w:val="el" w:eastAsia="el"/>
        </w:rPr>
        <w:t>2. Ο Γενικός Γραμματέας δύναται να ανακαλεί οποτεδήποτε εγγράφως κάθε</w:t>
      </w:r>
      <w:r>
        <w:rPr>
          <w:b w:val="0"/>
          <w:bCs w:val="0"/>
          <w:i w:val="0"/>
          <w:iCs w:val="0"/>
          <w:smallCaps w:val="0"/>
          <w:color w:val="000000"/>
          <w:lang w:val="el" w:eastAsia="el"/>
        </w:rPr>
        <w:t xml:space="preserve"> [με την περ. 2α της υποπαρ. Δ.2. του άρθρου πρώτου του ν. 4254/2014 διαγράφηκαν οι λέξεις «</w:t>
      </w:r>
      <w:r>
        <w:rPr>
          <w:b w:val="0"/>
          <w:bCs w:val="0"/>
          <w:i/>
          <w:iCs/>
          <w:smallCaps w:val="0"/>
          <w:color w:val="000000"/>
          <w:lang w:val="el" w:eastAsia="el"/>
        </w:rPr>
        <w:t>να ανακαλεί οποτεδήποτε εγγράφως κάθε</w:t>
      </w:r>
      <w:r>
        <w:rPr>
          <w:b w:val="0"/>
          <w:bCs w:val="0"/>
          <w:i w:val="0"/>
          <w:iCs w:val="0"/>
          <w:smallCaps w:val="0"/>
          <w:color w:val="000000"/>
          <w:lang w:val="el" w:eastAsia="el"/>
        </w:rPr>
        <w:t>» της αρχικής διατύπωσης και προστέθηκαν οι λέξεις «</w:t>
      </w:r>
      <w:r>
        <w:rPr>
          <w:b w:val="0"/>
          <w:bCs w:val="0"/>
          <w:i/>
          <w:iCs/>
          <w:smallCaps w:val="0"/>
          <w:color w:val="000000"/>
          <w:lang w:val="el" w:eastAsia="el"/>
        </w:rPr>
        <w:t>τροποποιεί εν όλω ή εν μέρει την απόφασή του για</w:t>
      </w:r>
      <w:r>
        <w:rPr>
          <w:b w:val="0"/>
          <w:bCs w:val="0"/>
          <w:i w:val="0"/>
          <w:iCs w:val="0"/>
          <w:smallCaps w:val="0"/>
          <w:color w:val="000000"/>
          <w:lang w:val="el" w:eastAsia="el"/>
        </w:rPr>
        <w:t xml:space="preserve">»] </w:t>
      </w:r>
      <w:r>
        <w:rPr>
          <w:b w:val="0"/>
          <w:bCs w:val="0"/>
          <w:i/>
          <w:iCs/>
          <w:smallCaps w:val="0"/>
          <w:color w:val="000000"/>
          <w:lang w:val="el" w:eastAsia="el"/>
        </w:rPr>
        <w:t>μεταβίβαση αρμοδιότητας και</w:t>
      </w:r>
      <w:r>
        <w:rPr>
          <w:b w:val="0"/>
          <w:bCs w:val="0"/>
          <w:i w:val="0"/>
          <w:iCs w:val="0"/>
          <w:smallCaps w:val="0"/>
          <w:color w:val="000000"/>
          <w:lang w:val="el" w:eastAsia="el"/>
        </w:rPr>
        <w:t xml:space="preserve"> [με την παρ. 7 του άρθρου 39 του ν.4223/2013 διαγράφηκε η λέξη «</w:t>
      </w:r>
      <w:r>
        <w:rPr>
          <w:b w:val="0"/>
          <w:bCs w:val="0"/>
          <w:i/>
          <w:iCs/>
          <w:smallCaps w:val="0"/>
          <w:color w:val="000000"/>
          <w:lang w:val="el" w:eastAsia="el"/>
        </w:rPr>
        <w:t>και</w:t>
      </w:r>
      <w:r>
        <w:rPr>
          <w:b w:val="0"/>
          <w:bCs w:val="0"/>
          <w:i w:val="0"/>
          <w:iCs w:val="0"/>
          <w:smallCaps w:val="0"/>
          <w:color w:val="000000"/>
          <w:lang w:val="el" w:eastAsia="el"/>
        </w:rPr>
        <w:t>» και προστέθηκαν οι λέξεις «</w:t>
      </w:r>
      <w:r>
        <w:rPr>
          <w:b w:val="0"/>
          <w:bCs w:val="0"/>
          <w:i/>
          <w:iCs/>
          <w:smallCaps w:val="0"/>
          <w:color w:val="000000"/>
          <w:lang w:val="el" w:eastAsia="el"/>
        </w:rPr>
        <w:t>και εξουσιοδότηση υπογραφής</w:t>
      </w:r>
      <w:r>
        <w:rPr>
          <w:b w:val="0"/>
          <w:bCs w:val="0"/>
          <w:i w:val="0"/>
          <w:iCs w:val="0"/>
          <w:smallCaps w:val="0"/>
          <w:color w:val="000000"/>
          <w:lang w:val="el" w:eastAsia="el"/>
        </w:rPr>
        <w:t xml:space="preserve">»] </w:t>
      </w:r>
      <w:r>
        <w:rPr>
          <w:b w:val="0"/>
          <w:bCs w:val="0"/>
          <w:i/>
          <w:iCs/>
          <w:smallCaps w:val="0"/>
          <w:color w:val="000000"/>
          <w:lang w:val="el" w:eastAsia="el"/>
        </w:rPr>
        <w:t>ανάθεση καθήκοντος κατά το παρόν άρθρο.</w:t>
      </w:r>
      <w:r>
        <w:rPr>
          <w:b w:val="0"/>
          <w:bCs w:val="0"/>
          <w:i w:val="0"/>
          <w:iCs w:val="0"/>
          <w:smallCaps w:val="0"/>
          <w:color w:val="000000"/>
          <w:lang w:val="el" w:eastAsia="el"/>
        </w:rPr>
        <w:t>».</w:t>
      </w:r>
    </w:p>
  </w:footnote>
  <w:footnote w:id="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Ο τίτλος τίθεται όπως ισχύει μετά την τροποποίησή του με την παρ. 5 του άρθρου 39 του ν. 4223/2013. Ο αρχικός τίτλος είχε ως εξής: «</w:t>
      </w:r>
      <w:r>
        <w:rPr>
          <w:b w:val="0"/>
          <w:bCs w:val="0"/>
          <w:i/>
          <w:iCs/>
          <w:smallCaps w:val="0"/>
          <w:color w:val="000000"/>
          <w:lang w:val="el" w:eastAsia="el"/>
        </w:rPr>
        <w:t>Μεταβίβαση αρμοδιοτήτων και ανάθεση καθηκόντων</w:t>
      </w:r>
      <w:r>
        <w:rPr>
          <w:b w:val="0"/>
          <w:bCs w:val="0"/>
          <w:i w:val="0"/>
          <w:iCs w:val="0"/>
          <w:smallCaps w:val="0"/>
          <w:color w:val="000000"/>
          <w:lang w:val="el" w:eastAsia="el"/>
        </w:rPr>
        <w:t>».</w:t>
      </w:r>
    </w:p>
  </w:footnote>
  <w:footnote w:id="10">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παρ. 6 του άρθρου 39 του ν. 4223/2013 προστέθηκε νέο εδάφιο ως εξής: «</w:t>
      </w:r>
      <w:r>
        <w:rPr>
          <w:b w:val="0"/>
          <w:bCs w:val="0"/>
          <w:i/>
          <w:iCs/>
          <w:smallCaps w:val="0"/>
          <w:color w:val="000000"/>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r>
        <w:rPr>
          <w:b w:val="0"/>
          <w:bCs w:val="0"/>
          <w:i w:val="0"/>
          <w:iCs w:val="0"/>
          <w:smallCaps w:val="0"/>
          <w:color w:val="000000"/>
          <w:lang w:val="el" w:eastAsia="el"/>
        </w:rPr>
        <w:t xml:space="preserve"> Με την περ. 1α της υποπαρ. Δ.2. του άρθρου πρώτου του ν. 4254/2014 (Α΄ 85) οι λέξεις «</w:t>
      </w:r>
      <w:r>
        <w:rPr>
          <w:b w:val="0"/>
          <w:bCs w:val="0"/>
          <w:i/>
          <w:iCs/>
          <w:smallCaps w:val="0"/>
          <w:color w:val="000000"/>
          <w:lang w:val="el" w:eastAsia="el"/>
        </w:rPr>
        <w:t>όργανο</w:t>
      </w:r>
      <w:r>
        <w:rPr>
          <w:b w:val="0"/>
          <w:bCs w:val="0"/>
          <w:i w:val="0"/>
          <w:iCs w:val="0"/>
          <w:smallCaps w:val="0"/>
          <w:color w:val="000000"/>
          <w:lang w:val="el" w:eastAsia="el"/>
        </w:rPr>
        <w:t>» και «</w:t>
      </w:r>
      <w:r>
        <w:rPr>
          <w:b w:val="0"/>
          <w:bCs w:val="0"/>
          <w:i/>
          <w:iCs/>
          <w:smallCaps w:val="0"/>
          <w:color w:val="000000"/>
          <w:lang w:val="el" w:eastAsia="el"/>
        </w:rPr>
        <w:t>υπογράφει</w:t>
      </w:r>
      <w:r>
        <w:rPr>
          <w:b w:val="0"/>
          <w:bCs w:val="0"/>
          <w:i w:val="0"/>
          <w:iCs w:val="0"/>
          <w:smallCaps w:val="0"/>
          <w:color w:val="000000"/>
          <w:lang w:val="el" w:eastAsia="el"/>
        </w:rPr>
        <w:t>» του δεύτερου εδαφίου αντικαταστάθηκαν από τις λέξεις «</w:t>
      </w:r>
      <w:r>
        <w:rPr>
          <w:b w:val="0"/>
          <w:bCs w:val="0"/>
          <w:i/>
          <w:iCs/>
          <w:smallCaps w:val="0"/>
          <w:color w:val="000000"/>
          <w:lang w:val="el" w:eastAsia="el"/>
        </w:rPr>
        <w:t>όργανα</w:t>
      </w:r>
      <w:r>
        <w:rPr>
          <w:b w:val="0"/>
          <w:bCs w:val="0"/>
          <w:i w:val="0"/>
          <w:iCs w:val="0"/>
          <w:smallCaps w:val="0"/>
          <w:color w:val="000000"/>
          <w:lang w:val="el" w:eastAsia="el"/>
        </w:rPr>
        <w:t>» και «</w:t>
      </w:r>
      <w:r>
        <w:rPr>
          <w:b w:val="0"/>
          <w:bCs w:val="0"/>
          <w:i/>
          <w:iCs/>
          <w:smallCaps w:val="0"/>
          <w:color w:val="000000"/>
          <w:lang w:val="el" w:eastAsia="el"/>
        </w:rPr>
        <w:t>υπογράφουν</w:t>
      </w:r>
      <w:r>
        <w:rPr>
          <w:b w:val="0"/>
          <w:bCs w:val="0"/>
          <w:i w:val="0"/>
          <w:iCs w:val="0"/>
          <w:smallCaps w:val="0"/>
          <w:color w:val="000000"/>
          <w:lang w:val="el" w:eastAsia="el"/>
        </w:rPr>
        <w:t>» αντίστοιχα. Σημειώνεται ότι ο νομοθέτης παρέλειψε, προφανώς εκ παραδρομής, να διορθώσει τη λέξη «</w:t>
      </w:r>
      <w:r>
        <w:rPr>
          <w:b w:val="0"/>
          <w:bCs w:val="0"/>
          <w:i/>
          <w:iCs/>
          <w:smallCaps w:val="0"/>
          <w:color w:val="000000"/>
          <w:lang w:val="el" w:eastAsia="el"/>
        </w:rPr>
        <w:t>υφιστάμενο</w:t>
      </w:r>
      <w:r>
        <w:rPr>
          <w:b w:val="0"/>
          <w:bCs w:val="0"/>
          <w:i w:val="0"/>
          <w:iCs w:val="0"/>
          <w:smallCaps w:val="0"/>
          <w:color w:val="000000"/>
          <w:lang w:val="el" w:eastAsia="el"/>
        </w:rPr>
        <w:t>» με το ορθό «</w:t>
      </w:r>
      <w:r>
        <w:rPr>
          <w:b w:val="0"/>
          <w:bCs w:val="0"/>
          <w:i/>
          <w:iCs/>
          <w:smallCaps w:val="0"/>
          <w:color w:val="000000"/>
          <w:lang w:val="el" w:eastAsia="el"/>
        </w:rPr>
        <w:t>υφιστάμενα</w:t>
      </w:r>
      <w:r>
        <w:rPr>
          <w:b w:val="0"/>
          <w:bCs w:val="0"/>
          <w:i w:val="0"/>
          <w:iCs w:val="0"/>
          <w:smallCaps w:val="0"/>
          <w:color w:val="000000"/>
          <w:lang w:val="el" w:eastAsia="el"/>
        </w:rPr>
        <w:t>».</w:t>
      </w:r>
    </w:p>
  </w:footnote>
  <w:footnote w:id="1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περ. 1β της υποπαρ. Δ.2. του άρθρου πρώτου του ν. 4254/2014 προστέθηκε το τρίτο εδάφιο της παρ. 1.</w:t>
      </w:r>
    </w:p>
  </w:footnote>
  <w:footnote w:id="1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παρ.1 του άρθρου 40 του ν. 4410/2016 προστέθηκε το τέταρτο εδάφιο της παρ. 1.</w:t>
      </w:r>
    </w:p>
  </w:footnote>
  <w:footnote w:id="1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παρ. 9 του άρθρου 39 του ν. 4223/2013 οι λέξεις «</w:t>
      </w:r>
      <w:r>
        <w:rPr>
          <w:b w:val="0"/>
          <w:bCs w:val="0"/>
          <w:i/>
          <w:iCs/>
          <w:smallCaps w:val="0"/>
          <w:color w:val="000000"/>
          <w:lang w:val="el" w:eastAsia="el"/>
        </w:rPr>
        <w:t>υποβάλλει ο φορολογούμενος</w:t>
      </w:r>
      <w:r>
        <w:rPr>
          <w:b w:val="0"/>
          <w:bCs w:val="0"/>
          <w:i w:val="0"/>
          <w:iCs w:val="0"/>
          <w:smallCaps w:val="0"/>
          <w:color w:val="000000"/>
          <w:lang w:val="el" w:eastAsia="el"/>
        </w:rPr>
        <w:t>» αντικατέστησαν τις λέξεις της αρχικής διατύπωσης «</w:t>
      </w:r>
      <w:r>
        <w:rPr>
          <w:b w:val="0"/>
          <w:bCs w:val="0"/>
          <w:i/>
          <w:iCs/>
          <w:smallCaps w:val="0"/>
          <w:color w:val="000000"/>
          <w:lang w:val="el" w:eastAsia="el"/>
        </w:rPr>
        <w:t>απαιτούνται για την εφαρμογή του Κώδικα</w:t>
      </w:r>
      <w:r>
        <w:rPr>
          <w:b w:val="0"/>
          <w:bCs w:val="0"/>
          <w:i w:val="0"/>
          <w:iCs w:val="0"/>
          <w:smallCaps w:val="0"/>
          <w:color w:val="000000"/>
          <w:lang w:val="el" w:eastAsia="el"/>
        </w:rPr>
        <w:t>».</w:t>
      </w:r>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Η παρ. 2 του άρθρου 10, όπως ίσχυε μετά την τροποποίηση της με την παρ. 1 του άρθρου 355 του ν. 4512/2018 και πριν την τροποποίησή της με την παρ. 1α του άρθρου 112 του ν. 4549/2018, είχε ως εξής:; </w:t>
      </w:r>
      <w:r>
        <w:rPr>
          <w:b/>
          <w:bCs/>
          <w:i/>
          <w:iCs/>
          <w:lang w:val="el" w:eastAsia="el"/>
        </w:rPr>
        <w:t>«2.α. Ο φορολογούμενος, που είναι υποκείμενος στον φόρο προστιθέμενης αξίας, υποχρεούται να δηλώνει την πραγματοποίηση ενδοκοινοτικών αποκτήσεων αγαθών και την πραγματοποίηση απαλλασσόμενων, σύμφωνα με τις διατάξεις του άρθρου 28 του Κώδικα ΦΠΑ (ν.</w:t>
      </w:r>
      <w:r>
        <w:rPr>
          <w:rStyle w:val="link"/>
          <w:b/>
          <w:bCs/>
          <w:i/>
          <w:iCs/>
          <w:lang w:val="el" w:eastAsia="el"/>
        </w:rPr>
        <w:t>2859/2000)</w:t>
      </w:r>
      <w:r>
        <w:rPr>
          <w:b/>
          <w:bCs/>
          <w:i/>
          <w:iCs/>
          <w:lang w:val="el" w:eastAsia="el"/>
        </w:rPr>
        <w:t>, ενδοκοινοτικών παραδόσεων αγαθών.</w:t>
      </w:r>
      <w:r>
        <w:rPr>
          <w:b/>
          <w:bCs/>
          <w:i/>
          <w:iCs/>
          <w:lang w:val="el" w:eastAsia="el"/>
        </w:rPr>
        <w:t xml:space="preserve">; </w:t>
      </w:r>
      <w:r>
        <w:rPr>
          <w:b/>
          <w:bCs/>
          <w:i/>
          <w:iCs/>
          <w:lang w:val="el" w:eastAsia="el"/>
        </w:rPr>
        <w:t>β. Ο φορολογούμενος, που είναι υποκείμενος στον φόρο προστιθέμενης αξίας, υποχρεούται να δηλώνει την έναρξη ή την παύση παροχής υπηρεσιών προς υποκείμενο στον φόρο εγκατεστημένο σε άλλο κράτος - μέλος, για τις οποίες ο τόπος δεν είναι το εσωτερικό της χώρας, σύμφωνα με την περίπτωση α' της παρ. 2 του άρθρου 14 του Κώδικα ΦΠΑ (ν.</w:t>
      </w:r>
      <w:r>
        <w:rPr>
          <w:rStyle w:val="link"/>
          <w:b/>
          <w:bCs/>
          <w:i/>
          <w:iCs/>
          <w:lang w:val="el" w:eastAsia="el"/>
        </w:rPr>
        <w:t>2859/2000)</w:t>
      </w:r>
      <w:r>
        <w:rPr>
          <w:b/>
          <w:bCs/>
          <w:i/>
          <w:iCs/>
          <w:lang w:val="el" w:eastAsia="el"/>
        </w:rPr>
        <w:t>.</w:t>
      </w:r>
      <w:r>
        <w:rPr>
          <w:b/>
          <w:bCs/>
          <w:i/>
          <w:iCs/>
          <w:lang w:val="el" w:eastAsia="el"/>
        </w:rPr>
        <w:t xml:space="preserve">; </w:t>
      </w:r>
      <w:r>
        <w:rPr>
          <w:b/>
          <w:bCs/>
          <w:i/>
          <w:iCs/>
          <w:lang w:val="el" w:eastAsia="el"/>
        </w:rPr>
        <w:t>γ. Ο φορολογούμενος, που είναι υποκείμενος στον φόρο προστιθέμενης αξίας, ή το μη υποκείμενο στον φόρο προστιθέμενης αξίας νομικό πρόσωπο ή νομική οντότητα που διαθέτει Α.Φ.Μ./Φ.Π.Α. στο εσωτερικό της χώρας, υποχρεούται να δηλώνει την έναρξη ή παύση λήψης υπηρεσιών από υποκείμενο στον φόρο εγκατεστημένο σε άλλο κράτος-μέλος, για τις οποίες ο τόπος φορολόγησης είναι το εσωτερικό της χώρας, σύμφωνα με την περίπτωση α' της παρ. 2 του άρθρου 14 του Κώδικα Φ.Π.Α. (ν.</w:t>
      </w:r>
      <w:r>
        <w:rPr>
          <w:rStyle w:val="link"/>
          <w:b/>
          <w:bCs/>
          <w:i/>
          <w:iCs/>
          <w:lang w:val="el" w:eastAsia="el"/>
        </w:rPr>
        <w:t>2859/2000)</w:t>
      </w:r>
      <w:r>
        <w:rPr>
          <w:b/>
          <w:bCs/>
          <w:i/>
          <w:iCs/>
          <w:lang w:val="el" w:eastAsia="el"/>
        </w:rPr>
        <w:t xml:space="preserve"> και ο φορολογούμενος είναι υπόχρεος στην καταβολή του φόρου.</w:t>
      </w:r>
      <w:r>
        <w:rPr>
          <w:b/>
          <w:bCs/>
          <w:i/>
          <w:iCs/>
          <w:lang w:val="el" w:eastAsia="el"/>
        </w:rPr>
        <w:t xml:space="preserve">; </w:t>
      </w:r>
      <w:r>
        <w:rPr>
          <w:b/>
          <w:bCs/>
          <w:i/>
          <w:iCs/>
          <w:lang w:val="el" w:eastAsia="el"/>
        </w:rPr>
        <w:t>δ. Η δήλωση για την πραγματοποίηση ενδοκοινοτικών συναλλαγών υποβάλλεται πριν την πραγματοποίηση της πρώτης ενδοκοινοτικής συναλλαγής, σύμφωνα με τα οριζόμενα στην περίπτωση β της παραγράφου 3 του παρόντος άρθρου.»</w:t>
      </w:r>
    </w:p>
  </w:footnote>
  <w:footnote w:id="1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3 του άρθρου 10, όπως ίσχυε μετά την τροποποίηση της με την παρ. 1 του άρθρου 355 του ν. 4512/2018 και πριν την τροποποίησή της με την παρ. 1α του άρθρου 112 του ν. 4549/2018, είχε ως εξής:</w:t>
      </w:r>
    </w:p>
  </w:footnote>
  <w:footnote w:id="1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άρθρο 11 τίθεται, όπως ισχύει μετά την τελευταία τροποποίησή του με την παρ. 2 του άρθρου 112 του ν. 4549/2018. Η αρχική διατύπωση είχε ως εξής:; </w:t>
      </w:r>
      <w:r>
        <w:rPr>
          <w:b/>
          <w:bCs/>
          <w:i/>
          <w:iCs/>
          <w:lang w:val="el" w:eastAsia="el"/>
        </w:rPr>
        <w:t>«1. Η Φορολογική Διοίκηση αποδίδει μοναδικό αριθμό φορολογικού μητρώου (Α.Φ.Μ.) σε κάθε φορολογούμενο.</w:t>
      </w:r>
      <w:r>
        <w:rPr>
          <w:b/>
          <w:bCs/>
          <w:i/>
          <w:iCs/>
          <w:lang w:val="el" w:eastAsia="el"/>
        </w:rPr>
        <w:t xml:space="preserve">; </w:t>
      </w:r>
      <w:r>
        <w:rPr>
          <w:b/>
          <w:bCs/>
          <w:i/>
          <w:iCs/>
          <w:lang w:val="el" w:eastAsia="el"/>
        </w:rPr>
        <w:t>2.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r>
        <w:rPr>
          <w:b/>
          <w:bCs/>
          <w:i/>
          <w:iCs/>
          <w:lang w:val="el" w:eastAsia="el"/>
        </w:rPr>
        <w:t xml:space="preserve">; </w:t>
      </w:r>
      <w:r>
        <w:rPr>
          <w:b/>
          <w:bCs/>
          <w:i/>
          <w:iCs/>
          <w:lang w:val="el" w:eastAsia="el"/>
        </w:rPr>
        <w:t>3. Η Φορολογική Διοίκηση αποδίδει Αριθμό Φορολογικού Μητρώου σε πρόσωπο που δεν τυγχάνει φορολογούμενος, εφόσον τούτο απαιτείται από άλλες διατάξεις νόμου. Ειδικότερα, η Φορολογική Διοίκηση αποδίδει Αριθμό Φορολογικού Μητρώου κατόπιν αιτήσεως οποιουδήποτε φυσικού ή νομικού προσώπου ή νομικής οντότητας, εφόσον πραγματοποιείται</w:t>
      </w:r>
      <w:r>
        <w:rPr>
          <w:b/>
          <w:bCs/>
          <w:i/>
          <w:iCs/>
          <w:lang w:val="el" w:eastAsia="el"/>
        </w:rPr>
        <w:t xml:space="preserve"> [με την περ. 2β της υποπαρ. Δ.2 του άρθρου πρώτου του ν. 4254/2014 αντικαθίστανται οι λέξεις «</w:t>
      </w:r>
      <w:r>
        <w:rPr>
          <w:b/>
          <w:bCs/>
          <w:i/>
          <w:iCs/>
          <w:lang w:val="el" w:eastAsia="el"/>
        </w:rPr>
        <w:t>εφόσον πραγματοποιείται</w:t>
      </w:r>
      <w:r>
        <w:rPr>
          <w:b/>
          <w:bCs/>
          <w:i/>
          <w:iCs/>
          <w:lang w:val="el" w:eastAsia="el"/>
        </w:rPr>
        <w:t>» από τις λέξεις «</w:t>
      </w:r>
      <w:r>
        <w:rPr>
          <w:b/>
          <w:bCs/>
          <w:i/>
          <w:iCs/>
          <w:lang w:val="el" w:eastAsia="el"/>
        </w:rPr>
        <w:t>προκειμένου να πραγματοποιηθεί</w:t>
      </w:r>
      <w:r>
        <w:rPr>
          <w:b/>
          <w:bCs/>
          <w:i/>
          <w:iCs/>
          <w:lang w:val="el" w:eastAsia="el"/>
        </w:rPr>
        <w:t xml:space="preserve">»] </w:t>
      </w:r>
      <w:r>
        <w:rPr>
          <w:b/>
          <w:bCs/>
          <w:i/>
          <w:iCs/>
          <w:lang w:val="el" w:eastAsia="el"/>
        </w:rPr>
        <w:t>οποιαδήποτε οικονομική συναλλαγή με τους φορείς της Γενικής Κυβέρνησης και τα πιστωτικά ιδρύματα και τα ιδρύματα πληρωμών της ημεδαπής. Με απόφαση του Γενικού Γραμματέα μπορεί να καθορίζονται τα σχετικά με την εφαρμογή του προηγούμενου εδαφίου θέματα</w:t>
      </w:r>
      <w:r>
        <w:rPr>
          <w:b/>
          <w:bCs/>
          <w:i/>
          <w:iCs/>
          <w:lang w:val="el" w:eastAsia="el"/>
        </w:rPr>
        <w:t xml:space="preserve"> [με την περ. 2β της υποπαρ. Δ.2. του άρθρου πρώτου του ν. 4254/2014 προστίθενται οι λέξεις «</w:t>
      </w:r>
      <w:r>
        <w:rPr>
          <w:b/>
          <w:bCs/>
          <w:i/>
          <w:iCs/>
          <w:lang w:val="el" w:eastAsia="el"/>
        </w:rPr>
        <w:t>εξαιρέσεις σε περίπτωση συναλλαγών με πιστωτικά ιδρύματα και ιδρύματα πληρωμών</w:t>
      </w:r>
      <w:r>
        <w:rPr>
          <w:b/>
          <w:bCs/>
          <w:i/>
          <w:iCs/>
          <w:lang w:val="el" w:eastAsia="el"/>
        </w:rPr>
        <w:t>» ενώ με την παρ. 3 του άρθρου 40 του ν. 4410/2016 (Α΄ 141) προστίθενται και οι λέξεις «</w:t>
      </w:r>
      <w:r>
        <w:rPr>
          <w:b/>
          <w:bCs/>
          <w:i/>
          <w:iCs/>
          <w:lang w:val="el" w:eastAsia="el"/>
        </w:rPr>
        <w:t>καθώς και με φορείς της Γενικής Κυβέρνησης</w:t>
      </w:r>
      <w:r>
        <w:rPr>
          <w:b/>
          <w:bCs/>
          <w:i/>
          <w:iCs/>
          <w:lang w:val="el" w:eastAsia="el"/>
        </w:rPr>
        <w:t xml:space="preserve">»] </w:t>
      </w:r>
      <w:r>
        <w:rPr>
          <w:b/>
          <w:bCs/>
          <w:i/>
          <w:iCs/>
          <w:lang w:val="el" w:eastAsia="el"/>
        </w:rPr>
        <w:t>και κάθε άλλη αναγκαία λεπτομέρεια.</w:t>
      </w:r>
      <w:r>
        <w:rPr>
          <w:b/>
          <w:bCs/>
          <w:i/>
          <w:iCs/>
          <w:lang w:val="el" w:eastAsia="el"/>
        </w:rPr>
        <w:t xml:space="preserve">; </w:t>
      </w:r>
      <w:r>
        <w:rPr>
          <w:b/>
          <w:bCs/>
          <w:i/>
          <w:iCs/>
          <w:lang w:val="el" w:eastAsia="el"/>
        </w:rPr>
        <w:t>4. Ο Γενικός Γραμματέας, με απόφασή του, ορίζει: α) το περιεχόμενο και τον τρόπο χορήγησης του Αριθμού Φορολογικού Μητρώου, β) τις περιπτώσεις αναφοράς του Αριθμού Φορολογικού Μητρώου στις δηλώσεις, ή τα άλλα έγγραφα που προβλέπονται κατά την εφαρμογή του Κώδικα, και γ) τις περιπτώσεις γνωστοποίησης του Αριθμού Φορολογικού Μητρώου για σκοπούς πληροφόρησης κατά την εκπλήρωση φορολογικών υποχρεώσεων.</w:t>
      </w:r>
      <w:r>
        <w:rPr>
          <w:b/>
          <w:bCs/>
          <w:i/>
          <w:iCs/>
          <w:lang w:val="el" w:eastAsia="el"/>
        </w:rPr>
        <w:t xml:space="preserve"> [Με την παρ. 1 του άρθρου 2 του ν. 4281/2014 (Α' 160) η παρ. 4 αναριθμήθηκε σε παρ. 5 και προστέθηκε νέα παρ. 4 ως εξής: </w:t>
      </w:r>
      <w:r>
        <w:rPr>
          <w:b/>
          <w:bCs/>
          <w:i/>
          <w:iCs/>
          <w:lang w:val="el" w:eastAsia="el"/>
        </w:rPr>
        <w:t>«Η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από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απόκτησή του. Ο φορολογούμενος έχει σε κάθε περίπτωση το δικαίωμα να αποδείξει ότι δεν συντρέχουν οι προϋποθέσεις του προηγούμενου εδαφίου.»</w:t>
      </w:r>
      <w:r>
        <w:rPr>
          <w:b/>
          <w:bCs/>
          <w:i/>
          <w:iCs/>
          <w:lang w:val="el" w:eastAsia="el"/>
        </w:rPr>
        <w:t xml:space="preserve">].; </w:t>
      </w:r>
      <w:r>
        <w:rPr>
          <w:b/>
          <w:bCs/>
          <w:i/>
          <w:iCs/>
          <w:lang w:val="el" w:eastAsia="el"/>
        </w:rPr>
        <w:t>5.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b/>
          <w:bCs/>
          <w:i/>
          <w:iCs/>
          <w:lang w:val="el" w:eastAsia="el"/>
        </w:rPr>
        <w:t xml:space="preserve"> [Με την παρ. 1 του άρθρου 2 του ν. 4281/2014 η παρ. 5 αναριθμήθηκε σε παρ. 6 ενώ με την παρ. 2 του ίδιου άρθρου και νόμου στην παρ. 5 - όπως έχει προκύψει μετά την αναρίθμηση - προστίθεται περ. δ' ως εξής</w:t>
      </w:r>
      <w:r>
        <w:rPr>
          <w:b/>
          <w:bCs/>
          <w:i/>
          <w:iCs/>
          <w:lang w:val="el" w:eastAsia="el"/>
        </w:rPr>
        <w:t>: «δ) περιπτώσεις αναστολής ή απενεργοποίησης Αριθμού Φορολογικού Μητρώου, τις συνέπειες της αναστολής και της απενεργοποίησης, και κάθε άλλη αναγκαία λεπτομέρεια για την εφαρμογή της παραγράφου 4.»]</w:t>
      </w:r>
    </w:p>
  </w:footnote>
  <w:footnote w:id="1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Ο τίτλος του τρίτου Κεφαλαίου τίθεται, όπως αναδιατυπώθηκε με το άρθρο 41του ν. 4223/2013. Η αρχική διατύπωση του τίτλου είχε ως εξής: «ΑΠΟΔΕΙΚΤΙΚΟ ΦΟΡΟΛΟΓΙΚΗΣ ΕΝΗΜΕΡΟΤΗΤΑΣ».</w:t>
      </w:r>
    </w:p>
  </w:footnote>
  <w:footnote w:id="1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άρθρο 12 τίθεται, όπως ισχύει μετά την αντικατάστασή του με το άρθρο 41 του ν. 4223/2013. Με το άρθρο 51 του ν. 4583/2018 (Α΄212) προστέθηκε η παράγραφος 9. Η αρχική διατύπωση είχε ως εξής:; </w:t>
      </w:r>
      <w:r>
        <w:rPr>
          <w:b/>
          <w:bCs/>
          <w:i/>
          <w:iCs/>
          <w:lang w:val="el" w:eastAsia="el"/>
        </w:rPr>
        <w:t>«Άρθρο 12. Έκδοση</w:t>
      </w:r>
      <w:r>
        <w:rPr>
          <w:b/>
          <w:bCs/>
          <w:i/>
          <w:iCs/>
          <w:lang w:val="el" w:eastAsia="el"/>
        </w:rPr>
        <w:t xml:space="preserve">; </w:t>
      </w:r>
      <w:r>
        <w:rPr>
          <w:b/>
          <w:bCs/>
          <w:i/>
          <w:iCs/>
          <w:lang w:val="el" w:eastAsia="el"/>
        </w:rPr>
        <w:t>1. Ο φορολογούμενος δύναται να ζητήσει αποδεικτικό φορολογικής ενημερότητας για την πραγματοποίηση πράξεων και συναλλαγών που ρητά ορίζονται από τη σχετική νομοθεσία. Ο Γενικός Γραμματέας, με απόφαση του, ορίζει τον τύπο του αποδεικτικού φορολογικής ενημερότητας, καθώς και τυχόν άλλα πρόσωπα, τα οποία δύνανται να ζητούν αποδεικτικό φορολογικής ενημερότητας για λογαριασμό του φορολογούμενου.</w:t>
      </w:r>
      <w:r>
        <w:rPr>
          <w:b/>
          <w:bCs/>
          <w:i/>
          <w:iCs/>
          <w:lang w:val="el" w:eastAsia="el"/>
        </w:rPr>
        <w:t xml:space="preserve">; </w:t>
      </w:r>
      <w:r>
        <w:rPr>
          <w:b/>
          <w:bCs/>
          <w:i/>
          <w:iCs/>
          <w:lang w:val="el" w:eastAsia="el"/>
        </w:rPr>
        <w:t>2. Η Φορολογική Διοίκηση χορηγεί αποδεικτικό φορολογικής ενημερότητας, μόνο εφόσον ο φορολογούμενος δεν έχει ληξιπρόθεσμες φορολογικές οφειλές και έχει υποβάλει όλες τις φορολογικές δηλώσεις στο παρελθόν.</w:t>
      </w:r>
    </w:p>
  </w:footnote>
  <w:footnote w:id="1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3 προστέθηκε με την παρ. 2 του</w:t>
      </w:r>
      <w:r>
        <w:rPr>
          <w:rStyle w:val="link"/>
          <w:b/>
          <w:bCs/>
          <w:i/>
          <w:iCs/>
          <w:lang w:val="el" w:eastAsia="el"/>
        </w:rPr>
        <w:t xml:space="preserve"> άρθρου 42 </w:t>
      </w:r>
      <w:r>
        <w:rPr>
          <w:b/>
          <w:bCs/>
          <w:i/>
          <w:iCs/>
          <w:lang w:val="el" w:eastAsia="el"/>
        </w:rPr>
        <w:t>του ν.</w:t>
      </w:r>
      <w:r>
        <w:rPr>
          <w:rStyle w:val="link"/>
          <w:b/>
          <w:bCs/>
          <w:i/>
          <w:iCs/>
          <w:lang w:val="el" w:eastAsia="el"/>
        </w:rPr>
        <w:t xml:space="preserve"> 4223/2013.</w:t>
      </w:r>
    </w:p>
  </w:footnote>
  <w:footnote w:id="2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3 του άρθρου 42 του ν. 4223/2013 αντικαταστάθηκε η λέξη «</w:t>
      </w:r>
      <w:r>
        <w:rPr>
          <w:b/>
          <w:bCs/>
          <w:i/>
          <w:iCs/>
          <w:lang w:val="el" w:eastAsia="el"/>
        </w:rPr>
        <w:t>παραλαβή</w:t>
      </w:r>
      <w:r>
        <w:rPr>
          <w:b/>
          <w:bCs/>
          <w:i/>
          <w:iCs/>
          <w:lang w:val="el" w:eastAsia="el"/>
        </w:rPr>
        <w:t>» από τη λέξη «</w:t>
      </w:r>
      <w:r>
        <w:rPr>
          <w:b/>
          <w:bCs/>
          <w:i/>
          <w:iCs/>
          <w:lang w:val="el" w:eastAsia="el"/>
        </w:rPr>
        <w:t>κοινοποίηση</w:t>
      </w:r>
      <w:r>
        <w:rPr>
          <w:b/>
          <w:bCs/>
          <w:i/>
          <w:iCs/>
          <w:lang w:val="el" w:eastAsia="el"/>
        </w:rPr>
        <w:t>».</w:t>
      </w:r>
    </w:p>
  </w:footnote>
  <w:footnote w:id="2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 του άρθρου 42 του ν. 4223/2013 μετά τη λέξη «</w:t>
      </w:r>
      <w:r>
        <w:rPr>
          <w:b/>
          <w:bCs/>
          <w:i/>
          <w:iCs/>
          <w:lang w:val="el" w:eastAsia="el"/>
        </w:rPr>
        <w:t>εγγράφου</w:t>
      </w:r>
      <w:r>
        <w:rPr>
          <w:b/>
          <w:bCs/>
          <w:i/>
          <w:iCs/>
          <w:lang w:val="el" w:eastAsia="el"/>
        </w:rPr>
        <w:t>», διαγράφηκαν οι λέξεις «</w:t>
      </w:r>
      <w:r>
        <w:rPr>
          <w:b/>
          <w:bCs/>
          <w:i/>
          <w:iCs/>
          <w:lang w:val="el" w:eastAsia="el"/>
        </w:rPr>
        <w:t>συμπεριλαμβανομένων πελατολογίων και καταλόγων προμηθευτών</w:t>
      </w:r>
      <w:r>
        <w:rPr>
          <w:b/>
          <w:bCs/>
          <w:i/>
          <w:iCs/>
          <w:lang w:val="el" w:eastAsia="el"/>
        </w:rPr>
        <w:t>».</w:t>
      </w:r>
    </w:p>
  </w:footnote>
  <w:footnote w:id="2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 του άρθρου 42 του ν. 4223/2013 αντικαταστάθηκε η λέξη «</w:t>
      </w:r>
      <w:r>
        <w:rPr>
          <w:b/>
          <w:bCs/>
          <w:i/>
          <w:iCs/>
          <w:lang w:val="el" w:eastAsia="el"/>
        </w:rPr>
        <w:t>παραλαβή</w:t>
      </w:r>
      <w:r>
        <w:rPr>
          <w:b/>
          <w:bCs/>
          <w:i/>
          <w:iCs/>
          <w:lang w:val="el" w:eastAsia="el"/>
        </w:rPr>
        <w:t>» από τη λέξη «</w:t>
      </w:r>
      <w:r>
        <w:rPr>
          <w:b/>
          <w:bCs/>
          <w:i/>
          <w:iCs/>
          <w:lang w:val="el" w:eastAsia="el"/>
        </w:rPr>
        <w:t>κοινοποίηση</w:t>
      </w:r>
      <w:r>
        <w:rPr>
          <w:b/>
          <w:bCs/>
          <w:i/>
          <w:iCs/>
          <w:lang w:val="el" w:eastAsia="el"/>
        </w:rPr>
        <w:t>».</w:t>
      </w:r>
    </w:p>
  </w:footnote>
  <w:footnote w:id="2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3 προστέθηκε με την παρ. 5 του άρθρου 42 του ν. 4223/2013.</w:t>
      </w:r>
    </w:p>
  </w:footnote>
  <w:footnote w:id="2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Πλέον της «ΑΑΔΕ».</w:t>
      </w:r>
    </w:p>
  </w:footnote>
  <w:footnote w:id="2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περ. ζ΄ προστέθηκε με την παρ. 9 του άρθρου 42 του ν. 4223/2013 και αντικαταστάθηκε ως άνω με την παρ. 4γ του άρθρου 40 του ν. 4410/2016, σύμφωνα με την οποία στην αρχική διατύπωση του ν. 4223/2013 προστέθηκε η φράση «</w:t>
      </w:r>
      <w:r>
        <w:rPr>
          <w:b/>
          <w:bCs/>
          <w:i/>
          <w:iCs/>
          <w:lang w:val="el" w:eastAsia="el"/>
        </w:rPr>
        <w:t>και σε ανιόντες και κατιόντες</w:t>
      </w:r>
      <w:r>
        <w:rPr>
          <w:b/>
          <w:bCs/>
          <w:i/>
          <w:iCs/>
          <w:lang w:val="el" w:eastAsia="el"/>
        </w:rPr>
        <w:t>».</w:t>
      </w:r>
    </w:p>
  </w:footnote>
  <w:footnote w:id="2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περ. η΄ προστέθηκε με την παρ. 9 του άρθρου 42 του ν. 4223/2013.</w:t>
      </w:r>
    </w:p>
  </w:footnote>
  <w:footnote w:id="2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περ. θ΄ προστέθηκε με την περ. 3ε της υποπαρ. Δ.2. του άρθρου πρώτου του ν. 4254/2014.</w:t>
      </w:r>
    </w:p>
  </w:footnote>
  <w:footnote w:id="2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περ. ι΄ προστέθηκε με την περ. 3ε της υποπαρ. Δ.2. του άρθρου πρώτου του ν. 4254/2014.</w:t>
      </w:r>
    </w:p>
  </w:footnote>
  <w:footnote w:id="2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περ. ια΄ προστέθηκε με το άρθρο 68 του ν. 4403/2016 (Α΄ 125) και τίθεται όπως τροποποιήθηκε με την παρ. 5 του άρθρου 1 του ν. 4501/2017 (Α΄ 178).</w:t>
      </w:r>
    </w:p>
  </w:footnote>
  <w:footnote w:id="3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περ. ιβ΄ προστέθηκε με το άρθρο 68 του ν. 4403/2016.</w:t>
      </w:r>
    </w:p>
  </w:footnote>
  <w:footnote w:id="3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περ. ιγ΄ προστέθηκε με το άρθρο 68 του ν. 4403/2016.</w:t>
      </w:r>
    </w:p>
  </w:footnote>
  <w:footnote w:id="3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περ. ιδ΄ προστέθηκε με το άρθρο 60 του ν. 4415/2016 (Α΄ 159) και τίθεται, όπως τροποποιήθηκε με το άρθρο 99 του ν. 4547/2018 (Α΄ 102).</w:t>
      </w:r>
    </w:p>
  </w:footnote>
  <w:footnote w:id="3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H περ. ιε΄ προστέθηκε με την παρ. 1 του άρθρου 52 του ν.4569/2018.</w:t>
      </w:r>
    </w:p>
  </w:footnote>
  <w:footnote w:id="3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H περ. ιστ΄ προστέθηκε με την παρ. 1 του άρθρου 52 του ν.4569/2018.</w:t>
      </w:r>
    </w:p>
  </w:footnote>
  <w:footnote w:id="3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1Α προστέθηκε με την παρ. 2 του άρθρου 52 του ν.4569/2018.</w:t>
      </w:r>
    </w:p>
  </w:footnote>
  <w:footnote w:id="3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 του άρθρου 43 του ν. 4223/2013 αντικαταστάθηκαν οι λέξεις της αρχικής διατύπωσης «</w:t>
      </w:r>
      <w:r>
        <w:rPr>
          <w:b/>
          <w:bCs/>
          <w:i/>
          <w:iCs/>
          <w:lang w:val="el" w:eastAsia="el"/>
        </w:rPr>
        <w:t>του φορολογητέου εισοδήματος για το οποίο</w:t>
      </w:r>
      <w:r>
        <w:rPr>
          <w:b/>
          <w:bCs/>
          <w:i/>
          <w:iCs/>
          <w:lang w:val="el" w:eastAsia="el"/>
        </w:rPr>
        <w:t>» από τις λέξεις «</w:t>
      </w:r>
      <w:r>
        <w:rPr>
          <w:b/>
          <w:bCs/>
          <w:i/>
          <w:iCs/>
          <w:lang w:val="el" w:eastAsia="el"/>
        </w:rPr>
        <w:t>της φορολογητέας ύλης για την οποία».</w:t>
      </w:r>
    </w:p>
  </w:footnote>
  <w:footnote w:id="3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πρώτο εδάφιο τίθεται, όπως ισχύει μετά την τροποποίησή του με την παρ. 5 του άρθρου 43 του ν. 4223/2013. Η αρχική διατύπωση είχε ως εξής</w:t>
      </w:r>
      <w:r>
        <w:rPr>
          <w:b/>
          <w:bCs/>
          <w:i/>
          <w:iCs/>
          <w:lang w:val="el" w:eastAsia="el"/>
        </w:rPr>
        <w:t>:</w:t>
      </w:r>
      <w:r>
        <w:rPr>
          <w:b/>
          <w:bCs/>
          <w:i/>
          <w:iCs/>
          <w:lang w:val="el" w:eastAsia="el"/>
        </w:rPr>
        <w:t xml:space="preserve"> «</w:t>
      </w:r>
      <w:r>
        <w:rPr>
          <w:b/>
          <w:bCs/>
          <w:i/>
          <w:iCs/>
          <w:lang w:val="el" w:eastAsia="el"/>
        </w:rPr>
        <w:t>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τις εκπτώσεις που διενεργούνται σχετικά με αυτή</w:t>
      </w:r>
      <w:r>
        <w:rPr>
          <w:b/>
          <w:bCs/>
          <w:i/>
          <w:iCs/>
          <w:lang w:val="el" w:eastAsia="el"/>
        </w:rPr>
        <w:t>».</w:t>
      </w:r>
    </w:p>
  </w:footnote>
  <w:footnote w:id="3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6 του άρθρου 43 του ν. 4223/2013 προστέθηκε η λέξη «</w:t>
      </w:r>
      <w:r>
        <w:rPr>
          <w:b/>
          <w:bCs/>
          <w:i/>
          <w:iCs/>
          <w:lang w:val="el" w:eastAsia="el"/>
        </w:rPr>
        <w:t>εμπρόθεσμα</w:t>
      </w:r>
      <w:r>
        <w:rPr>
          <w:b/>
          <w:bCs/>
          <w:i/>
          <w:iCs/>
          <w:lang w:val="el" w:eastAsia="el"/>
        </w:rPr>
        <w:t>».</w:t>
      </w:r>
    </w:p>
  </w:footnote>
  <w:footnote w:id="39">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παρ. 3 προστέθηκε με την παρ. 7 του άρθρου 43 του ν. 4223/2013.</w:t>
      </w:r>
    </w:p>
  </w:footnote>
  <w:footnote w:id="40">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Με την 1 του</w:t>
      </w:r>
      <w:r>
        <w:rPr>
          <w:rStyle w:val="link"/>
          <w:b w:val="0"/>
          <w:bCs w:val="0"/>
          <w:i w:val="0"/>
          <w:iCs w:val="0"/>
          <w:smallCaps w:val="0"/>
          <w:color w:val="000000"/>
          <w:lang w:val="el" w:eastAsia="el"/>
        </w:rPr>
        <w:t xml:space="preserve"> άρθρου 44 </w:t>
      </w:r>
      <w:r>
        <w:rPr>
          <w:b w:val="0"/>
          <w:bCs w:val="0"/>
          <w:i w:val="0"/>
          <w:iCs w:val="0"/>
          <w:smallCaps w:val="0"/>
          <w:color w:val="000000"/>
          <w:lang w:val="el" w:eastAsia="el"/>
        </w:rPr>
        <w:t>του ν.</w:t>
      </w:r>
      <w:r>
        <w:rPr>
          <w:rStyle w:val="link"/>
          <w:b w:val="0"/>
          <w:bCs w:val="0"/>
          <w:i w:val="0"/>
          <w:iCs w:val="0"/>
          <w:smallCaps w:val="0"/>
          <w:color w:val="000000"/>
          <w:lang w:val="el" w:eastAsia="el"/>
        </w:rPr>
        <w:t xml:space="preserve"> 4223/2013 </w:t>
      </w:r>
      <w:r>
        <w:rPr>
          <w:b w:val="0"/>
          <w:bCs w:val="0"/>
          <w:i w:val="0"/>
          <w:iCs w:val="0"/>
          <w:smallCaps w:val="0"/>
          <w:color w:val="000000"/>
          <w:lang w:val="el" w:eastAsia="el"/>
        </w:rPr>
        <w:t>η λέξη «</w:t>
      </w:r>
      <w:r>
        <w:rPr>
          <w:b w:val="0"/>
          <w:bCs w:val="0"/>
          <w:i/>
          <w:iCs/>
          <w:smallCaps w:val="0"/>
          <w:color w:val="000000"/>
          <w:lang w:val="el" w:eastAsia="el"/>
        </w:rPr>
        <w:t>ανά φορολογικό έτος</w:t>
      </w:r>
      <w:r>
        <w:rPr>
          <w:b w:val="0"/>
          <w:bCs w:val="0"/>
          <w:i w:val="0"/>
          <w:iCs w:val="0"/>
          <w:smallCaps w:val="0"/>
          <w:color w:val="000000"/>
          <w:lang w:val="el" w:eastAsia="el"/>
        </w:rPr>
        <w:t>» αντικατέστησε τη λέξη «</w:t>
      </w:r>
      <w:r>
        <w:rPr>
          <w:b w:val="0"/>
          <w:bCs w:val="0"/>
          <w:i/>
          <w:iCs/>
          <w:smallCaps w:val="0"/>
          <w:color w:val="000000"/>
          <w:lang w:val="el" w:eastAsia="el"/>
        </w:rPr>
        <w:t>ετησίως</w:t>
      </w:r>
      <w:r>
        <w:rPr>
          <w:b w:val="0"/>
          <w:bCs w:val="0"/>
          <w:i w:val="0"/>
          <w:iCs w:val="0"/>
          <w:smallCaps w:val="0"/>
          <w:color w:val="000000"/>
          <w:lang w:val="el" w:eastAsia="el"/>
        </w:rPr>
        <w:t>» της αρχικής διατύπωσης.</w:t>
      </w:r>
    </w:p>
  </w:footnote>
  <w:footnote w:id="41">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Δες υποσ. 63.</w:t>
      </w:r>
    </w:p>
  </w:footnote>
  <w:footnote w:id="42">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Δες υποσ. 63.</w:t>
      </w:r>
    </w:p>
  </w:footnote>
  <w:footnote w:id="4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Δες υποσ. 63.</w:t>
      </w:r>
    </w:p>
  </w:footnote>
  <w:footnote w:id="44">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παρ. 3 τίθεται, όπως ισχύει μετά και την τελευταία τροποποίησή της με την παρ. 6 του</w:t>
      </w:r>
      <w:r>
        <w:rPr>
          <w:rStyle w:val="link"/>
          <w:b w:val="0"/>
          <w:bCs w:val="0"/>
          <w:i w:val="0"/>
          <w:iCs w:val="0"/>
          <w:smallCaps w:val="0"/>
          <w:color w:val="000000"/>
          <w:lang w:val="el" w:eastAsia="el"/>
        </w:rPr>
        <w:t xml:space="preserve"> άρθρου 40</w:t>
      </w:r>
      <w:r>
        <w:rPr>
          <w:b w:val="0"/>
          <w:bCs w:val="0"/>
          <w:i w:val="0"/>
          <w:iCs w:val="0"/>
          <w:smallCaps w:val="0"/>
          <w:color w:val="000000"/>
          <w:lang w:val="el" w:eastAsia="el"/>
        </w:rPr>
        <w:t xml:space="preserve"> του ν.</w:t>
      </w:r>
      <w:r>
        <w:rPr>
          <w:rStyle w:val="link"/>
          <w:b w:val="0"/>
          <w:bCs w:val="0"/>
          <w:i w:val="0"/>
          <w:iCs w:val="0"/>
          <w:smallCaps w:val="0"/>
          <w:color w:val="000000"/>
          <w:lang w:val="el" w:eastAsia="el"/>
        </w:rPr>
        <w:t xml:space="preserve"> 4410/2016 </w:t>
      </w:r>
      <w:r>
        <w:rPr>
          <w:b w:val="0"/>
          <w:bCs w:val="0"/>
          <w:i w:val="0"/>
          <w:iCs w:val="0"/>
          <w:smallCaps w:val="0"/>
          <w:color w:val="000000"/>
          <w:lang w:val="el" w:eastAsia="el"/>
        </w:rPr>
        <w:t>όπου και σημειώνεται ότι εφαρμόζεται για φακέλους τεκμηρίωσης που καταρτίζονται για συναλλαγές φορολογικών ετών που αρχίζουν από την 1.1.2015 και μετά.</w:t>
      </w:r>
    </w:p>
  </w:footnote>
  <w:footnote w:id="4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αρχική διατύπωση του πρώτου εδαφίου είχε ως εξής: «</w:t>
      </w:r>
      <w:r>
        <w:rPr>
          <w:b w:val="0"/>
          <w:bCs w:val="0"/>
          <w:i/>
          <w:iCs/>
          <w:smallCaps w:val="0"/>
          <w:color w:val="000000"/>
          <w:lang w:val="el" w:eastAsia="el"/>
        </w:rPr>
        <w:t>Ο Φάκελος Τεκμηρίωσης αποτελείται από το Βασικό Φάκελο Τεκμηρίωσης και τον Ελληνικό Φάκελο Τεκμηρίωσης, κατά περίπτωση, και συνοδεύεται από Συνοπτικό Πίνακα Πληροφοριών, ο οποίος υποβάλλεται ηλεκτρονικά στη Φορολογική Διοίκηση εντός πενήντα (50) ημερών</w:t>
      </w:r>
      <w:r>
        <w:rPr>
          <w:b w:val="0"/>
          <w:bCs w:val="0"/>
          <w:i w:val="0"/>
          <w:iCs w:val="0"/>
          <w:smallCaps w:val="0"/>
          <w:color w:val="000000"/>
          <w:lang w:val="el" w:eastAsia="el"/>
        </w:rPr>
        <w:t xml:space="preserve"> [με την παρ. 2 του άρθρου 44 του ν.</w:t>
      </w:r>
      <w:r>
        <w:rPr>
          <w:rStyle w:val="link"/>
          <w:b w:val="0"/>
          <w:bCs w:val="0"/>
          <w:i w:val="0"/>
          <w:iCs w:val="0"/>
          <w:smallCaps w:val="0"/>
          <w:color w:val="000000"/>
          <w:lang w:val="el" w:eastAsia="el"/>
        </w:rPr>
        <w:t xml:space="preserve"> 4223/2013 </w:t>
      </w:r>
      <w:r>
        <w:rPr>
          <w:b w:val="0"/>
          <w:bCs w:val="0"/>
          <w:i w:val="0"/>
          <w:iCs w:val="0"/>
          <w:smallCaps w:val="0"/>
          <w:color w:val="000000"/>
          <w:lang w:val="el" w:eastAsia="el"/>
        </w:rPr>
        <w:t>οι λέξεις «</w:t>
      </w:r>
      <w:r>
        <w:rPr>
          <w:b w:val="0"/>
          <w:bCs w:val="0"/>
          <w:i/>
          <w:iCs/>
          <w:smallCaps w:val="0"/>
          <w:color w:val="000000"/>
          <w:lang w:val="el" w:eastAsia="el"/>
        </w:rPr>
        <w:t>πενήντα (50) ημερών</w:t>
      </w:r>
      <w:r>
        <w:rPr>
          <w:b w:val="0"/>
          <w:bCs w:val="0"/>
          <w:i w:val="0"/>
          <w:iCs w:val="0"/>
          <w:smallCaps w:val="0"/>
          <w:color w:val="000000"/>
          <w:lang w:val="el" w:eastAsia="el"/>
        </w:rPr>
        <w:t>» αντικαταστάθηκαν από τις λέξεις «</w:t>
      </w:r>
      <w:r>
        <w:rPr>
          <w:b w:val="0"/>
          <w:bCs w:val="0"/>
          <w:i/>
          <w:iCs/>
          <w:smallCaps w:val="0"/>
          <w:color w:val="000000"/>
          <w:lang w:val="el" w:eastAsia="el"/>
        </w:rPr>
        <w:t>τεσσάρων (4) μηνών</w:t>
      </w:r>
      <w:r>
        <w:rPr>
          <w:b w:val="0"/>
          <w:bCs w:val="0"/>
          <w:i w:val="0"/>
          <w:iCs w:val="0"/>
          <w:smallCaps w:val="0"/>
          <w:color w:val="000000"/>
          <w:lang w:val="el" w:eastAsia="el"/>
        </w:rPr>
        <w:t xml:space="preserve">»] </w:t>
      </w:r>
      <w:r>
        <w:rPr>
          <w:b w:val="0"/>
          <w:bCs w:val="0"/>
          <w:i/>
          <w:iCs/>
          <w:smallCaps w:val="0"/>
          <w:color w:val="000000"/>
          <w:lang w:val="el" w:eastAsia="el"/>
        </w:rPr>
        <w:t>από το τέλος κάθε φορολογικού έτους.</w:t>
      </w:r>
      <w:r>
        <w:rPr>
          <w:b w:val="0"/>
          <w:bCs w:val="0"/>
          <w:i w:val="0"/>
          <w:iCs w:val="0"/>
          <w:smallCaps w:val="0"/>
          <w:color w:val="000000"/>
          <w:lang w:val="el" w:eastAsia="el"/>
        </w:rPr>
        <w:t>» Με την περ. 4α της υποπαρ. Δ.2. του άρθρου πρώτου του ν.</w:t>
      </w:r>
      <w:r>
        <w:rPr>
          <w:rStyle w:val="link"/>
          <w:b w:val="0"/>
          <w:bCs w:val="0"/>
          <w:i w:val="0"/>
          <w:iCs w:val="0"/>
          <w:smallCaps w:val="0"/>
          <w:color w:val="000000"/>
          <w:lang w:val="el" w:eastAsia="el"/>
        </w:rPr>
        <w:t xml:space="preserve"> 4254/2014 </w:t>
      </w:r>
      <w:r>
        <w:rPr>
          <w:b w:val="0"/>
          <w:bCs w:val="0"/>
          <w:i w:val="0"/>
          <w:iCs w:val="0"/>
          <w:smallCaps w:val="0"/>
          <w:color w:val="000000"/>
          <w:lang w:val="el" w:eastAsia="el"/>
        </w:rPr>
        <w:t>η διατύπωση του εδαφίου τροποποιήθηκε ως εξής: «</w:t>
      </w:r>
      <w:r>
        <w:rPr>
          <w:b w:val="0"/>
          <w:bCs w:val="0"/>
          <w:i/>
          <w:iCs/>
          <w:smallCaps w:val="0"/>
          <w:color w:val="000000"/>
          <w:lang w:val="el" w:eastAsia="el"/>
        </w:rPr>
        <w:t>3. Ο Φάκελος Τεκμηρίωσης που αποτελείται κατά περίπτωση από το Βασικό Φάκελο Τεκμηρίωσης και τον Ελληνικό Φάκελο Τεκμηρίωσης, καταρτίζεται εντός τεσσάρων</w:t>
      </w:r>
      <w:r>
        <w:rPr>
          <w:b w:val="0"/>
          <w:bCs w:val="0"/>
          <w:i w:val="0"/>
          <w:iCs w:val="0"/>
          <w:smallCaps w:val="0"/>
          <w:color w:val="000000"/>
          <w:lang w:val="el" w:eastAsia="el"/>
        </w:rPr>
        <w:t xml:space="preserve">; </w:t>
      </w:r>
      <w:r>
        <w:rPr>
          <w:b w:val="0"/>
          <w:bCs w:val="0"/>
          <w:i/>
          <w:iCs/>
          <w:smallCaps w:val="0"/>
          <w:color w:val="000000"/>
          <w:lang w:val="el" w:eastAsia="el"/>
        </w:rPr>
        <w:t>(4)μηνών από το τέλος του φορολογικού έτους και συνοδεύεται από Συνοπτικό Πίνακα Πληροφοριών, ο οποίος υποβάλλεται ηλεκτρονικά στη Φορολογική Διοίκηση μέσα στην ίδια προθεσμία</w:t>
      </w:r>
      <w:r>
        <w:rPr>
          <w:b w:val="0"/>
          <w:bCs w:val="0"/>
          <w:i w:val="0"/>
          <w:iCs w:val="0"/>
          <w:smallCaps w:val="0"/>
          <w:color w:val="000000"/>
          <w:lang w:val="el" w:eastAsia="el"/>
        </w:rPr>
        <w:t>.».</w:t>
      </w:r>
    </w:p>
  </w:footnote>
  <w:footnote w:id="4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Με την παρ. 3 του άρθρου 44 του ν. 4223/2013 προστέθηκε το δεύτερο εδάφιο στην παρ. 3.</w:t>
      </w:r>
    </w:p>
  </w:footnote>
  <w:footnote w:id="4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Η παρ. 5 τίθεται, όπως ισχύει μετά την τροποποίησή της με την περ. 4β της υποπαρ.Δ.2. του άρθρου πρώτου του ν. 4254/2014. Η αρχική διατύπωση είχε ως εξής: «</w:t>
      </w:r>
      <w:r>
        <w:rPr>
          <w:b/>
          <w:bCs/>
          <w:i/>
          <w:iCs/>
          <w:lang w:val="el" w:eastAsia="el"/>
        </w:rPr>
        <w:t>5. Σε περίπτωση μεταβολής των συνθηκών της αγοράς που επηρεάζουν την πληροφόρηση και τα δεδομένα που περιέχονται στο Φάκελο Τεκμηρίωσης, ο υπόχρεος οφείλει να ενημερώνει ή να επικαιροποιεί το Φάκελο Τεκμηρίωσης έως το τέλος του φορολογικού έτους, εντός του οποίου έλαβε χώρα η μεταβολή.</w:t>
      </w:r>
      <w:r>
        <w:rPr>
          <w:b/>
          <w:bCs/>
          <w:i/>
          <w:iCs/>
          <w:lang w:val="el" w:eastAsia="el"/>
        </w:rPr>
        <w:t>»</w:t>
      </w:r>
    </w:p>
  </w:footnote>
  <w:footnote w:id="4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Το πρώτο εδάφιο της παρ. 6 τίθεται, όπως ισχύει μετά την τροποποίησή του με την παρ. 4 του άρθρου 44 του ν.</w:t>
      </w:r>
      <w:r>
        <w:rPr>
          <w:rStyle w:val="link"/>
          <w:b/>
          <w:bCs/>
          <w:i/>
          <w:iCs/>
          <w:lang w:val="el" w:eastAsia="el"/>
        </w:rPr>
        <w:t xml:space="preserve"> 4223/2013. </w:t>
      </w:r>
      <w:r>
        <w:rPr>
          <w:b/>
          <w:bCs/>
          <w:i/>
          <w:iCs/>
          <w:lang w:val="el" w:eastAsia="el"/>
        </w:rPr>
        <w:t>Η αρχική διατύπωση είχε ως εξής: «</w:t>
      </w:r>
      <w:r>
        <w:rPr>
          <w:b/>
          <w:bCs/>
          <w:i/>
          <w:iCs/>
          <w:lang w:val="el" w:eastAsia="el"/>
        </w:rPr>
        <w:t>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οι μέθοδοι καθορισμού του αποδεκτού εύρους των τιμών ή του περιθωρίου κέρδους και ο υπολογισμός του κύκλου εργασιών για τους υπόχρεους που εξαιρούνται από την υποχρέωση τήρησης φακέλου τεκμηρίωσης.</w:t>
      </w:r>
      <w:r>
        <w:rPr>
          <w:b/>
          <w:bCs/>
          <w:i/>
          <w:iCs/>
          <w:lang w:val="el" w:eastAsia="el"/>
        </w:rPr>
        <w:t>».</w:t>
      </w:r>
    </w:p>
  </w:footnote>
  <w:footnote w:id="4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 του άρθρου 44 του ν.</w:t>
      </w:r>
      <w:r>
        <w:rPr>
          <w:rStyle w:val="link"/>
          <w:b/>
          <w:bCs/>
          <w:i/>
          <w:iCs/>
          <w:lang w:val="el" w:eastAsia="el"/>
        </w:rPr>
        <w:t xml:space="preserve"> 4223/2013 </w:t>
      </w:r>
      <w:r>
        <w:rPr>
          <w:b/>
          <w:bCs/>
          <w:i/>
          <w:iCs/>
          <w:lang w:val="el" w:eastAsia="el"/>
        </w:rPr>
        <w:t>προστέθηκε δεύτερο εδάφιο ως εξής: «</w:t>
      </w:r>
      <w:r>
        <w:rPr>
          <w:b/>
          <w:bCs/>
          <w:i/>
          <w:iCs/>
          <w:lang w:val="el" w:eastAsia="el"/>
        </w:rPr>
        <w:t>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w:t>
      </w:r>
      <w:r>
        <w:rPr>
          <w:b/>
          <w:bCs/>
          <w:i/>
          <w:iCs/>
          <w:lang w:val="el" w:eastAsia="el"/>
        </w:rPr>
        <w:t>.», το οποίο τροποποιήθηκε κατά πρώτον με την περ. 4γ της υποπαρ. Δ.2. του άρθρου πρώτου του ν.</w:t>
      </w:r>
      <w:r>
        <w:rPr>
          <w:rStyle w:val="link"/>
          <w:b/>
          <w:bCs/>
          <w:i/>
          <w:iCs/>
          <w:lang w:val="el" w:eastAsia="el"/>
        </w:rPr>
        <w:t xml:space="preserve"> 4254/2014</w:t>
      </w:r>
      <w:r>
        <w:rPr>
          <w:b/>
          <w:bCs/>
          <w:i/>
          <w:iCs/>
          <w:lang w:val="el" w:eastAsia="el"/>
        </w:rPr>
        <w:t xml:space="preserve"> τροποποιήθηκε ως εξής: «</w:t>
      </w:r>
      <w:r>
        <w:rPr>
          <w:b/>
          <w:bCs/>
          <w:i/>
          <w:iCs/>
          <w:lang w:val="el" w:eastAsia="el"/>
        </w:rPr>
        <w:t>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τις μικρές και μεσαίες επιχειρήσεις όπως ορίζονται από το ευρωπαϊκό δίκαιο</w:t>
      </w:r>
      <w:r>
        <w:rPr>
          <w:b/>
          <w:bCs/>
          <w:i/>
          <w:iCs/>
          <w:lang w:val="el" w:eastAsia="el"/>
        </w:rPr>
        <w:t>.» και ακολούθως με την παρ. 7 του</w:t>
      </w:r>
      <w:r>
        <w:rPr>
          <w:rStyle w:val="link"/>
          <w:b/>
          <w:bCs/>
          <w:i/>
          <w:iCs/>
          <w:lang w:val="el" w:eastAsia="el"/>
        </w:rPr>
        <w:t xml:space="preserve"> άρθρου 40 </w:t>
      </w:r>
      <w:r>
        <w:rPr>
          <w:b/>
          <w:bCs/>
          <w:i/>
          <w:iCs/>
          <w:lang w:val="el" w:eastAsia="el"/>
        </w:rPr>
        <w:t>του ν.</w:t>
      </w:r>
      <w:r>
        <w:rPr>
          <w:rStyle w:val="link"/>
          <w:b/>
          <w:bCs/>
          <w:i/>
          <w:iCs/>
          <w:lang w:val="el" w:eastAsia="el"/>
        </w:rPr>
        <w:t xml:space="preserve"> 4410/2016 </w:t>
      </w:r>
      <w:r>
        <w:rPr>
          <w:b/>
          <w:bCs/>
          <w:i/>
          <w:iCs/>
          <w:lang w:val="el" w:eastAsia="el"/>
        </w:rPr>
        <w:t>ως εξής: «</w:t>
      </w:r>
      <w:r>
        <w:rPr>
          <w:b/>
          <w:bCs/>
          <w:i/>
          <w:iCs/>
          <w:lang w:val="el" w:eastAsia="el"/>
        </w:rPr>
        <w:t>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w:t>
      </w:r>
      <w:r>
        <w:rPr>
          <w:rStyle w:val="link"/>
          <w:b/>
          <w:bCs/>
          <w:i/>
          <w:iCs/>
          <w:lang w:val="el" w:eastAsia="el"/>
        </w:rPr>
        <w:t xml:space="preserve"> άρθρο </w:t>
      </w:r>
      <w:r>
        <w:rPr>
          <w:rStyle w:val="link"/>
          <w:b/>
          <w:bCs/>
          <w:i/>
          <w:iCs/>
          <w:lang w:val="el" w:eastAsia="el"/>
        </w:rPr>
        <w:t xml:space="preserve">2 </w:t>
      </w:r>
      <w:r>
        <w:rPr>
          <w:b/>
          <w:bCs/>
          <w:i/>
          <w:iCs/>
          <w:lang w:val="el" w:eastAsia="el"/>
        </w:rPr>
        <w:t>του ν.</w:t>
      </w:r>
      <w:r>
        <w:rPr>
          <w:rStyle w:val="link"/>
          <w:b/>
          <w:bCs/>
          <w:i/>
          <w:iCs/>
          <w:lang w:val="el" w:eastAsia="el"/>
        </w:rPr>
        <w:t xml:space="preserve">4308/2014 </w:t>
      </w:r>
      <w:r>
        <w:rPr>
          <w:b/>
          <w:bCs/>
          <w:i/>
          <w:iCs/>
          <w:lang w:val="el" w:eastAsia="el"/>
        </w:rPr>
        <w:t>(Α' 251), καθώς επίσης και απαλλαγές από την υποχρέωση τεκμηρίωσης για πολύ μικρές οντότητες.</w:t>
      </w:r>
      <w:r>
        <w:rPr>
          <w:b/>
          <w:bCs/>
          <w:i/>
          <w:iCs/>
          <w:lang w:val="el" w:eastAsia="el"/>
        </w:rPr>
        <w:t>»</w:t>
      </w:r>
    </w:p>
  </w:footnote>
  <w:footnote w:id="5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Με την παρ. 5 του</w:t>
      </w:r>
      <w:r>
        <w:rPr>
          <w:rStyle w:val="link"/>
          <w:b/>
          <w:bCs/>
          <w:i/>
          <w:iCs/>
          <w:lang w:val="el" w:eastAsia="el"/>
        </w:rPr>
        <w:t xml:space="preserve"> άρθρου 44 </w:t>
      </w:r>
      <w:r>
        <w:rPr>
          <w:b/>
          <w:bCs/>
          <w:i/>
          <w:iCs/>
          <w:lang w:val="el" w:eastAsia="el"/>
        </w:rPr>
        <w:t>του ν.</w:t>
      </w:r>
      <w:r>
        <w:rPr>
          <w:rStyle w:val="link"/>
          <w:b/>
          <w:bCs/>
          <w:i/>
          <w:iCs/>
          <w:lang w:val="el" w:eastAsia="el"/>
        </w:rPr>
        <w:t xml:space="preserve"> 4223/2013 </w:t>
      </w:r>
      <w:r>
        <w:rPr>
          <w:b/>
          <w:bCs/>
          <w:i/>
          <w:iCs/>
          <w:lang w:val="el" w:eastAsia="el"/>
        </w:rPr>
        <w:t xml:space="preserve">οι λέξεις </w:t>
      </w:r>
      <w:r>
        <w:rPr>
          <w:b/>
          <w:bCs/>
          <w:i/>
          <w:iCs/>
          <w:lang w:val="el" w:eastAsia="el"/>
        </w:rPr>
        <w:t>«συνδεδεμένα πρόσωπα»</w:t>
      </w:r>
      <w:r>
        <w:rPr>
          <w:b/>
          <w:bCs/>
          <w:i/>
          <w:iCs/>
          <w:lang w:val="el" w:eastAsia="el"/>
        </w:rPr>
        <w:t xml:space="preserve"> αντικατέστησαν τις λέξεις </w:t>
      </w:r>
      <w:r>
        <w:rPr>
          <w:b/>
          <w:bCs/>
          <w:i/>
          <w:iCs/>
          <w:lang w:val="el" w:eastAsia="el"/>
        </w:rPr>
        <w:t>«συνδεδεμένες εταιρείες».</w:t>
      </w:r>
    </w:p>
  </w:footnote>
  <w:footnote w:id="5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5 του</w:t>
      </w:r>
      <w:r>
        <w:rPr>
          <w:rStyle w:val="link"/>
          <w:b/>
          <w:bCs/>
          <w:i/>
          <w:iCs/>
          <w:lang w:val="el" w:eastAsia="el"/>
        </w:rPr>
        <w:t xml:space="preserve"> άρθρου 44 </w:t>
      </w:r>
      <w:r>
        <w:rPr>
          <w:b/>
          <w:bCs/>
          <w:i/>
          <w:iCs/>
          <w:lang w:val="el" w:eastAsia="el"/>
        </w:rPr>
        <w:t>του ν.</w:t>
      </w:r>
      <w:r>
        <w:rPr>
          <w:rStyle w:val="link"/>
          <w:b/>
          <w:bCs/>
          <w:i/>
          <w:iCs/>
          <w:lang w:val="el" w:eastAsia="el"/>
        </w:rPr>
        <w:t xml:space="preserve"> 4223/2013 </w:t>
      </w:r>
      <w:r>
        <w:rPr>
          <w:b/>
          <w:bCs/>
          <w:i/>
          <w:iCs/>
          <w:lang w:val="el" w:eastAsia="el"/>
        </w:rPr>
        <w:t xml:space="preserve">οι λέξεις </w:t>
      </w:r>
      <w:r>
        <w:rPr>
          <w:b/>
          <w:bCs/>
          <w:i/>
          <w:iCs/>
          <w:lang w:val="el" w:eastAsia="el"/>
        </w:rPr>
        <w:t>«συνδεδεμένα πρόσωπα»</w:t>
      </w:r>
      <w:r>
        <w:rPr>
          <w:b/>
          <w:bCs/>
          <w:i/>
          <w:iCs/>
          <w:lang w:val="el" w:eastAsia="el"/>
        </w:rPr>
        <w:t xml:space="preserve"> αντικατέστησαν τις λέξεις </w:t>
      </w:r>
      <w:r>
        <w:rPr>
          <w:b/>
          <w:bCs/>
          <w:i/>
          <w:iCs/>
          <w:lang w:val="el" w:eastAsia="el"/>
        </w:rPr>
        <w:t>«συνδεδεμένες επιχειρήσεις».</w:t>
      </w:r>
    </w:p>
  </w:footnote>
  <w:footnote w:id="5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5 του</w:t>
      </w:r>
      <w:r>
        <w:rPr>
          <w:rStyle w:val="link"/>
          <w:b/>
          <w:bCs/>
          <w:i/>
          <w:iCs/>
          <w:lang w:val="el" w:eastAsia="el"/>
        </w:rPr>
        <w:t xml:space="preserve"> άρθρου 44 </w:t>
      </w:r>
      <w:r>
        <w:rPr>
          <w:b/>
          <w:bCs/>
          <w:i/>
          <w:iCs/>
          <w:lang w:val="el" w:eastAsia="el"/>
        </w:rPr>
        <w:t>του ν.</w:t>
      </w:r>
      <w:r>
        <w:rPr>
          <w:rStyle w:val="link"/>
          <w:b/>
          <w:bCs/>
          <w:i/>
          <w:iCs/>
          <w:lang w:val="el" w:eastAsia="el"/>
        </w:rPr>
        <w:t xml:space="preserve"> 4223/2013 </w:t>
      </w:r>
      <w:r>
        <w:rPr>
          <w:b/>
          <w:bCs/>
          <w:i/>
          <w:iCs/>
          <w:lang w:val="el" w:eastAsia="el"/>
        </w:rPr>
        <w:t xml:space="preserve">οι λέξεις </w:t>
      </w:r>
      <w:r>
        <w:rPr>
          <w:b/>
          <w:bCs/>
          <w:i/>
          <w:iCs/>
          <w:lang w:val="el" w:eastAsia="el"/>
        </w:rPr>
        <w:t>«συνδεδεμένα πρόσωπα»</w:t>
      </w:r>
      <w:r>
        <w:rPr>
          <w:b/>
          <w:bCs/>
          <w:i/>
          <w:iCs/>
          <w:lang w:val="el" w:eastAsia="el"/>
        </w:rPr>
        <w:t xml:space="preserve"> αντικατέστησαν τις λέξεις </w:t>
      </w:r>
      <w:r>
        <w:rPr>
          <w:b/>
          <w:bCs/>
          <w:i/>
          <w:iCs/>
          <w:lang w:val="el" w:eastAsia="el"/>
        </w:rPr>
        <w:t>«συνδεδεμένες επιχειρήσεις».</w:t>
      </w:r>
    </w:p>
  </w:footnote>
  <w:footnote w:id="5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8α του</w:t>
      </w:r>
      <w:r>
        <w:rPr>
          <w:rStyle w:val="link"/>
          <w:b/>
          <w:bCs/>
          <w:i/>
          <w:iCs/>
          <w:lang w:val="el" w:eastAsia="el"/>
        </w:rPr>
        <w:t xml:space="preserve"> άρθρου 40 </w:t>
      </w:r>
      <w:r>
        <w:rPr>
          <w:b/>
          <w:bCs/>
          <w:i/>
          <w:iCs/>
          <w:lang w:val="el" w:eastAsia="el"/>
        </w:rPr>
        <w:t>του ν.</w:t>
      </w:r>
      <w:r>
        <w:rPr>
          <w:rStyle w:val="link"/>
          <w:b/>
          <w:bCs/>
          <w:i/>
          <w:iCs/>
          <w:lang w:val="el" w:eastAsia="el"/>
        </w:rPr>
        <w:t xml:space="preserve"> 4410/2016 </w:t>
      </w:r>
      <w:r>
        <w:rPr>
          <w:b/>
          <w:bCs/>
          <w:i/>
          <w:iCs/>
          <w:lang w:val="el" w:eastAsia="el"/>
        </w:rPr>
        <w:t>οι λέξεις «</w:t>
      </w:r>
      <w:r>
        <w:rPr>
          <w:b/>
          <w:bCs/>
          <w:i/>
          <w:iCs/>
          <w:lang w:val="el" w:eastAsia="el"/>
        </w:rPr>
        <w:t>δεκαοκτώ (18) μηνών</w:t>
      </w:r>
      <w:r>
        <w:rPr>
          <w:b/>
          <w:bCs/>
          <w:i/>
          <w:iCs/>
          <w:lang w:val="el" w:eastAsia="el"/>
        </w:rPr>
        <w:t>» αντικατέστησαν τις λέξεις «</w:t>
      </w:r>
      <w:r>
        <w:rPr>
          <w:b/>
          <w:bCs/>
          <w:i/>
          <w:iCs/>
          <w:lang w:val="el" w:eastAsia="el"/>
        </w:rPr>
        <w:t>εκατόν είκοσι (120) ημερών</w:t>
      </w:r>
      <w:r>
        <w:rPr>
          <w:b/>
          <w:bCs/>
          <w:i/>
          <w:iCs/>
          <w:lang w:val="el" w:eastAsia="el"/>
        </w:rPr>
        <w:t>»</w:t>
      </w:r>
    </w:p>
  </w:footnote>
  <w:footnote w:id="5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Mε την παρ.1 του</w:t>
      </w:r>
      <w:r>
        <w:rPr>
          <w:rStyle w:val="link"/>
          <w:b/>
          <w:bCs/>
          <w:i/>
          <w:iCs/>
          <w:lang w:val="el" w:eastAsia="el"/>
        </w:rPr>
        <w:t xml:space="preserve"> άρθρου 45 </w:t>
      </w:r>
      <w:r>
        <w:rPr>
          <w:b/>
          <w:bCs/>
          <w:i/>
          <w:iCs/>
          <w:lang w:val="el" w:eastAsia="el"/>
        </w:rPr>
        <w:t>του ν.</w:t>
      </w:r>
      <w:r>
        <w:rPr>
          <w:rStyle w:val="link"/>
          <w:b/>
          <w:bCs/>
          <w:i/>
          <w:iCs/>
          <w:lang w:val="el" w:eastAsia="el"/>
        </w:rPr>
        <w:t xml:space="preserve"> 4223/2013 </w:t>
      </w:r>
      <w:r>
        <w:rPr>
          <w:b/>
          <w:bCs/>
          <w:i/>
          <w:iCs/>
          <w:lang w:val="el" w:eastAsia="el"/>
        </w:rPr>
        <w:t>προστέθηκαν οι λέξεις «</w:t>
      </w:r>
      <w:r>
        <w:rPr>
          <w:b/>
          <w:bCs/>
          <w:i/>
          <w:iCs/>
          <w:lang w:val="el" w:eastAsia="el"/>
        </w:rPr>
        <w:t>και μέσα μεταφοράς</w:t>
      </w:r>
      <w:r>
        <w:rPr>
          <w:b/>
          <w:bCs/>
          <w:i/>
          <w:iCs/>
          <w:lang w:val="el" w:eastAsia="el"/>
        </w:rPr>
        <w:t>».</w:t>
      </w:r>
    </w:p>
  </w:footnote>
  <w:footnote w:id="5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Mε την παρ. 1 του</w:t>
      </w:r>
      <w:r>
        <w:rPr>
          <w:rStyle w:val="link"/>
          <w:b/>
          <w:bCs/>
          <w:i/>
          <w:iCs/>
          <w:lang w:val="el" w:eastAsia="el"/>
        </w:rPr>
        <w:t xml:space="preserve"> άρθρου 45 </w:t>
      </w:r>
      <w:r>
        <w:rPr>
          <w:b/>
          <w:bCs/>
          <w:i/>
          <w:iCs/>
          <w:lang w:val="el" w:eastAsia="el"/>
        </w:rPr>
        <w:t>του ν.</w:t>
      </w:r>
      <w:r>
        <w:rPr>
          <w:rStyle w:val="link"/>
          <w:b/>
          <w:bCs/>
          <w:i/>
          <w:iCs/>
          <w:lang w:val="el" w:eastAsia="el"/>
        </w:rPr>
        <w:t xml:space="preserve"> 4223/2013 </w:t>
      </w:r>
      <w:r>
        <w:rPr>
          <w:b/>
          <w:bCs/>
          <w:i/>
          <w:iCs/>
          <w:lang w:val="el" w:eastAsia="el"/>
        </w:rPr>
        <w:t>οι λέξεις «</w:t>
      </w:r>
      <w:r>
        <w:rPr>
          <w:b/>
          <w:bCs/>
          <w:i/>
          <w:iCs/>
          <w:lang w:val="el" w:eastAsia="el"/>
        </w:rPr>
        <w:t>και χρησιμοποιώντας μεθόδους που</w:t>
      </w:r>
      <w:r>
        <w:rPr>
          <w:b/>
          <w:bCs/>
          <w:i/>
          <w:iCs/>
          <w:lang w:val="el" w:eastAsia="el"/>
        </w:rPr>
        <w:t>» αντικατέστησαν τις λέξεις της αρχικής διατύπωσης «</w:t>
      </w:r>
      <w:r>
        <w:rPr>
          <w:b/>
          <w:bCs/>
          <w:i/>
          <w:iCs/>
          <w:lang w:val="el" w:eastAsia="el"/>
        </w:rPr>
        <w:t>που ορίζει η νομοθεσία και χρησιμοποιώντας μεθόδους, οι οποίες</w:t>
      </w:r>
      <w:r>
        <w:rPr>
          <w:b/>
          <w:bCs/>
          <w:i/>
          <w:iCs/>
          <w:lang w:val="el" w:eastAsia="el"/>
        </w:rPr>
        <w:t>».</w:t>
      </w:r>
    </w:p>
  </w:footnote>
  <w:footnote w:id="5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2 του άρθρου 45 του ν. 4223/2013 οι λέξεις «</w:t>
      </w:r>
      <w:r>
        <w:rPr>
          <w:b/>
          <w:bCs/>
          <w:i/>
          <w:iCs/>
          <w:lang w:val="el" w:eastAsia="el"/>
        </w:rPr>
        <w:t>εκπλήρωσης των φορολογικών υποχρεώσεων</w:t>
      </w:r>
      <w:r>
        <w:rPr>
          <w:b/>
          <w:bCs/>
          <w:i/>
          <w:iCs/>
          <w:lang w:val="el" w:eastAsia="el"/>
        </w:rPr>
        <w:t>» αντικατέστησαν τις λέξεις της αρχικής διατύπωσης «</w:t>
      </w:r>
      <w:r>
        <w:rPr>
          <w:b/>
          <w:bCs/>
          <w:i/>
          <w:iCs/>
          <w:lang w:val="el" w:eastAsia="el"/>
        </w:rPr>
        <w:t>της δήλωσης</w:t>
      </w:r>
      <w:r>
        <w:rPr>
          <w:b/>
          <w:bCs/>
          <w:i/>
          <w:iCs/>
          <w:lang w:val="el" w:eastAsia="el"/>
        </w:rPr>
        <w:t>».</w:t>
      </w:r>
    </w:p>
  </w:footnote>
  <w:footnote w:id="5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5 του άρθρου 45 του ν. 4223/2013 προστέθηκε η παρ. 4.</w:t>
      </w:r>
    </w:p>
  </w:footnote>
  <w:footnote w:id="5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άρθρο 25 τίθεται, όπως αντικαταστάθηκε με την παρ. 6 του άρθρου 45 του ν. 4223/2013 και τροποποιήθηκε με τις περ. 5 και 6 της υποπαρ. Δ.2. του άρθρου πρώτου του ν.</w:t>
      </w:r>
      <w:r>
        <w:rPr>
          <w:rStyle w:val="link"/>
          <w:b/>
          <w:bCs/>
          <w:i/>
          <w:iCs/>
          <w:lang w:val="el" w:eastAsia="el"/>
        </w:rPr>
        <w:t xml:space="preserve"> 4254/2014 </w:t>
      </w:r>
      <w:r>
        <w:rPr>
          <w:b/>
          <w:bCs/>
          <w:i/>
          <w:iCs/>
          <w:lang w:val="el" w:eastAsia="el"/>
        </w:rPr>
        <w:t>και την παρ. 11 του άρθρου 40 του ν. 4410/2016. Η αρχική διατύπωση είχε ως εξής:; «</w:t>
      </w:r>
      <w:r>
        <w:rPr>
          <w:b/>
          <w:bCs/>
          <w:i/>
          <w:iCs/>
          <w:lang w:val="el" w:eastAsia="el"/>
        </w:rPr>
        <w:t>1. Ο οριζόμενος</w:t>
      </w:r>
      <w:r>
        <w:rPr>
          <w:b/>
          <w:bCs/>
          <w:i/>
          <w:iCs/>
          <w:lang w:val="el" w:eastAsia="el"/>
        </w:rPr>
        <w:t xml:space="preserve"> [με την περ. 5α της υποπαρ. Δ.2. του άρθρου πρώτου του ν.</w:t>
      </w:r>
      <w:r>
        <w:rPr>
          <w:rStyle w:val="link"/>
          <w:b/>
          <w:bCs/>
          <w:i/>
          <w:iCs/>
          <w:lang w:val="el" w:eastAsia="el"/>
        </w:rPr>
        <w:t xml:space="preserve"> 4254/2014 </w:t>
      </w:r>
      <w:r>
        <w:rPr>
          <w:b/>
          <w:bCs/>
          <w:i/>
          <w:iCs/>
          <w:lang w:val="el" w:eastAsia="el"/>
        </w:rPr>
        <w:t>προστέθηκαν οι λέξεις «</w:t>
      </w:r>
      <w:r>
        <w:rPr>
          <w:b/>
          <w:bCs/>
          <w:i/>
          <w:iCs/>
          <w:lang w:val="el" w:eastAsia="el"/>
        </w:rPr>
        <w:t>ή οι οριζόμενοι»</w:t>
      </w:r>
      <w:r>
        <w:rPr>
          <w:b/>
          <w:bCs/>
          <w:i/>
          <w:iCs/>
          <w:lang w:val="el" w:eastAsia="el"/>
        </w:rPr>
        <w:t xml:space="preserve">] </w:t>
      </w:r>
      <w:r>
        <w:rPr>
          <w:b/>
          <w:bCs/>
          <w:i/>
          <w:iCs/>
          <w:lang w:val="el" w:eastAsia="el"/>
        </w:rPr>
        <w:t>από τη Φορολογική Διοίκηση, για τη διενέργεια του φορολογικού ελέγχου, υπάλληλος φέρει</w:t>
      </w:r>
      <w:r>
        <w:rPr>
          <w:b/>
          <w:bCs/>
          <w:i/>
          <w:iCs/>
          <w:lang w:val="el" w:eastAsia="el"/>
        </w:rPr>
        <w:t xml:space="preserve"> [με την περ. 5α της υποπαρ. Δ.2. του άρθρου πρώτου του ν.</w:t>
      </w:r>
      <w:r>
        <w:rPr>
          <w:rStyle w:val="link"/>
          <w:b/>
          <w:bCs/>
          <w:i/>
          <w:iCs/>
          <w:lang w:val="el" w:eastAsia="el"/>
        </w:rPr>
        <w:t xml:space="preserve"> 4254/2014 </w:t>
      </w:r>
      <w:r>
        <w:rPr>
          <w:b/>
          <w:bCs/>
          <w:i/>
          <w:iCs/>
          <w:lang w:val="el" w:eastAsia="el"/>
        </w:rPr>
        <w:t>προστέθηκαν οι λέξεις «</w:t>
      </w:r>
      <w:r>
        <w:rPr>
          <w:b/>
          <w:bCs/>
          <w:i/>
          <w:iCs/>
          <w:lang w:val="el" w:eastAsia="el"/>
        </w:rPr>
        <w:t>ή υπάλληλοι</w:t>
      </w:r>
      <w:r>
        <w:rPr>
          <w:b/>
          <w:bCs/>
          <w:i/>
          <w:iCs/>
          <w:lang w:val="el" w:eastAsia="el"/>
        </w:rPr>
        <w:t>» και η λέξη «</w:t>
      </w:r>
      <w:r>
        <w:rPr>
          <w:b/>
          <w:bCs/>
          <w:i/>
          <w:iCs/>
          <w:lang w:val="el" w:eastAsia="el"/>
        </w:rPr>
        <w:t>φέρουν</w:t>
      </w:r>
      <w:r>
        <w:rPr>
          <w:b/>
          <w:bCs/>
          <w:i/>
          <w:iCs/>
          <w:lang w:val="el" w:eastAsia="el"/>
        </w:rPr>
        <w:t>» αντικατέστησε τη λέξη «</w:t>
      </w:r>
      <w:r>
        <w:rPr>
          <w:b/>
          <w:bCs/>
          <w:i/>
          <w:iCs/>
          <w:lang w:val="el" w:eastAsia="el"/>
        </w:rPr>
        <w:t>φέρει</w:t>
      </w:r>
      <w:r>
        <w:rPr>
          <w:b/>
          <w:bCs/>
          <w:i/>
          <w:iCs/>
          <w:lang w:val="el" w:eastAsia="el"/>
        </w:rPr>
        <w:t xml:space="preserve">»] </w:t>
      </w:r>
      <w:r>
        <w:rPr>
          <w:b/>
          <w:bCs/>
          <w:i/>
          <w:iCs/>
          <w:lang w:val="el" w:eastAsia="el"/>
        </w:rPr>
        <w:t>έγγραφη εντολή διενέργειας επιτόπιου φορολογικού ελέγχου, η οποία έχει εκδοθεί από το Γενικό Γραμματέα</w:t>
      </w:r>
      <w:r>
        <w:rPr>
          <w:b/>
          <w:bCs/>
          <w:i/>
          <w:iCs/>
          <w:lang w:val="el" w:eastAsia="el"/>
        </w:rPr>
        <w:t xml:space="preserve"> [με την περ. 5α της υποπαρ. Δ.2. του άρθρου πρώτου του ν.</w:t>
      </w:r>
      <w:r>
        <w:rPr>
          <w:rStyle w:val="link"/>
          <w:b/>
          <w:bCs/>
          <w:i/>
          <w:iCs/>
          <w:lang w:val="el" w:eastAsia="el"/>
        </w:rPr>
        <w:t xml:space="preserve"> 4254/2014 </w:t>
      </w:r>
      <w:r>
        <w:rPr>
          <w:b/>
          <w:bCs/>
          <w:i/>
          <w:iCs/>
          <w:lang w:val="el" w:eastAsia="el"/>
        </w:rPr>
        <w:t>προστέθηκαν οι λέξεις «</w:t>
      </w:r>
      <w:r>
        <w:rPr>
          <w:b/>
          <w:bCs/>
          <w:i/>
          <w:iCs/>
          <w:lang w:val="el" w:eastAsia="el"/>
        </w:rPr>
        <w:t>ή από εξουσιοδοτημένα από αυτόν όργανα της Φορολογικής Διοίκησης</w:t>
      </w:r>
      <w:r>
        <w:rPr>
          <w:b/>
          <w:bCs/>
          <w:i/>
          <w:iCs/>
          <w:lang w:val="el" w:eastAsia="el"/>
        </w:rPr>
        <w:t>»]</w:t>
      </w:r>
      <w:r>
        <w:rPr>
          <w:b/>
          <w:bCs/>
          <w:i/>
          <w:iCs/>
          <w:lang w:val="el" w:eastAsia="el"/>
        </w:rPr>
        <w:t>, και η οποία περιλαμβάνει τουλάχιστον τα εξής:</w:t>
      </w:r>
      <w:r>
        <w:rPr>
          <w:b/>
          <w:bCs/>
          <w:i/>
          <w:iCs/>
          <w:lang w:val="el" w:eastAsia="el"/>
        </w:rPr>
        <w:t xml:space="preserve">; </w:t>
      </w:r>
      <w:r>
        <w:rPr>
          <w:b/>
          <w:bCs/>
          <w:i/>
          <w:iCs/>
          <w:lang w:val="el" w:eastAsia="el"/>
        </w:rPr>
        <w:t>α) τον αριθμό και την ημερομηνία της εντολής,</w:t>
      </w:r>
      <w:r>
        <w:rPr>
          <w:b/>
          <w:bCs/>
          <w:i/>
          <w:iCs/>
          <w:lang w:val="el" w:eastAsia="el"/>
        </w:rPr>
        <w:t xml:space="preserve">; </w:t>
      </w:r>
      <w:r>
        <w:rPr>
          <w:b/>
          <w:bCs/>
          <w:i/>
          <w:iCs/>
          <w:lang w:val="el" w:eastAsia="el"/>
        </w:rPr>
        <w:t>β) το ονοματεπώνυμο του υπαλλήλου</w:t>
      </w:r>
      <w:r>
        <w:rPr>
          <w:b/>
          <w:bCs/>
          <w:i/>
          <w:iCs/>
          <w:lang w:val="el" w:eastAsia="el"/>
        </w:rPr>
        <w:t xml:space="preserve"> [με την περ. 5β της υποπαρ. Δ.2. προστέθηκαν οι λέξεις «</w:t>
      </w:r>
      <w:r>
        <w:rPr>
          <w:b/>
          <w:bCs/>
          <w:i/>
          <w:iCs/>
          <w:lang w:val="el" w:eastAsia="el"/>
        </w:rPr>
        <w:t>ή των υπαλλήλων, στους οποίους</w:t>
      </w:r>
      <w:r>
        <w:rPr>
          <w:b/>
          <w:bCs/>
          <w:i/>
          <w:iCs/>
          <w:lang w:val="el" w:eastAsia="el"/>
        </w:rPr>
        <w:t>» και διαγράφηκαν οι λέξεις «</w:t>
      </w:r>
      <w:r>
        <w:rPr>
          <w:b/>
          <w:bCs/>
          <w:i/>
          <w:iCs/>
          <w:lang w:val="el" w:eastAsia="el"/>
        </w:rPr>
        <w:t>στον οποίο έχει</w:t>
      </w:r>
      <w:r>
        <w:rPr>
          <w:b/>
          <w:bCs/>
          <w:i/>
          <w:iCs/>
          <w:lang w:val="el" w:eastAsia="el"/>
        </w:rPr>
        <w:t>». Η λέξη «</w:t>
      </w:r>
      <w:r>
        <w:rPr>
          <w:b/>
          <w:bCs/>
          <w:i/>
          <w:iCs/>
          <w:lang w:val="el" w:eastAsia="el"/>
        </w:rPr>
        <w:t>έχει</w:t>
      </w:r>
      <w:r>
        <w:rPr>
          <w:b/>
          <w:bCs/>
          <w:i/>
          <w:iCs/>
          <w:lang w:val="el" w:eastAsia="el"/>
        </w:rPr>
        <w:t xml:space="preserve">» διαγράφηκε μάλλον εκ παραδρομής γι’ αυτό και τίθεται εντός αγκύλης] </w:t>
      </w:r>
      <w:r>
        <w:rPr>
          <w:b/>
          <w:bCs/>
          <w:i/>
          <w:iCs/>
          <w:lang w:val="el" w:eastAsia="el"/>
        </w:rPr>
        <w:t>στον οποίο έχει ανατεθεί ο φορολογικός έλεγχος,</w:t>
      </w:r>
      <w:r>
        <w:rPr>
          <w:b/>
          <w:bCs/>
          <w:i/>
          <w:iCs/>
          <w:lang w:val="el" w:eastAsia="el"/>
        </w:rPr>
        <w:t xml:space="preserve">; </w:t>
      </w:r>
      <w:r>
        <w:rPr>
          <w:b/>
          <w:bCs/>
          <w:i/>
          <w:iCs/>
          <w:lang w:val="el" w:eastAsia="el"/>
        </w:rPr>
        <w:t>γ) το ονοματεπώνυμο ή την επωνυμία, τη διεύθυνση και τον αριθμό φορολογικού μητρώου του φορολογούμενου,</w:t>
      </w:r>
    </w:p>
  </w:footnote>
  <w:footnote w:id="5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άρθρο 29 τίθεται, όπως ισχύει μετά την τελευταία τροποποίησή του με το άρθρο 32 του ν. 4569/2018. Η αρχική διατύπωση είχε ως εξής: «</w:t>
      </w:r>
      <w:r>
        <w:rPr>
          <w:b/>
          <w:bCs/>
          <w:i/>
          <w:iCs/>
          <w:lang w:val="el" w:eastAsia="el"/>
        </w:rPr>
        <w:t>Ως προς την αμοιβαία διοικητική συνδρομή και τους ταυτόχρονους φορολογικούς ελέγχους εφαρμόζονται οι διατάξεις των άρθρων 1 έως 25 του ν</w:t>
      </w:r>
      <w:r>
        <w:rPr>
          <w:rStyle w:val="link"/>
          <w:b/>
          <w:bCs/>
          <w:i/>
          <w:iCs/>
          <w:lang w:val="el" w:eastAsia="el"/>
        </w:rPr>
        <w:t>.4170/2013</w:t>
      </w:r>
      <w:r>
        <w:rPr>
          <w:b/>
          <w:bCs/>
          <w:i/>
          <w:iCs/>
          <w:lang w:val="el" w:eastAsia="el"/>
        </w:rPr>
        <w:t xml:space="preserve"> (Α' 163), που ενσωμάτωσαν στην ελληνική νομοθεσία την Οδηγία του Συμβουλίου 2011/16/ΕΚ.</w:t>
      </w:r>
      <w:r>
        <w:rPr>
          <w:b/>
          <w:bCs/>
          <w:i/>
          <w:iCs/>
          <w:lang w:val="el" w:eastAsia="el"/>
        </w:rPr>
        <w:t xml:space="preserve">» [με την παρ. 2α του άρθρου πέμπτου του ν. 4493/2017 (Α΄ 164) αντικαταστάθηκε το άρθρο 29 ως εξής: </w:t>
      </w:r>
      <w:r>
        <w:rPr>
          <w:b/>
          <w:bCs/>
          <w:i/>
          <w:iCs/>
          <w:lang w:val="el" w:eastAsia="el"/>
        </w:rPr>
        <w:t>«Ως προς την αμοιβαία διοικητική συνδρομή συμπεριλαμβανομένων των ταυτόχρονων φορολογικών ελέγχων εφαρμόζονται οι διατάξεις των Κεφαλαίων Α΄ έως και Η΄ του ν. 4170/2013 (Α΄ 163), που ενσωμάτωσαν στην ελληνική νομοθεσία την Οδηγία του Συμβουλίου 2011/16/ΕΚ, του ν. 4153/2013 (Α΄116)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των διεθνών συμβάσεων, όπως κυρώνονται και ισχύουν με τις διατάξεις εφαρμογής τους και τα σχετικά σχόλια του ΟΟΣΑ, καθώς και τη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εφαρμόζονται από τη Φορολογική Διοίκηση οι διατάξεις του παρόντος.»</w:t>
      </w:r>
    </w:p>
  </w:footnote>
  <w:footnote w:id="6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το άρθρο 32 του ν.4569/2018 οι διατάξεις του άρθρου 29 αναριθμήθηκαν σε παρ. 1 του άρθρου 29 και προστέθηκαν παρ. 2, 3 και 4.</w:t>
      </w:r>
    </w:p>
  </w:footnote>
  <w:footnote w:id="6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το άρθρο 32 του ν. 4569/2018 προστέθηκε παρ. 2 (βλ. σχετικά ανωτέρω υποσ. 100) και με το άρθρο 33 του ν. 4569/2018 ορίστηκε ως έναρξη ισχύος αυτής η 1 Ιανουαρίου 2018.</w:t>
      </w:r>
    </w:p>
  </w:footnote>
  <w:footnote w:id="6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Αντί του ορθού </w:t>
      </w:r>
      <w:r>
        <w:rPr>
          <w:b/>
          <w:bCs/>
          <w:i/>
          <w:iCs/>
          <w:lang w:val="el" w:eastAsia="el"/>
        </w:rPr>
        <w:t>«παράγραφος».</w:t>
      </w:r>
    </w:p>
  </w:footnote>
  <w:footnote w:id="6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το άρθρο 32 του ν.4569/2018 προστέθηκε παρ. 3 (βλ. σχετικά ανωτέρω υποσ. 100) και με το άρθρο 33 του ν. 4569/2018 ορίστηκε ως έναρξη ισχύος αυτής η 1 Ιανουαρίου 2018.</w:t>
      </w:r>
    </w:p>
  </w:footnote>
  <w:footnote w:id="6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το άρθρο 32 του ν.4569/2018 προστέθηκε παρ. 4 (βλ. σχετικά ανωτέρω υποσ. 100) και με το άρθρο 33 του ν. 4569/2018 ορίστηκε ως έναρξη ισχύος αυτής η 1 Ιανουαρίου 2018.</w:t>
      </w:r>
    </w:p>
  </w:footnote>
  <w:footnote w:id="6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1 τίθεται, όπως αντικαταστάθηκε με την παρ. 1 του άρθρου 46 του ν. 4223/2013. Η αρχική διατύπωση είχε ως εξής: </w:t>
      </w:r>
      <w:r>
        <w:rPr>
          <w:b/>
          <w:bCs/>
          <w:i/>
          <w:iCs/>
          <w:lang w:val="el" w:eastAsia="el"/>
        </w:rPr>
        <w:t>«"Πράξη προσδιορισμού φόρου" είναι η πράξη, με την οποία καθορίζεται το ποσό της φορολογικής οφειλής ή απαίτησης του φορολογουμένου για μια συγκεκριμένη φορολογική περίοδο και η καταχώριση της πράξης αυτής στα βιβλία της Φορολογικής Διοίκησης. Με την πράξη προσδιορισμού φόρου συνιστάται και βεβαιώνεται η φορολογική οφειλή ή απαίτηση του φορολογουμένου.»</w:t>
      </w:r>
    </w:p>
  </w:footnote>
  <w:footnote w:id="6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 του άρθρου 46 του ν. 4223/2013 προστέθηκαν οι λέξεις «</w:t>
      </w:r>
      <w:r>
        <w:rPr>
          <w:b/>
          <w:bCs/>
          <w:i/>
          <w:iCs/>
          <w:lang w:val="el" w:eastAsia="el"/>
        </w:rPr>
        <w:t>που εκδίδεται κατόπιν πλήρους φορολογικού ελέγχου</w:t>
      </w:r>
      <w:r>
        <w:rPr>
          <w:b/>
          <w:bCs/>
          <w:i/>
          <w:iCs/>
          <w:lang w:val="el" w:eastAsia="el"/>
        </w:rPr>
        <w:t>»</w:t>
      </w:r>
      <w:r>
        <w:rPr>
          <w:b/>
          <w:bCs/>
          <w:i/>
          <w:iCs/>
          <w:lang w:val="el" w:eastAsia="el"/>
        </w:rPr>
        <w:t>.</w:t>
      </w:r>
    </w:p>
  </w:footnote>
  <w:footnote w:id="6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 του άρθρου 46 του ν. 4223/2013 προστέθηκε η λέξη «</w:t>
      </w:r>
      <w:r>
        <w:rPr>
          <w:b/>
          <w:bCs/>
          <w:i/>
          <w:iCs/>
          <w:lang w:val="el" w:eastAsia="el"/>
        </w:rPr>
        <w:t>Κώδικα</w:t>
      </w:r>
      <w:r>
        <w:rPr>
          <w:b/>
          <w:bCs/>
          <w:i/>
          <w:iCs/>
          <w:lang w:val="el" w:eastAsia="el"/>
        </w:rPr>
        <w:t>».</w:t>
      </w:r>
    </w:p>
  </w:footnote>
  <w:footnote w:id="6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 του άρθρου 46 του ν. 4223/2013 προστέθηκε το τελευταίο εδάφιο του άρθρου 34.</w:t>
      </w:r>
    </w:p>
  </w:footnote>
  <w:footnote w:id="6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8 του άρθρου 46 του ν. 4223/2013 αντικαταστάθηκε ο τίτλος του άρθρου 37, ο οποίος αρχικά είχε ως εξής: «</w:t>
      </w:r>
      <w:r>
        <w:rPr>
          <w:b/>
          <w:bCs/>
          <w:i/>
          <w:iCs/>
          <w:lang w:val="el" w:eastAsia="el"/>
        </w:rPr>
        <w:t>Κοινοποίηση προσδιορισμού φόρου</w:t>
      </w:r>
      <w:r>
        <w:rPr>
          <w:b/>
          <w:bCs/>
          <w:i/>
          <w:iCs/>
          <w:lang w:val="el" w:eastAsia="el"/>
        </w:rPr>
        <w:t>».</w:t>
      </w:r>
    </w:p>
  </w:footnote>
  <w:footnote w:id="7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άρθρο 38 τίθεται, όπως αντικαταστάθηκε με την παρ. 12 του άρθρου 46 του ν. 4223/2013. Η αρχική διατύπωση είχε ως εξής: «</w:t>
      </w:r>
      <w:r>
        <w:rPr>
          <w:b/>
          <w:bCs/>
          <w:i/>
          <w:iCs/>
          <w:lang w:val="el" w:eastAsia="el"/>
        </w:rPr>
        <w:t>1. Κατά τον προσδιορισμό φόρου, η Φορολογική Διοίκηση δύναται να αγνοεί κάθε τεχνητή ρύθμιση ή σειρά ρυθμίσεων που αποβλέπει σε αποφυγή της φορολόγησης και οδηγεί σε φορολογικό πλεονέκτημα. Οι εν λόγω ρυθμίσεις αντιμετωπίζονται, για φορολογικούς σκοπούς, με βάση τα χαρακτηριστικά της οικονομικής τους υπόστασης.</w:t>
      </w:r>
      <w:r>
        <w:rPr>
          <w:b/>
          <w:bCs/>
          <w:i/>
          <w:iCs/>
          <w:lang w:val="el" w:eastAsia="el"/>
        </w:rPr>
        <w:t xml:space="preserve">; </w:t>
      </w:r>
      <w:r>
        <w:rPr>
          <w:b/>
          <w:bCs/>
          <w:i/>
          <w:iCs/>
          <w:lang w:val="el" w:eastAsia="el"/>
        </w:rPr>
        <w:t>2. Για τους σκοπούς της παραγράφου 1, ως «ρύθμιση» νοείται κάθε συναλλαγή, καθεστώς, δράση, πράξη, συμφωνία, επιχορήγηση, συνεννόηση, υπόσχεση, δέσμευση ή εκδήλωση. Μια ρύθμιση μπορεί να περιλαμβάνει περισσότερα από ένα στάδια ή μέρη.</w:t>
      </w:r>
      <w:r>
        <w:rPr>
          <w:b/>
          <w:bCs/>
          <w:i/>
          <w:iCs/>
          <w:lang w:val="el" w:eastAsia="el"/>
        </w:rPr>
        <w:t xml:space="preserve">; </w:t>
      </w:r>
      <w:r>
        <w:rPr>
          <w:b/>
          <w:bCs/>
          <w:i/>
          <w:iCs/>
          <w:lang w:val="el" w:eastAsia="el"/>
        </w:rPr>
        <w:t>3. Για τους σκοπούς της παραγράφου 1, η ρύθμιση ή σειρά ρυθμίσεων είναι τεχνητή εφόσον στερείται εμπορικής ουσίας. Για τον καθορισμό του τεχνητού ή μη χαρακτήρα μιας ρύθμισης ή σειράς ρυθμίσεων, η Φορολογική Διοίκηση εξετάζει εάν αυτές αφορούν μία ή περισσότερες από τις ακόλουθες καταστάσεις: α) ο νομικός χαρακτηρισμός των μεμονωμένων σταδίων από τα οποία αποτελείται μια ρύθμιση είναι ασυμβίβαστος με τη νομική υπόσταση της ρύθμισης στο σύνολό της</w:t>
      </w:r>
      <w:r>
        <w:rPr>
          <w:b/>
          <w:bCs/>
          <w:i/>
          <w:iCs/>
          <w:lang w:val="el" w:eastAsia="el"/>
        </w:rPr>
        <w:t xml:space="preserve">; </w:t>
      </w:r>
      <w:r>
        <w:rPr>
          <w:b/>
          <w:bCs/>
          <w:i/>
          <w:iCs/>
          <w:lang w:val="el" w:eastAsia="el"/>
        </w:rPr>
        <w:t>β) η ρύθμιση ή σειρά ρυθμίσεων εφαρμόζεται κατά τρόπο που δεν συνάδει με μια φυσιολογική επιχειρηματική συμπεριφορά</w:t>
      </w:r>
      <w:r>
        <w:rPr>
          <w:b/>
          <w:bCs/>
          <w:i/>
          <w:iCs/>
          <w:lang w:val="el" w:eastAsia="el"/>
        </w:rPr>
        <w:t xml:space="preserve">; </w:t>
      </w:r>
      <w:r>
        <w:rPr>
          <w:b/>
          <w:bCs/>
          <w:i/>
          <w:iCs/>
          <w:lang w:val="el" w:eastAsia="el"/>
        </w:rPr>
        <w:t>γ) η ρύθμιση ή σειρά ρυθμίσεων περιλαμβάνει στοιχεία που έχουν ως αποτέλεσμα την αλληλοαντιστάθμιση ή την αλληλοακύρωσή τους</w:t>
      </w:r>
      <w:r>
        <w:rPr>
          <w:b/>
          <w:bCs/>
          <w:i/>
          <w:iCs/>
          <w:lang w:val="el" w:eastAsia="el"/>
        </w:rPr>
        <w:t xml:space="preserve">; </w:t>
      </w:r>
      <w:r>
        <w:rPr>
          <w:b/>
          <w:bCs/>
          <w:i/>
          <w:iCs/>
          <w:lang w:val="el" w:eastAsia="el"/>
        </w:rPr>
        <w:t>δ) η σύναψη συναλλαγών είναι κυκλικού χαρακτήρα</w:t>
      </w:r>
      <w:r>
        <w:rPr>
          <w:b/>
          <w:bCs/>
          <w:i/>
          <w:iCs/>
          <w:lang w:val="el" w:eastAsia="el"/>
        </w:rPr>
        <w:t xml:space="preserve">; </w:t>
      </w:r>
      <w:r>
        <w:rPr>
          <w:b/>
          <w:bCs/>
          <w:i/>
          <w:iCs/>
          <w:lang w:val="el" w:eastAsia="el"/>
        </w:rPr>
        <w:t>ε) η ρύθμιση ή σειρά ρυθμίσεων οδηγεί σε σημαντικό φορολογικό πλεονέκτημα αλλά αυτό δεν αντανακλάται στους επιχειρηματικούς κινδύνους τους οποίους αναλαμβάνει ο υποκείμενος στο φόρο ή στις ταμειακές ροές του</w:t>
      </w:r>
    </w:p>
  </w:footnote>
  <w:footnote w:id="7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 του άρθρου 47 του ν. 4223/2013 προστέθηκαν οι λέξεις «</w:t>
      </w:r>
      <w:r>
        <w:rPr>
          <w:b/>
          <w:bCs/>
          <w:i/>
          <w:iCs/>
          <w:lang w:val="el" w:eastAsia="el"/>
        </w:rPr>
        <w:t>και της λήψης διασφαλιστικών μέτρων</w:t>
      </w:r>
      <w:r>
        <w:rPr>
          <w:b/>
          <w:bCs/>
          <w:i/>
          <w:iCs/>
          <w:lang w:val="el" w:eastAsia="el"/>
        </w:rPr>
        <w:t>».</w:t>
      </w:r>
    </w:p>
  </w:footnote>
  <w:footnote w:id="7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2 τίθεται, όπως ισχύει μετά την αντικατάστασή της με το άρθρο 52 του ν. 4583/2018. Η αρχική της διατύπωση είχε ως εξής: «</w:t>
      </w:r>
      <w:r>
        <w:rPr>
          <w:b/>
          <w:bCs/>
          <w:i/>
          <w:iCs/>
          <w:lang w:val="el" w:eastAsia="el"/>
        </w:rPr>
        <w:t>Η διεκπεραίωση των διαδικασιών είσπραξης για λογαριασμό του Δημοσίου των φόρων και λοιπών εσόδων μπορεί να ανατεθεί με απόφαση του Γενικού Γραμματέα σε τράπεζες και λοιπά πιστωτικά ιδρύματα, στα Ελληνικά Ταχυδρομεία ή οποιαδήποτε δημόσια υπηρεσία. Με όμοια απόφαση καθορίζεται ο τρόπος και η διαδικασία της είσπραξης από τα προαναφερόμενα πρόσωπα, καθώς και ο έλεγχος για την είσπραξη αυτών.</w:t>
      </w:r>
      <w:r>
        <w:rPr>
          <w:b/>
          <w:bCs/>
          <w:i/>
          <w:iCs/>
          <w:lang w:val="el" w:eastAsia="el"/>
        </w:rPr>
        <w:t>»</w:t>
      </w:r>
    </w:p>
  </w:footnote>
  <w:footnote w:id="7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2 του άρθρου 47 του ν. 4223/2013 οι λέξεις της αρχικής διατύπωσης «</w:t>
      </w:r>
      <w:r>
        <w:rPr>
          <w:b/>
          <w:bCs/>
          <w:i/>
          <w:iCs/>
          <w:lang w:val="el" w:eastAsia="el"/>
        </w:rPr>
        <w:t>Η διεκπεραίωση των διαδικασιών είσπραξης</w:t>
      </w:r>
      <w:r>
        <w:rPr>
          <w:b/>
          <w:bCs/>
          <w:i/>
          <w:iCs/>
          <w:lang w:val="el" w:eastAsia="el"/>
        </w:rPr>
        <w:t>» και «</w:t>
      </w:r>
      <w:r>
        <w:rPr>
          <w:b/>
          <w:bCs/>
          <w:i/>
          <w:iCs/>
          <w:lang w:val="el" w:eastAsia="el"/>
        </w:rPr>
        <w:t>μπορεί να ανατεθεί</w:t>
      </w:r>
      <w:r>
        <w:rPr>
          <w:b/>
          <w:bCs/>
          <w:i/>
          <w:iCs/>
          <w:lang w:val="el" w:eastAsia="el"/>
        </w:rPr>
        <w:t>» αντικαταστάθηκαν από τις λέξεις «</w:t>
      </w:r>
      <w:r>
        <w:rPr>
          <w:b/>
          <w:bCs/>
          <w:i/>
          <w:iCs/>
          <w:lang w:val="el" w:eastAsia="el"/>
        </w:rPr>
        <w:t>Οι διαδικασίες είσπραξης</w:t>
      </w:r>
      <w:r>
        <w:rPr>
          <w:b/>
          <w:bCs/>
          <w:i/>
          <w:iCs/>
          <w:lang w:val="el" w:eastAsia="el"/>
        </w:rPr>
        <w:t>» και «</w:t>
      </w:r>
      <w:r>
        <w:rPr>
          <w:b/>
          <w:bCs/>
          <w:i/>
          <w:iCs/>
          <w:lang w:val="el" w:eastAsia="el"/>
        </w:rPr>
        <w:t>μπορούν να ανατεθούν</w:t>
      </w:r>
      <w:r>
        <w:rPr>
          <w:b/>
          <w:bCs/>
          <w:i/>
          <w:iCs/>
          <w:lang w:val="el" w:eastAsia="el"/>
        </w:rPr>
        <w:t>» αντίστοιχα.</w:t>
      </w:r>
    </w:p>
  </w:footnote>
  <w:footnote w:id="74">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περ. 7β της υποπαρ. Δ.2,της παρ. Δ, του άρθρου πρώτου του ν. 4254/2014 προστέθηκε το τελευταίο εδάφιο της παρ. 3.</w:t>
      </w:r>
    </w:p>
  </w:footnote>
  <w:footnote w:id="75">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παρ. 4 του άρθρου 47 του ν. 4223/2013 προστέθηκαν οι λέξεις «</w:t>
      </w:r>
      <w:r>
        <w:rPr>
          <w:b w:val="0"/>
          <w:bCs w:val="0"/>
          <w:i/>
          <w:iCs/>
          <w:smallCaps w:val="0"/>
          <w:color w:val="000000"/>
          <w:lang w:val="el" w:eastAsia="el"/>
        </w:rPr>
        <w:t>ή εκτιμώμενου</w:t>
      </w:r>
      <w:r>
        <w:rPr>
          <w:b w:val="0"/>
          <w:bCs w:val="0"/>
          <w:i w:val="0"/>
          <w:iCs w:val="0"/>
          <w:smallCaps w:val="0"/>
          <w:color w:val="000000"/>
          <w:lang w:val="el" w:eastAsia="el"/>
        </w:rPr>
        <w:t>».</w:t>
      </w:r>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παρ. 4 του άρθρου 47 του ν. 4223/2013 διαγράφηκαν οι λέξεις «</w:t>
      </w:r>
      <w:r>
        <w:rPr>
          <w:b w:val="0"/>
          <w:bCs w:val="0"/>
          <w:i/>
          <w:iCs/>
          <w:smallCaps w:val="0"/>
          <w:color w:val="000000"/>
          <w:lang w:val="el" w:eastAsia="el"/>
        </w:rPr>
        <w:t>εκτιμώμενου προσδιορισμού ή</w:t>
      </w:r>
      <w:r>
        <w:rPr>
          <w:b w:val="0"/>
          <w:bCs w:val="0"/>
          <w:i w:val="0"/>
          <w:iCs w:val="0"/>
          <w:smallCaps w:val="0"/>
          <w:color w:val="000000"/>
          <w:lang w:val="el" w:eastAsia="el"/>
        </w:rPr>
        <w:t>» που ακολουθούσαν κατά την αρχική διατύπωση τις λέξεις «</w:t>
      </w:r>
      <w:r>
        <w:rPr>
          <w:b w:val="0"/>
          <w:bCs w:val="0"/>
          <w:i/>
          <w:iCs/>
          <w:smallCaps w:val="0"/>
          <w:color w:val="000000"/>
          <w:lang w:val="el" w:eastAsia="el"/>
        </w:rPr>
        <w:t>σε περίπτωση</w:t>
      </w:r>
      <w:r>
        <w:rPr>
          <w:b w:val="0"/>
          <w:bCs w:val="0"/>
          <w:i w:val="0"/>
          <w:iCs w:val="0"/>
          <w:smallCaps w:val="0"/>
          <w:color w:val="000000"/>
          <w:lang w:val="el" w:eastAsia="el"/>
        </w:rPr>
        <w:t>».</w:t>
      </w:r>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παρ. 3 του άρθρου 59 του ν. 4438/2016 (Α΄ 220) προστέθηκε το τελευταίο εδάφιο της παραγράφου 4.</w:t>
      </w:r>
    </w:p>
  </w:footnote>
  <w:footnote w:id="7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Εκ παραδρομής χρησιμοποιείται η λέξη «</w:t>
      </w:r>
      <w:r>
        <w:rPr>
          <w:b/>
          <w:bCs/>
          <w:i/>
          <w:iCs/>
          <w:lang w:val="el" w:eastAsia="el"/>
        </w:rPr>
        <w:t>φόρο</w:t>
      </w:r>
      <w:r>
        <w:rPr>
          <w:b/>
          <w:bCs/>
          <w:i/>
          <w:iCs/>
          <w:lang w:val="el" w:eastAsia="el"/>
        </w:rPr>
        <w:t>» αντί του ορθού «</w:t>
      </w:r>
      <w:r>
        <w:rPr>
          <w:b/>
          <w:bCs/>
          <w:i/>
          <w:iCs/>
          <w:lang w:val="el" w:eastAsia="el"/>
        </w:rPr>
        <w:t>φόρους</w:t>
      </w:r>
      <w:r>
        <w:rPr>
          <w:b/>
          <w:bCs/>
          <w:i/>
          <w:iCs/>
          <w:lang w:val="el" w:eastAsia="el"/>
        </w:rPr>
        <w:t>».</w:t>
      </w:r>
    </w:p>
  </w:footnote>
  <w:footnote w:id="7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8 του άρθρου 47 του ν.</w:t>
      </w:r>
      <w:r>
        <w:rPr>
          <w:rStyle w:val="link"/>
          <w:b/>
          <w:bCs/>
          <w:i/>
          <w:iCs/>
          <w:lang w:val="el" w:eastAsia="el"/>
        </w:rPr>
        <w:t xml:space="preserve"> 4223/2013 </w:t>
      </w:r>
      <w:r>
        <w:rPr>
          <w:b/>
          <w:bCs/>
          <w:i/>
          <w:iCs/>
          <w:lang w:val="el" w:eastAsia="el"/>
        </w:rPr>
        <w:t>διαγράφηκαν μετά τη λέξη «</w:t>
      </w:r>
      <w:r>
        <w:rPr>
          <w:b/>
          <w:bCs/>
          <w:i/>
          <w:iCs/>
          <w:lang w:val="el" w:eastAsia="el"/>
        </w:rPr>
        <w:t>φόρου</w:t>
      </w:r>
      <w:r>
        <w:rPr>
          <w:b/>
          <w:bCs/>
          <w:i/>
          <w:iCs/>
          <w:lang w:val="el" w:eastAsia="el"/>
        </w:rPr>
        <w:t>» οι λέξεις της αρχικής διατύπωσης «</w:t>
      </w:r>
      <w:r>
        <w:rPr>
          <w:b/>
          <w:bCs/>
          <w:i/>
          <w:iCs/>
          <w:lang w:val="el" w:eastAsia="el"/>
        </w:rPr>
        <w:t>που κοινοποιείται στον φορολογούμενο</w:t>
      </w:r>
      <w:r>
        <w:rPr>
          <w:b/>
          <w:bCs/>
          <w:i/>
          <w:iCs/>
          <w:lang w:val="el" w:eastAsia="el"/>
        </w:rPr>
        <w:t>».</w:t>
      </w:r>
    </w:p>
  </w:footnote>
  <w:footnote w:id="8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8 του άρθρου 47 του ν.</w:t>
      </w:r>
      <w:r>
        <w:rPr>
          <w:rStyle w:val="link"/>
          <w:b/>
          <w:bCs/>
          <w:i/>
          <w:iCs/>
          <w:lang w:val="el" w:eastAsia="el"/>
        </w:rPr>
        <w:t xml:space="preserve"> 4223/2013 </w:t>
      </w:r>
      <w:r>
        <w:rPr>
          <w:b/>
          <w:bCs/>
          <w:i/>
          <w:iCs/>
          <w:lang w:val="el" w:eastAsia="el"/>
        </w:rPr>
        <w:t>διαγράφηκαν μετά τη λέξη «</w:t>
      </w:r>
      <w:r>
        <w:rPr>
          <w:b/>
          <w:bCs/>
          <w:i/>
          <w:iCs/>
          <w:lang w:val="el" w:eastAsia="el"/>
        </w:rPr>
        <w:t>αυτή</w:t>
      </w:r>
      <w:r>
        <w:rPr>
          <w:b/>
          <w:bCs/>
          <w:i/>
          <w:iCs/>
          <w:lang w:val="el" w:eastAsia="el"/>
        </w:rPr>
        <w:t>» οι λέξεις «</w:t>
      </w:r>
      <w:r>
        <w:rPr>
          <w:b/>
          <w:bCs/>
          <w:i/>
          <w:iCs/>
          <w:lang w:val="el" w:eastAsia="el"/>
        </w:rPr>
        <w:t>όπως κοινοποιείται στον φορολογούμενο</w:t>
      </w:r>
      <w:r>
        <w:rPr>
          <w:b/>
          <w:bCs/>
          <w:i/>
          <w:iCs/>
          <w:lang w:val="el" w:eastAsia="el"/>
        </w:rPr>
        <w:t>».</w:t>
      </w:r>
    </w:p>
  </w:footnote>
  <w:footnote w:id="8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8 του άρθρου 47 του ν.</w:t>
      </w:r>
      <w:r>
        <w:rPr>
          <w:rStyle w:val="link"/>
          <w:b/>
          <w:bCs/>
          <w:i/>
          <w:iCs/>
          <w:lang w:val="el" w:eastAsia="el"/>
        </w:rPr>
        <w:t xml:space="preserve"> 4223/2013 </w:t>
      </w:r>
      <w:r>
        <w:rPr>
          <w:b/>
          <w:bCs/>
          <w:i/>
          <w:iCs/>
          <w:lang w:val="el" w:eastAsia="el"/>
        </w:rPr>
        <w:t>αντικατέστησαν οι λέξεις «</w:t>
      </w:r>
      <w:r>
        <w:rPr>
          <w:b/>
          <w:bCs/>
          <w:i/>
          <w:iCs/>
          <w:lang w:val="el" w:eastAsia="el"/>
        </w:rPr>
        <w:t>επιβολής προστίμων</w:t>
      </w:r>
      <w:r>
        <w:rPr>
          <w:b/>
          <w:bCs/>
          <w:i/>
          <w:iCs/>
          <w:lang w:val="el" w:eastAsia="el"/>
        </w:rPr>
        <w:t>» τις λέξεις της αρχική διατύπωσης «</w:t>
      </w:r>
      <w:r>
        <w:rPr>
          <w:b/>
          <w:bCs/>
          <w:i/>
          <w:iCs/>
          <w:lang w:val="el" w:eastAsia="el"/>
        </w:rPr>
        <w:t>καταλογισμού τόκων και προστίμων</w:t>
      </w:r>
      <w:r>
        <w:rPr>
          <w:b/>
          <w:bCs/>
          <w:i/>
          <w:iCs/>
          <w:lang w:val="el" w:eastAsia="el"/>
        </w:rPr>
        <w:t>».</w:t>
      </w:r>
    </w:p>
  </w:footnote>
  <w:footnote w:id="8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8 του άρθρου 47 του ν.</w:t>
      </w:r>
      <w:r>
        <w:rPr>
          <w:rStyle w:val="link"/>
          <w:b/>
          <w:bCs/>
          <w:i/>
          <w:iCs/>
          <w:lang w:val="el" w:eastAsia="el"/>
        </w:rPr>
        <w:t xml:space="preserve"> 4223/2013 </w:t>
      </w:r>
      <w:r>
        <w:rPr>
          <w:b/>
          <w:bCs/>
          <w:i/>
          <w:iCs/>
          <w:lang w:val="el" w:eastAsia="el"/>
        </w:rPr>
        <w:t>προστέθηκε η περ. η΄.</w:t>
      </w:r>
    </w:p>
  </w:footnote>
  <w:footnote w:id="8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 του άρθρου 59 του ν. 4438/2016 προστέθηκε η περ. θ΄.</w:t>
      </w:r>
    </w:p>
  </w:footnote>
  <w:footnote w:id="8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άρθρο τίθεται, όπως ισχύει μετά την αντικατάστασή του με την παρ. 9 του άρθρου 47 του ν. 4223/2013 και την τελευταία τροποποίησή του με τον ν.</w:t>
      </w:r>
      <w:r>
        <w:rPr>
          <w:rStyle w:val="link"/>
          <w:b/>
          <w:bCs/>
          <w:i/>
          <w:iCs/>
          <w:lang w:val="el" w:eastAsia="el"/>
        </w:rPr>
        <w:t xml:space="preserve"> 4337/2015 </w:t>
      </w:r>
      <w:r>
        <w:rPr>
          <w:b/>
          <w:bCs/>
          <w:i/>
          <w:iCs/>
          <w:lang w:val="el" w:eastAsia="el"/>
        </w:rPr>
        <w:t>Η αρχική διατύπωση είχε ως εξής: «</w:t>
      </w:r>
      <w:r>
        <w:rPr>
          <w:b/>
          <w:bCs/>
          <w:i/>
          <w:iCs/>
          <w:lang w:val="el" w:eastAsia="el"/>
        </w:rPr>
        <w:t>1. Η Φορολογική Διοίκηση, προκειμένου να διασφαλίζει την είσπραξη φόρων, μπορεί, σε επείγουσες περιπτώσεις, στις οποίες αυτό απαιτείται για την αποτροπή επικείμενου κινδύνου για την είσπραξη των φόρων, να προβαίνει με βάση τον εκτελεστό τίτλο του άρθρου 45 του Κώδικα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Κατά τα λοιπά εφαρμόζονται αναλογικά τα άρθρα 707-723 του Κώδικα Πολιτικής Δικονομίας, εξαιρουμένων των άρθρων 715 παρ. 5 και 722 του ανωτέρω Κώδικα.</w:t>
      </w:r>
      <w:r>
        <w:rPr>
          <w:b/>
          <w:bCs/>
          <w:i/>
          <w:iCs/>
          <w:lang w:val="el" w:eastAsia="el"/>
        </w:rPr>
        <w:t xml:space="preserve">; </w:t>
      </w:r>
      <w:r>
        <w:rPr>
          <w:b/>
          <w:bCs/>
          <w:i/>
          <w:iCs/>
          <w:lang w:val="el" w:eastAsia="el"/>
        </w:rPr>
        <w:t>2. Η Φορολογική Διοίκηση μπορεί με τις ίδιες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κατ’ ανάλογη εφαρμογή του άρθρου 691 του Κώδικα Πολιτικής Δικονομίας.</w:t>
      </w:r>
      <w:r>
        <w:rPr>
          <w:b/>
          <w:bCs/>
          <w:i/>
          <w:iCs/>
          <w:lang w:val="el" w:eastAsia="el"/>
        </w:rPr>
        <w:t xml:space="preserve">; </w:t>
      </w:r>
      <w:r>
        <w:rPr>
          <w:b/>
          <w:bCs/>
          <w:i/>
          <w:iCs/>
          <w:lang w:val="el" w:eastAsia="el"/>
        </w:rPr>
        <w:t>3. Τα μέτρα της προηγούμενης παραγράφου διατάσσονται από τον Πρόεδρο του Διοικητικού Πρωτοδικείου της έδρας της αρμόδιας για τη σχετική φορολογία αρχής χωρίς να απαιτείται προηγούμενη κλήτευση του φορολογουμένου.</w:t>
      </w:r>
      <w:r>
        <w:rPr>
          <w:b/>
          <w:bCs/>
          <w:i/>
          <w:iCs/>
          <w:lang w:val="el" w:eastAsia="el"/>
        </w:rPr>
        <w:t xml:space="preserve">; </w:t>
      </w:r>
      <w:r>
        <w:rPr>
          <w:b/>
          <w:bCs/>
          <w:i/>
          <w:iCs/>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r>
        <w:rPr>
          <w:b/>
          <w:bCs/>
          <w:i/>
          <w:iCs/>
          <w:lang w:val="el" w:eastAsia="el"/>
        </w:rPr>
        <w:t>.».</w:t>
      </w:r>
    </w:p>
  </w:footnote>
  <w:footnote w:id="8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Παρατίθεται ο τίτλος του άρθρου 46, όπως είχε εισαχθεί με τον ν. 4174/2013 και δεν συμπεριλήφθηκε κατά την αντικατάσταση του εν λόγω άρθρου με τον ν. 4223/2013.</w:t>
      </w:r>
    </w:p>
  </w:footnote>
  <w:footnote w:id="8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5 τίθεται, όπως αντικαταστάθηκε με την παρ. 2α΄ του άρθρου 3 του ν. 4337/2015. Η αρχική διατύπωση της παρ. 5, όπως προστέθηκε με την παρ. 9 του άρθρου 47 του ν. 4223/2013 είχε ως εξής: «</w:t>
      </w:r>
      <w:r>
        <w:rPr>
          <w:b/>
          <w:bCs/>
          <w:i/>
          <w:iCs/>
          <w:lang w:val="el" w:eastAsia="el"/>
        </w:rPr>
        <w:t>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w:t>
      </w:r>
      <w:r>
        <w:rPr>
          <w:b/>
          <w:bCs/>
          <w:i/>
          <w:iCs/>
          <w:lang w:val="el" w:eastAsia="el"/>
        </w:rPr>
        <w:t xml:space="preserve"> [με την περ. 8 της υποπαρ. Δ.2. του άρθρου πρώτου του ν. 4254/2014 προστέθηκαν οι λέξεις «</w:t>
      </w:r>
      <w:r>
        <w:rPr>
          <w:b/>
          <w:bCs/>
          <w:i/>
          <w:iCs/>
          <w:lang w:val="el" w:eastAsia="el"/>
        </w:rPr>
        <w:t>, και ανεξαρτήτως των χρηματικών ορίων που τίθενται στο δεύτερο εδάφιο της περίπτωσης β',</w:t>
      </w:r>
      <w:r>
        <w:rPr>
          <w:b/>
          <w:bCs/>
          <w:i/>
          <w:iCs/>
          <w:lang w:val="el" w:eastAsia="el"/>
        </w:rPr>
        <w:t xml:space="preserve">»] </w:t>
      </w:r>
      <w:r>
        <w:rPr>
          <w:b/>
          <w:bCs/>
          <w:i/>
          <w:iCs/>
          <w:lang w:val="el" w:eastAsia="el"/>
        </w:rPr>
        <w:t>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r>
        <w:rPr>
          <w:b/>
          <w:bCs/>
          <w:i/>
          <w:iCs/>
          <w:lang w:val="el" w:eastAsia="el"/>
        </w:rPr>
        <w:t>.».; Σύμφωνα με την παρ. 7 του άρθρου 7 του ν.4337/2015: «</w:t>
      </w:r>
      <w:r>
        <w:rPr>
          <w:b/>
          <w:bCs/>
          <w:i/>
          <w:iCs/>
          <w:lang w:val="el" w:eastAsia="el"/>
        </w:rPr>
        <w:t>Οι διατάξεις των παραγράφων 5 και 6 του άρθρου 46 του ν. 4174/2013, όπως ίσχυαν πριν τη δημοσίευση του παρόντος, εφαρμόζονται για τις υποθέσεις για τις οποίες έχουν διαπιστωθεί παραβάσεις των περιπτώσεων β΄, γ΄, δ΄ και ε΄ της παρ. 1 του άρθρου 55 του ν.4174/2013 και έχουν συνταχθεί ειδικές εκθέσεις ελέγχου μέχρι την 1.12.2015</w:t>
      </w:r>
      <w:r>
        <w:rPr>
          <w:b/>
          <w:bCs/>
          <w:i/>
          <w:iCs/>
          <w:lang w:val="el" w:eastAsia="el"/>
        </w:rPr>
        <w:t>». Με την παρ. 2 του άρθρου 22 της από 24/12/2015 ΠΝΠ (Α΄182), η οποία κυρώθηκε με το άρθρο πρώτο του Ν.4366/2016 (Α΄ 18) οι λέξεις «</w:t>
      </w:r>
      <w:r>
        <w:rPr>
          <w:b/>
          <w:bCs/>
          <w:i/>
          <w:iCs/>
          <w:lang w:val="el" w:eastAsia="el"/>
        </w:rPr>
        <w:t>μέχρι την 1.12.2015</w:t>
      </w:r>
      <w:r>
        <w:rPr>
          <w:b/>
          <w:bCs/>
          <w:i/>
          <w:iCs/>
          <w:lang w:val="el" w:eastAsia="el"/>
        </w:rPr>
        <w:t>» αντικαταστάθηκαν από τις λέξεις «</w:t>
      </w:r>
      <w:r>
        <w:rPr>
          <w:b/>
          <w:bCs/>
          <w:i/>
          <w:iCs/>
          <w:lang w:val="el" w:eastAsia="el"/>
        </w:rPr>
        <w:t>μέχρι την 1.2.2016</w:t>
      </w:r>
      <w:r>
        <w:rPr>
          <w:b/>
          <w:bCs/>
          <w:i/>
          <w:iCs/>
          <w:lang w:val="el" w:eastAsia="el"/>
        </w:rPr>
        <w:t>».</w:t>
      </w:r>
    </w:p>
  </w:footnote>
  <w:footnote w:id="8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6 τίθεται, όπως τροποποιήθηκε με την παρ. 2β΄ του άρθρου 3 του ν. 4337/2015. Η αρχική διατύπωση της παρ. 6, όπως προστέθηκε με την παρ. 9 του άρθρου 47 του ν. 4223/2013 είχε ως εξής: «</w:t>
      </w:r>
      <w:r>
        <w:rPr>
          <w:b/>
          <w:bCs/>
          <w:i/>
          <w:iCs/>
          <w:lang w:val="el" w:eastAsia="el"/>
        </w:rPr>
        <w:t>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w:t>
      </w:r>
      <w:r>
        <w:rPr>
          <w:b/>
          <w:bCs/>
          <w:i/>
          <w:iCs/>
          <w:lang w:val="el" w:eastAsia="el"/>
        </w:rPr>
        <w:t xml:space="preserve"> [με την περ. 8 της υποπαρ. Δ.2. του άρθρου πρώτου του ν. 4254/2014 προστέθηκαν οι λέξεις «</w:t>
      </w:r>
      <w:r>
        <w:rPr>
          <w:b/>
          <w:bCs/>
          <w:i/>
          <w:iCs/>
          <w:lang w:val="el" w:eastAsia="el"/>
        </w:rPr>
        <w:t>, και ανεξαρτήτως των χρηματικών ορίων που τίθενται στο δεύτερο εδάφιο της περίπτωσης β',</w:t>
      </w:r>
      <w:r>
        <w:rPr>
          <w:b/>
          <w:bCs/>
          <w:i/>
          <w:iCs/>
          <w:lang w:val="el" w:eastAsia="el"/>
        </w:rPr>
        <w:t xml:space="preserve">»] </w:t>
      </w:r>
      <w:r>
        <w:rPr>
          <w:b/>
          <w:bCs/>
          <w:i/>
          <w:iCs/>
          <w:lang w:val="el" w:eastAsia="el"/>
        </w:rPr>
        <w:t>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b/>
          <w:bCs/>
          <w:i/>
          <w:iCs/>
          <w:lang w:val="el" w:eastAsia="el"/>
        </w:rPr>
        <w:t>».; Ως προς τον χρόνο έναρξης ισχύος βλ. ανωτέρω υποσ. 144.</w:t>
      </w:r>
    </w:p>
  </w:footnote>
  <w:footnote w:id="8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7 τίθεται, όπως προστέθηκε με την παρ. 9 του άρθρου 47 του ν. 4223/2013</w:t>
      </w:r>
    </w:p>
  </w:footnote>
  <w:footnote w:id="8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11 του άρθρου 47 του ν. 4223/2013 διαγράφηκαν οι λέξεις «</w:t>
      </w:r>
      <w:r>
        <w:rPr>
          <w:b/>
          <w:bCs/>
          <w:i/>
          <w:iCs/>
          <w:lang w:val="el" w:eastAsia="el"/>
        </w:rPr>
        <w:t>τόκων ή</w:t>
      </w:r>
      <w:r>
        <w:rPr>
          <w:b/>
          <w:bCs/>
          <w:i/>
          <w:iCs/>
          <w:lang w:val="el" w:eastAsia="el"/>
        </w:rPr>
        <w:t>» μετά τη λέξη «</w:t>
      </w:r>
      <w:r>
        <w:rPr>
          <w:b/>
          <w:bCs/>
          <w:i/>
          <w:iCs/>
          <w:lang w:val="el" w:eastAsia="el"/>
        </w:rPr>
        <w:t>προστίμων</w:t>
      </w:r>
      <w:r>
        <w:rPr>
          <w:b/>
          <w:bCs/>
          <w:i/>
          <w:iCs/>
          <w:lang w:val="el" w:eastAsia="el"/>
        </w:rPr>
        <w:t>» της αρχικής διατύπωσης.</w:t>
      </w:r>
    </w:p>
  </w:footnote>
  <w:footnote w:id="9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10 του άρθρου 47 του ν. 4223/2013 οι λέξεις </w:t>
      </w:r>
      <w:r>
        <w:rPr>
          <w:b/>
          <w:bCs/>
          <w:i/>
          <w:iCs/>
          <w:lang w:val="el" w:eastAsia="el"/>
        </w:rPr>
        <w:t xml:space="preserve">«η Φορολογική Διοίκηση» </w:t>
      </w:r>
      <w:r>
        <w:rPr>
          <w:b/>
          <w:bCs/>
          <w:i/>
          <w:iCs/>
          <w:lang w:val="el" w:eastAsia="el"/>
        </w:rPr>
        <w:t>αντικατέστησαν τις λέξεις «</w:t>
      </w:r>
      <w:r>
        <w:rPr>
          <w:b/>
          <w:bCs/>
          <w:i/>
          <w:iCs/>
          <w:lang w:val="el" w:eastAsia="el"/>
        </w:rPr>
        <w:t>το αρμόδιο όργανο της Φορολογικής Διοίκησης</w:t>
      </w:r>
      <w:r>
        <w:rPr>
          <w:b/>
          <w:bCs/>
          <w:i/>
          <w:iCs/>
          <w:lang w:val="el" w:eastAsia="el"/>
        </w:rPr>
        <w:t>» της αρχικής διατύπωσης.</w:t>
      </w:r>
    </w:p>
  </w:footnote>
  <w:footnote w:id="9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11 του άρθρου 47 του ν. 4223/2013 η λέξη «</w:t>
      </w:r>
      <w:r>
        <w:rPr>
          <w:b/>
          <w:bCs/>
          <w:i/>
          <w:iCs/>
          <w:lang w:val="el" w:eastAsia="el"/>
        </w:rPr>
        <w:t>κοινοποιεί</w:t>
      </w:r>
      <w:r>
        <w:rPr>
          <w:b/>
          <w:bCs/>
          <w:i/>
          <w:iCs/>
          <w:lang w:val="el" w:eastAsia="el"/>
        </w:rPr>
        <w:t>» αντικατέστησε τη λέξη «</w:t>
      </w:r>
      <w:r>
        <w:rPr>
          <w:b/>
          <w:bCs/>
          <w:i/>
          <w:iCs/>
          <w:lang w:val="el" w:eastAsia="el"/>
        </w:rPr>
        <w:t>αποστέλλει</w:t>
      </w:r>
      <w:r>
        <w:rPr>
          <w:b/>
          <w:bCs/>
          <w:i/>
          <w:iCs/>
          <w:lang w:val="el" w:eastAsia="el"/>
        </w:rPr>
        <w:t>» της αρχικής διατύπωσης.</w:t>
      </w:r>
    </w:p>
  </w:footnote>
  <w:footnote w:id="9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10 του άρθρου 47 του ν. 4223/2013 οι λέξεις </w:t>
      </w:r>
      <w:r>
        <w:rPr>
          <w:b/>
          <w:bCs/>
          <w:i/>
          <w:iCs/>
          <w:lang w:val="el" w:eastAsia="el"/>
        </w:rPr>
        <w:t xml:space="preserve">«η Φορολογική Διοίκηση» </w:t>
      </w:r>
      <w:r>
        <w:rPr>
          <w:b/>
          <w:bCs/>
          <w:i/>
          <w:iCs/>
          <w:lang w:val="el" w:eastAsia="el"/>
        </w:rPr>
        <w:t xml:space="preserve">αντικατέστησαν τις λέξεις </w:t>
      </w:r>
      <w:r>
        <w:rPr>
          <w:b/>
          <w:bCs/>
          <w:i/>
          <w:iCs/>
          <w:lang w:val="el" w:eastAsia="el"/>
        </w:rPr>
        <w:t>«το αρμόδιο όργανο της Φορολογικής Διοίκησης»</w:t>
      </w:r>
      <w:r>
        <w:rPr>
          <w:b/>
          <w:bCs/>
          <w:i/>
          <w:iCs/>
          <w:lang w:val="el" w:eastAsia="el"/>
        </w:rPr>
        <w:t xml:space="preserve"> της αρχικής διατύπωσης.</w:t>
      </w:r>
    </w:p>
  </w:footnote>
  <w:footnote w:id="9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12 του άρθρου 47 του ν. 4223/2013 διαγράφηκαν μετά τη λέξη «</w:t>
      </w:r>
      <w:r>
        <w:rPr>
          <w:b/>
          <w:bCs/>
          <w:i/>
          <w:iCs/>
          <w:lang w:val="el" w:eastAsia="el"/>
        </w:rPr>
        <w:t>Κώδικα</w:t>
      </w:r>
      <w:r>
        <w:rPr>
          <w:b/>
          <w:bCs/>
          <w:i/>
          <w:iCs/>
          <w:lang w:val="el" w:eastAsia="el"/>
        </w:rPr>
        <w:t>» οι λέξεις της αρχικής διατύπωσης «</w:t>
      </w:r>
      <w:r>
        <w:rPr>
          <w:b/>
          <w:bCs/>
          <w:i/>
          <w:iCs/>
          <w:lang w:val="el" w:eastAsia="el"/>
        </w:rPr>
        <w:t>μετά την πάροδο της προθεσμίας των τριάντα (30) ημερών</w:t>
      </w:r>
      <w:r>
        <w:rPr>
          <w:b/>
          <w:bCs/>
          <w:i/>
          <w:iCs/>
          <w:lang w:val="el" w:eastAsia="el"/>
        </w:rPr>
        <w:t>».</w:t>
      </w:r>
    </w:p>
  </w:footnote>
  <w:footnote w:id="9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12 του άρθρου 47 του ν. 4223/2013 προστέθηκε τελευταίο εδάφιο.</w:t>
      </w:r>
    </w:p>
  </w:footnote>
  <w:footnote w:id="9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13 του άρθρου 47 του ν. 4223/2013 μετά τη λέξη «</w:t>
      </w:r>
      <w:r>
        <w:rPr>
          <w:b/>
          <w:bCs/>
          <w:i/>
          <w:iCs/>
          <w:lang w:val="el" w:eastAsia="el"/>
        </w:rPr>
        <w:t>ονοματεπώνυμο</w:t>
      </w:r>
      <w:r>
        <w:rPr>
          <w:b/>
          <w:bCs/>
          <w:i/>
          <w:iCs/>
          <w:lang w:val="el" w:eastAsia="el"/>
        </w:rPr>
        <w:t>» προστέθηκαν οι λέξεις «</w:t>
      </w:r>
      <w:r>
        <w:rPr>
          <w:b/>
          <w:bCs/>
          <w:i/>
          <w:iCs/>
          <w:lang w:val="el" w:eastAsia="el"/>
        </w:rPr>
        <w:t>ή επωνυμία</w:t>
      </w:r>
      <w:r>
        <w:rPr>
          <w:b/>
          <w:bCs/>
          <w:i/>
          <w:iCs/>
          <w:lang w:val="el" w:eastAsia="el"/>
        </w:rPr>
        <w:t>».</w:t>
      </w:r>
    </w:p>
  </w:footnote>
  <w:footnote w:id="9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13 του άρθρου 47 του ν. 4223/2013 διαγράφηκε μετά τη λέξη «</w:t>
      </w:r>
      <w:r>
        <w:rPr>
          <w:b/>
          <w:bCs/>
          <w:i/>
          <w:iCs/>
          <w:lang w:val="el" w:eastAsia="el"/>
        </w:rPr>
        <w:t>συμπεριλαμβανομένων</w:t>
      </w:r>
      <w:r>
        <w:rPr>
          <w:b/>
          <w:bCs/>
          <w:i/>
          <w:iCs/>
          <w:lang w:val="el" w:eastAsia="el"/>
        </w:rPr>
        <w:t>» η λέξη «</w:t>
      </w:r>
      <w:r>
        <w:rPr>
          <w:b/>
          <w:bCs/>
          <w:i/>
          <w:iCs/>
          <w:lang w:val="el" w:eastAsia="el"/>
        </w:rPr>
        <w:t>αριθμών</w:t>
      </w:r>
      <w:r>
        <w:rPr>
          <w:b/>
          <w:bCs/>
          <w:i/>
          <w:iCs/>
          <w:lang w:val="el" w:eastAsia="el"/>
        </w:rPr>
        <w:t>» της αρχικής διατύπωσης.</w:t>
      </w:r>
    </w:p>
  </w:footnote>
  <w:footnote w:id="9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13 του άρθρου 47 του ν. 4223/2013 το σημείο στίξης «</w:t>
      </w:r>
      <w:r>
        <w:rPr>
          <w:b/>
          <w:bCs/>
          <w:i/>
          <w:iCs/>
          <w:lang w:val="el" w:eastAsia="el"/>
        </w:rPr>
        <w:t>,</w:t>
      </w:r>
      <w:r>
        <w:rPr>
          <w:b/>
          <w:bCs/>
          <w:i/>
          <w:iCs/>
          <w:lang w:val="el" w:eastAsia="el"/>
        </w:rPr>
        <w:t>» αντικατέστησε τις λέξεις «</w:t>
      </w:r>
      <w:r>
        <w:rPr>
          <w:b/>
          <w:bCs/>
          <w:i/>
          <w:iCs/>
          <w:lang w:val="el" w:eastAsia="el"/>
        </w:rPr>
        <w:t>ή και</w:t>
      </w:r>
      <w:r>
        <w:rPr>
          <w:b/>
          <w:bCs/>
          <w:i/>
          <w:iCs/>
          <w:lang w:val="el" w:eastAsia="el"/>
        </w:rPr>
        <w:t>» της αρχικής διατύπωσης.</w:t>
      </w:r>
    </w:p>
  </w:footnote>
  <w:footnote w:id="9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13 του άρθρου 47 του ν. 4223/2013 προστέθηκαν οι λέξεις «</w:t>
      </w:r>
      <w:r>
        <w:rPr>
          <w:b/>
          <w:bCs/>
          <w:i/>
          <w:iCs/>
          <w:lang w:val="el" w:eastAsia="el"/>
        </w:rPr>
        <w:t>και αριθμού</w:t>
      </w:r>
      <w:r>
        <w:rPr>
          <w:b/>
          <w:bCs/>
          <w:i/>
          <w:iCs/>
          <w:lang w:val="el" w:eastAsia="el"/>
        </w:rPr>
        <w:t>».</w:t>
      </w:r>
    </w:p>
  </w:footnote>
  <w:footnote w:id="9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13 του άρθρου 47 του ν. 4223/2013 προστέθηκαν οι λέξεις «</w:t>
      </w:r>
      <w:r>
        <w:rPr>
          <w:b/>
          <w:bCs/>
          <w:i/>
          <w:iCs/>
          <w:lang w:val="el" w:eastAsia="el"/>
        </w:rPr>
        <w:t>ή οι φορολογικές υποθέσεις</w:t>
      </w:r>
      <w:r>
        <w:rPr>
          <w:b/>
          <w:bCs/>
          <w:i/>
          <w:iCs/>
          <w:lang w:val="el" w:eastAsia="el"/>
        </w:rPr>
        <w:t>».</w:t>
      </w:r>
    </w:p>
  </w:footnote>
  <w:footnote w:id="10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17 του άρθρου 47 του ν. 4223/2013 διαγράφηκαν οι τελευταίες λέξεις της αρχικής διατύπωσης «</w:t>
      </w:r>
      <w:r>
        <w:rPr>
          <w:b/>
          <w:bCs/>
          <w:i/>
          <w:iCs/>
          <w:lang w:val="el" w:eastAsia="el"/>
        </w:rPr>
        <w:t>με τη σύμφωνη γνώμη του Οικονομικού Εισαγγελέα</w:t>
      </w:r>
      <w:r>
        <w:rPr>
          <w:b/>
          <w:bCs/>
          <w:i/>
          <w:iCs/>
          <w:lang w:val="el" w:eastAsia="el"/>
        </w:rPr>
        <w:t>».</w:t>
      </w:r>
    </w:p>
  </w:footnote>
  <w:footnote w:id="10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3 τίθεται, όπως αντικαταστάθηκε με την παρ. 18 του</w:t>
      </w:r>
      <w:r>
        <w:rPr>
          <w:rStyle w:val="link"/>
          <w:b/>
          <w:bCs/>
          <w:i/>
          <w:iCs/>
          <w:lang w:val="el" w:eastAsia="el"/>
        </w:rPr>
        <w:t xml:space="preserve"> άρθρου 47 </w:t>
      </w:r>
      <w:r>
        <w:rPr>
          <w:b/>
          <w:bCs/>
          <w:i/>
          <w:iCs/>
          <w:lang w:val="el" w:eastAsia="el"/>
        </w:rPr>
        <w:t>του ν.</w:t>
      </w:r>
      <w:r>
        <w:rPr>
          <w:rStyle w:val="link"/>
          <w:b/>
          <w:bCs/>
          <w:i/>
          <w:iCs/>
          <w:lang w:val="el" w:eastAsia="el"/>
        </w:rPr>
        <w:t xml:space="preserve"> 4223/2013.</w:t>
      </w:r>
      <w:r>
        <w:rPr>
          <w:b/>
          <w:bCs/>
          <w:i/>
          <w:iCs/>
          <w:lang w:val="el" w:eastAsia="el"/>
        </w:rPr>
        <w:t xml:space="preserve"> Η αρχική διατύπωση είχε ως εξής: «</w:t>
      </w:r>
      <w:r>
        <w:rPr>
          <w:b/>
          <w:bCs/>
          <w:i/>
          <w:iCs/>
          <w:lang w:val="el" w:eastAsia="el"/>
        </w:rPr>
        <w:t>Κατ' εξαίρεση, σε περίπτωση που ο φορολογούμενος μεταβιβάσει περιουσιακά στοιχεία του, η Φορολογική Διοίκηση μπορεί να προβαίνει στην άσκηση αγωγής καταδολίευσης για τη διασφάλιση των συμφερόντων του Δημοσίου, σύμφωνα με τα άρθρα 931 κ.ε. του ΑΚ και για τη χρονική περίοδο μέχρι δύο (2) έτη από την ημερομηνία της καταδολιευτικής ενέργειας.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b/>
          <w:bCs/>
          <w:i/>
          <w:iCs/>
          <w:lang w:val="el" w:eastAsia="el"/>
        </w:rPr>
        <w:t>»</w:t>
      </w:r>
    </w:p>
  </w:footnote>
  <w:footnote w:id="10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19 του άρθρου 47 του ν. 4223/2013 προστέθηκε η λέξη «</w:t>
      </w:r>
      <w:r>
        <w:rPr>
          <w:b/>
          <w:bCs/>
          <w:i/>
          <w:iCs/>
          <w:lang w:val="el" w:eastAsia="el"/>
        </w:rPr>
        <w:t>πρόεδροι,</w:t>
      </w:r>
      <w:r>
        <w:rPr>
          <w:b/>
          <w:bCs/>
          <w:i/>
          <w:iCs/>
          <w:lang w:val="el" w:eastAsia="el"/>
        </w:rPr>
        <w:t>».</w:t>
      </w:r>
    </w:p>
  </w:footnote>
  <w:footnote w:id="10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19 του άρθρου 47 του ν. 4223/2013 προστέθηκαν οι λέξεις «</w:t>
      </w:r>
      <w:r>
        <w:rPr>
          <w:b/>
          <w:bCs/>
          <w:i/>
          <w:iCs/>
          <w:lang w:val="el" w:eastAsia="el"/>
        </w:rPr>
        <w:t>τόκων και προστίμων</w:t>
      </w:r>
      <w:r>
        <w:rPr>
          <w:b/>
          <w:bCs/>
          <w:i/>
          <w:iCs/>
          <w:lang w:val="el" w:eastAsia="el"/>
        </w:rPr>
        <w:t>».</w:t>
      </w:r>
    </w:p>
  </w:footnote>
  <w:footnote w:id="10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19 του άρθρου 47 του ν. 4223/2013 η λέξη «</w:t>
      </w:r>
      <w:r>
        <w:rPr>
          <w:b/>
          <w:bCs/>
          <w:i/>
          <w:iCs/>
          <w:lang w:val="el" w:eastAsia="el"/>
        </w:rPr>
        <w:t>οφείλονται</w:t>
      </w:r>
      <w:r>
        <w:rPr>
          <w:b/>
          <w:bCs/>
          <w:i/>
          <w:iCs/>
          <w:lang w:val="el" w:eastAsia="el"/>
        </w:rPr>
        <w:t>» αντικατέστησε τη λέξη «</w:t>
      </w:r>
      <w:r>
        <w:rPr>
          <w:b/>
          <w:bCs/>
          <w:i/>
          <w:iCs/>
          <w:lang w:val="el" w:eastAsia="el"/>
        </w:rPr>
        <w:t>οφείλεται</w:t>
      </w:r>
      <w:r>
        <w:rPr>
          <w:b/>
          <w:bCs/>
          <w:i/>
          <w:iCs/>
          <w:lang w:val="el" w:eastAsia="el"/>
        </w:rPr>
        <w:t>» της αρχικής διατύπωσης.</w:t>
      </w:r>
    </w:p>
  </w:footnote>
  <w:footnote w:id="10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20 του άρθρου 47 του ν. 4223/2013 προστέθηκαν οι λέξεις «</w:t>
      </w:r>
      <w:r>
        <w:rPr>
          <w:b/>
          <w:bCs/>
          <w:i/>
          <w:iCs/>
          <w:lang w:val="el" w:eastAsia="el"/>
        </w:rPr>
        <w:t>το ΦΠΑ και όλους τους επιρριπτόμενους φόρους</w:t>
      </w:r>
      <w:r>
        <w:rPr>
          <w:b/>
          <w:bCs/>
          <w:i/>
          <w:iCs/>
          <w:lang w:val="el" w:eastAsia="el"/>
        </w:rPr>
        <w:t>».</w:t>
      </w:r>
    </w:p>
  </w:footnote>
  <w:footnote w:id="10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21 του άρθρου 47 του ν. 4223/2013 προστέθηκαν οι λέξεις «</w:t>
      </w:r>
      <w:r>
        <w:rPr>
          <w:b/>
          <w:bCs/>
          <w:i/>
          <w:iCs/>
          <w:lang w:val="el" w:eastAsia="el"/>
        </w:rPr>
        <w:t>κεφαλαιουχικών εταιρειών</w:t>
      </w:r>
      <w:r>
        <w:rPr>
          <w:b/>
          <w:bCs/>
          <w:i/>
          <w:iCs/>
          <w:lang w:val="el" w:eastAsia="el"/>
        </w:rPr>
        <w:t>»</w:t>
      </w:r>
      <w:r>
        <w:rPr>
          <w:b/>
          <w:bCs/>
          <w:i/>
          <w:iCs/>
          <w:lang w:val="el" w:eastAsia="el"/>
        </w:rPr>
        <w:t>.</w:t>
      </w:r>
    </w:p>
  </w:footnote>
  <w:footnote w:id="10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21 του άρθρου 47 του ν. 4223/2013 οι λέξεις «</w:t>
      </w:r>
      <w:r>
        <w:rPr>
          <w:b/>
          <w:bCs/>
          <w:i/>
          <w:iCs/>
          <w:lang w:val="el" w:eastAsia="el"/>
        </w:rPr>
        <w:t>δέκα (10%) τοις εκατό</w:t>
      </w:r>
      <w:r>
        <w:rPr>
          <w:b/>
          <w:bCs/>
          <w:i/>
          <w:iCs/>
          <w:lang w:val="el" w:eastAsia="el"/>
        </w:rPr>
        <w:t>» αντικατέστησαν τις λέξεις «</w:t>
      </w:r>
      <w:r>
        <w:rPr>
          <w:b/>
          <w:bCs/>
          <w:i/>
          <w:iCs/>
          <w:lang w:val="el" w:eastAsia="el"/>
        </w:rPr>
        <w:t>πέντε (5%) τοις εκατό</w:t>
      </w:r>
      <w:r>
        <w:rPr>
          <w:b/>
          <w:bCs/>
          <w:i/>
          <w:iCs/>
          <w:lang w:val="el" w:eastAsia="el"/>
        </w:rPr>
        <w:t>» της αρχικής διατύπωσης.</w:t>
      </w:r>
    </w:p>
  </w:footnote>
  <w:footnote w:id="10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22 του άρθρου 47 του ν. 4223/2013 προστέθηκαν οι λέξεις </w:t>
      </w:r>
      <w:r>
        <w:rPr>
          <w:b/>
          <w:bCs/>
          <w:i/>
          <w:iCs/>
          <w:lang w:val="el" w:eastAsia="el"/>
        </w:rPr>
        <w:t>«κεφαλαιουχικών εταιρειών».</w:t>
      </w:r>
    </w:p>
  </w:footnote>
  <w:footnote w:id="10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22 του άρθρου 47 του ν. 4223/2013 οι λέξεις «</w:t>
      </w:r>
      <w:r>
        <w:rPr>
          <w:b/>
          <w:bCs/>
          <w:i/>
          <w:iCs/>
          <w:lang w:val="el" w:eastAsia="el"/>
        </w:rPr>
        <w:t>δέκα (10%) τοις εκατό</w:t>
      </w:r>
      <w:r>
        <w:rPr>
          <w:b/>
          <w:bCs/>
          <w:i/>
          <w:iCs/>
          <w:lang w:val="el" w:eastAsia="el"/>
        </w:rPr>
        <w:t>» αντικατέστησαν τις λέξεις «</w:t>
      </w:r>
      <w:r>
        <w:rPr>
          <w:b/>
          <w:bCs/>
          <w:i/>
          <w:iCs/>
          <w:lang w:val="el" w:eastAsia="el"/>
        </w:rPr>
        <w:t>πέντε (5%) τοις εκατό</w:t>
      </w:r>
      <w:r>
        <w:rPr>
          <w:b/>
          <w:bCs/>
          <w:i/>
          <w:iCs/>
          <w:lang w:val="el" w:eastAsia="el"/>
        </w:rPr>
        <w:t>» της αρχικής διατύπωσης.</w:t>
      </w:r>
    </w:p>
  </w:footnote>
  <w:footnote w:id="11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παρ. 22 του άρθρου 47 του ν. 4223/2013 προστέθηκαν οι λέξεις «</w:t>
      </w:r>
      <w:r>
        <w:rPr>
          <w:b w:val="0"/>
          <w:bCs w:val="0"/>
          <w:i/>
          <w:iCs/>
          <w:smallCaps w:val="0"/>
          <w:color w:val="000000"/>
          <w:lang w:val="el" w:eastAsia="el"/>
        </w:rPr>
        <w:t>εντός της ως άνω τριετίας</w:t>
      </w:r>
      <w:r>
        <w:rPr>
          <w:b w:val="0"/>
          <w:bCs w:val="0"/>
          <w:i w:val="0"/>
          <w:iCs w:val="0"/>
          <w:smallCaps w:val="0"/>
          <w:color w:val="000000"/>
          <w:lang w:val="el" w:eastAsia="el"/>
        </w:rPr>
        <w:t>».</w:t>
      </w:r>
    </w:p>
  </w:footnote>
  <w:footnote w:id="111">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παρ. 3 του άρθρου 9 του ν. 4223/2013προστέθηκε νέα παρ. 5 και η αρχική παρ. 5 αναριθμήθηκε σε 7.</w:t>
      </w:r>
    </w:p>
  </w:footnote>
  <w:footnote w:id="11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παρ. 3 του άρθρου 9 του ν. 4223/2013προστέθηκε νέα παρ. 6 και η αρχική παρ. 6 αναριθμήθηκε σε 8.</w:t>
      </w:r>
    </w:p>
  </w:footnote>
  <w:footnote w:id="11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παρ. 3 του άρθρου 9 του ν. 4223/2013 η αρχική παράγραφος 5 αναριθμήθηκε σε 7.</w:t>
      </w:r>
    </w:p>
  </w:footnote>
  <w:footnote w:id="114">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παρ. 3 του άρθρου 9 του ν. 4223/2013 η αρχική παράγραφος 6 αναριθμήθηκε σε 8.</w:t>
      </w:r>
    </w:p>
  </w:footnote>
  <w:footnote w:id="11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παρ.13 του άρθρου 40 του ν. 4410/2016 προστέθηκε η παρ. 9.</w:t>
      </w:r>
    </w:p>
  </w:footnote>
  <w:footnote w:id="11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1 τίθεται, όπως αντικαταστάθηκε με την παρ. 23 του άρθρου 47 του ν. 4223/2013. Η αρχική διατύπωση είχε ως εξής: «</w:t>
      </w:r>
      <w:r>
        <w:rPr>
          <w:b/>
          <w:bCs/>
          <w:i/>
          <w:iCs/>
          <w:lang w:val="el" w:eastAsia="el"/>
        </w:rPr>
        <w:t>Το δικαίωμα του Δημοσίου για την είσπραξη των φόρων και λοιπών εσόδων του που εμπίπτουν στο πεδίο εφαρμογής του Κώδικα παραγράφεται πέντε (5) έτη μετά την έκδοση του νόμιμου τίτλου εκτέλεσης. Η κοινοποίηση στον φορολογούμενο οποιασδήποτε πράξης αναγκαστικής</w:t>
      </w:r>
      <w:r>
        <w:rPr>
          <w:b/>
          <w:bCs/>
          <w:i/>
          <w:iCs/>
          <w:lang w:val="el" w:eastAsia="el"/>
        </w:rPr>
        <w:t xml:space="preserve">; </w:t>
      </w:r>
      <w:r>
        <w:rPr>
          <w:b/>
          <w:bCs/>
          <w:i/>
          <w:iCs/>
          <w:lang w:val="el" w:eastAsia="el"/>
        </w:rPr>
        <w:t>εκτέλεσης διακόπτει την παραγραφή. Η μη εκκίνηση της διαδικασίας αναγκαστικής εκτέλεσης για την είσπραξη των φόρων που εμπίπτουν στο πεδίο εφαρμογής του Κώδικα εντός πέντε (5) ετών από την ημερομηνία κατά την οποία ο φορολογούμενος κατέστη υπερήμερος συνεπάγεται την πειθαρχική ευθύνη του αρμόδιου οργάνου της φορολογικής διοίκησης</w:t>
      </w:r>
      <w:r>
        <w:rPr>
          <w:b/>
          <w:bCs/>
          <w:i/>
          <w:iCs/>
          <w:lang w:val="el" w:eastAsia="el"/>
        </w:rPr>
        <w:t>.».</w:t>
      </w:r>
    </w:p>
  </w:footnote>
  <w:footnote w:id="11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1β του άρθρου 48 του ν. 4223/2013 οι λέξεις «</w:t>
      </w:r>
      <w:r>
        <w:rPr>
          <w:b/>
          <w:bCs/>
          <w:i/>
          <w:iCs/>
          <w:lang w:val="el" w:eastAsia="el"/>
        </w:rPr>
        <w:t>νόμιμης προθεσμίας καταβολής</w:t>
      </w:r>
      <w:r>
        <w:rPr>
          <w:b/>
          <w:bCs/>
          <w:i/>
          <w:iCs/>
          <w:lang w:val="el" w:eastAsia="el"/>
        </w:rPr>
        <w:t>» αντικατέστησαν τις λέξεις της αρχικής διατύπωσης «</w:t>
      </w:r>
      <w:r>
        <w:rPr>
          <w:b/>
          <w:bCs/>
          <w:i/>
          <w:iCs/>
          <w:lang w:val="el" w:eastAsia="el"/>
        </w:rPr>
        <w:t>νόμιμης προθεσμίας</w:t>
      </w:r>
      <w:r>
        <w:rPr>
          <w:b/>
          <w:bCs/>
          <w:i/>
          <w:iCs/>
          <w:lang w:val="el" w:eastAsia="el"/>
        </w:rPr>
        <w:t>».</w:t>
      </w:r>
    </w:p>
  </w:footnote>
  <w:footnote w:id="11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1α του άρθρου 48 του ν. 4223/2013 οι λέξεις «</w:t>
      </w:r>
      <w:r>
        <w:rPr>
          <w:b/>
          <w:bCs/>
          <w:i/>
          <w:iCs/>
          <w:lang w:val="el" w:eastAsia="el"/>
        </w:rPr>
        <w:t>από την επόμενη μέρα της λήξης της νόμιμης προθεσμίας</w:t>
      </w:r>
      <w:r>
        <w:rPr>
          <w:b/>
          <w:bCs/>
          <w:i/>
          <w:iCs/>
          <w:lang w:val="el" w:eastAsia="el"/>
        </w:rPr>
        <w:t>» αντικατέστησαν τις λέξεις της αρχικής διατύπωσης «</w:t>
      </w:r>
      <w:r>
        <w:rPr>
          <w:b/>
          <w:bCs/>
          <w:i/>
          <w:iCs/>
          <w:lang w:val="el" w:eastAsia="el"/>
        </w:rPr>
        <w:t>από τη λήξη της νόμιμης προθεσμίας έως την ημερομηνία καταβολής του φόρου</w:t>
      </w:r>
      <w:r>
        <w:rPr>
          <w:b/>
          <w:bCs/>
          <w:i/>
          <w:iCs/>
          <w:lang w:val="el" w:eastAsia="el"/>
        </w:rPr>
        <w:t>»</w:t>
      </w:r>
      <w:r>
        <w:rPr>
          <w:b/>
          <w:bCs/>
          <w:i/>
          <w:iCs/>
          <w:lang w:val="el" w:eastAsia="el"/>
        </w:rPr>
        <w:t>.</w:t>
      </w:r>
    </w:p>
  </w:footnote>
  <w:footnote w:id="11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2 του άρθρου 48 του ν. 4223/2013 οι λέξεις «</w:t>
      </w:r>
      <w:r>
        <w:rPr>
          <w:b/>
          <w:bCs/>
          <w:i/>
          <w:iCs/>
          <w:lang w:val="el" w:eastAsia="el"/>
        </w:rPr>
        <w:t>ημερομηνία ειδοποίησης του φορολογούμενου για την επιστροφή</w:t>
      </w:r>
      <w:r>
        <w:rPr>
          <w:b/>
          <w:bCs/>
          <w:i/>
          <w:iCs/>
          <w:lang w:val="el" w:eastAsia="el"/>
        </w:rPr>
        <w:t>» αντικατέστησαν τις λέξεις της αρχικής διατύπωσης «</w:t>
      </w:r>
      <w:r>
        <w:rPr>
          <w:b/>
          <w:bCs/>
          <w:i/>
          <w:iCs/>
          <w:lang w:val="el" w:eastAsia="el"/>
        </w:rPr>
        <w:t>ημερομηνία επιστροφής</w:t>
      </w:r>
      <w:r>
        <w:rPr>
          <w:b/>
          <w:bCs/>
          <w:i/>
          <w:iCs/>
          <w:lang w:val="el" w:eastAsia="el"/>
        </w:rPr>
        <w:t>».</w:t>
      </w:r>
    </w:p>
  </w:footnote>
  <w:footnote w:id="12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2 του άρθρου 48 του ν. 4223/2013 διαγράφηκε μετά τη λέξη «</w:t>
      </w:r>
      <w:r>
        <w:rPr>
          <w:b/>
          <w:bCs/>
          <w:i/>
          <w:iCs/>
          <w:lang w:val="el" w:eastAsia="el"/>
        </w:rPr>
        <w:t>άλλες</w:t>
      </w:r>
      <w:r>
        <w:rPr>
          <w:b/>
          <w:bCs/>
          <w:i/>
          <w:iCs/>
          <w:lang w:val="el" w:eastAsia="el"/>
        </w:rPr>
        <w:t>» η λέξη «</w:t>
      </w:r>
      <w:r>
        <w:rPr>
          <w:b/>
          <w:bCs/>
          <w:i/>
          <w:iCs/>
          <w:lang w:val="el" w:eastAsia="el"/>
        </w:rPr>
        <w:t>φορολογικές</w:t>
      </w:r>
      <w:r>
        <w:rPr>
          <w:b/>
          <w:bCs/>
          <w:i/>
          <w:iCs/>
          <w:lang w:val="el" w:eastAsia="el"/>
        </w:rPr>
        <w:t>» της αρχικής διατύπωσης</w:t>
      </w:r>
      <w:r>
        <w:rPr>
          <w:b/>
          <w:bCs/>
          <w:i/>
          <w:iCs/>
          <w:lang w:val="el" w:eastAsia="el"/>
        </w:rPr>
        <w:t>.</w:t>
      </w:r>
    </w:p>
  </w:footnote>
  <w:footnote w:id="12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4 τίθεται, όπως αντικαταστάθηκε με την παρ. 3 του άρθρου 48 του ν. 4223/2013. Η αρχική διατύπωση είχε ως εξής: «</w:t>
      </w:r>
      <w:r>
        <w:rPr>
          <w:b/>
          <w:bCs/>
          <w:i/>
          <w:iCs/>
          <w:lang w:val="el" w:eastAsia="el"/>
        </w:rPr>
        <w:t>Ο Γενικός Γραμματέας</w:t>
      </w:r>
      <w:r>
        <w:rPr>
          <w:b/>
          <w:bCs/>
          <w:i/>
          <w:iCs/>
          <w:lang w:val="el" w:eastAsia="el"/>
        </w:rPr>
        <w:t xml:space="preserve"> [με την παρ. 12 του άρθρου 7 του ν. 4224/2013 (Α΄ 288) οι λέξεις «</w:t>
      </w:r>
      <w:r>
        <w:rPr>
          <w:b/>
          <w:bCs/>
          <w:i/>
          <w:iCs/>
          <w:lang w:val="el" w:eastAsia="el"/>
        </w:rPr>
        <w:t>Υπουργός Οικονομικών</w:t>
      </w:r>
      <w:r>
        <w:rPr>
          <w:b/>
          <w:bCs/>
          <w:i/>
          <w:iCs/>
          <w:lang w:val="el" w:eastAsia="el"/>
        </w:rPr>
        <w:t>» αντικατέστησαν τις λέξεις «</w:t>
      </w:r>
      <w:r>
        <w:rPr>
          <w:b/>
          <w:bCs/>
          <w:i/>
          <w:iCs/>
          <w:lang w:val="el" w:eastAsia="el"/>
        </w:rPr>
        <w:t>Γενικός Γραμματέας</w:t>
      </w:r>
      <w:r>
        <w:rPr>
          <w:b/>
          <w:bCs/>
          <w:i/>
          <w:iCs/>
          <w:lang w:val="el" w:eastAsia="el"/>
        </w:rPr>
        <w:t xml:space="preserve">»] </w:t>
      </w:r>
      <w:r>
        <w:rPr>
          <w:b/>
          <w:bCs/>
          <w:i/>
          <w:iCs/>
          <w:lang w:val="el" w:eastAsia="el"/>
        </w:rPr>
        <w:t>με απόφασή του ορίζει το επιτόκιο υπολογισμού τόκων σύμφωνα με το παρόν άρθρο.</w:t>
      </w:r>
      <w:r>
        <w:rPr>
          <w:b/>
          <w:bCs/>
          <w:i/>
          <w:iCs/>
          <w:lang w:val="el" w:eastAsia="el"/>
        </w:rPr>
        <w:t>»</w:t>
      </w:r>
      <w:r>
        <w:rPr>
          <w:b/>
          <w:bCs/>
          <w:i/>
          <w:iCs/>
          <w:lang w:val="el" w:eastAsia="el"/>
        </w:rPr>
        <w:t>.</w:t>
      </w:r>
    </w:p>
  </w:footnote>
  <w:footnote w:id="12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άρθρο 54 τίθεται, όπως ισχύει μετά και την τελευταία τροποποίησή του με τον ν. 4583/2018. Η αρχική διατύπωση είχε ως εξής:; «</w:t>
      </w:r>
      <w:r>
        <w:rPr>
          <w:b/>
          <w:bCs/>
          <w:i/>
          <w:iCs/>
          <w:lang w:val="el" w:eastAsia="el"/>
        </w:rPr>
        <w:t>1. Για καθεµία από τις παρακάτω παραβάσεις επιβάλλεται πρόστιµο στον φορολογούµενο ή οποιοδήποτε πρόσωπο, εφόσον υπέχει αντίστοιχη υποχρέωση από τον Κώδικα ή τη φορολογική νοµοθεσία που αναφέρεται στο πεδίο εφαρµογής του:</w:t>
      </w:r>
      <w:r>
        <w:rPr>
          <w:b/>
          <w:bCs/>
          <w:i/>
          <w:iCs/>
          <w:lang w:val="el" w:eastAsia="el"/>
        </w:rPr>
        <w:t xml:space="preserve">; </w:t>
      </w:r>
      <w:r>
        <w:rPr>
          <w:b/>
          <w:bCs/>
          <w:i/>
          <w:iCs/>
          <w:lang w:val="el" w:eastAsia="el"/>
        </w:rPr>
        <w:t>α) δεν υποβάλλει ή υποβάλλει εκπρόθεσµα δήλωση πληροφοριακού χαρακτήρα ή φορολογική δήλωση από την οποία δεν προκύπτει φορολογική υποχρέωση καταβολής φόρου,</w:t>
      </w:r>
      <w:r>
        <w:rPr>
          <w:b/>
          <w:bCs/>
          <w:i/>
          <w:iCs/>
          <w:lang w:val="el" w:eastAsia="el"/>
        </w:rPr>
        <w:t xml:space="preserve">; </w:t>
      </w:r>
      <w:r>
        <w:rPr>
          <w:b/>
          <w:bCs/>
          <w:i/>
          <w:iCs/>
          <w:lang w:val="el" w:eastAsia="el"/>
        </w:rPr>
        <w:t>β) δεν υποβάλλει ή υποβάλλει εκπρόθεσµα φορολογική δήλωση,</w:t>
      </w:r>
      <w:r>
        <w:rPr>
          <w:b/>
          <w:bCs/>
          <w:i/>
          <w:iCs/>
          <w:lang w:val="el" w:eastAsia="el"/>
        </w:rPr>
        <w:t xml:space="preserve">; </w:t>
      </w:r>
      <w:r>
        <w:rPr>
          <w:b/>
          <w:bCs/>
          <w:i/>
          <w:iCs/>
          <w:lang w:val="el" w:eastAsia="el"/>
        </w:rPr>
        <w:t>γ) δεν υποβάλλει ή υποβάλει εκπρόθεσµα δήλωση παρακράτησης φόρου,</w:t>
      </w:r>
      <w:r>
        <w:rPr>
          <w:b/>
          <w:bCs/>
          <w:i/>
          <w:iCs/>
          <w:lang w:val="el" w:eastAsia="el"/>
        </w:rPr>
        <w:t xml:space="preserve">; </w:t>
      </w:r>
      <w:r>
        <w:rPr>
          <w:b/>
          <w:bCs/>
          <w:i/>
          <w:iCs/>
          <w:lang w:val="el" w:eastAsia="el"/>
        </w:rPr>
        <w:t>δ) δεν ανταποκριθεί σε αίτηµα της Φορολογικής Διοίκησης για παροχή πληροφοριών ή στοιχείων, ε) δεν συνεργαστεί στη διάρκεια φορολογικού ελέγχου,</w:t>
      </w:r>
      <w:r>
        <w:rPr>
          <w:b/>
          <w:bCs/>
          <w:i/>
          <w:iCs/>
          <w:lang w:val="el" w:eastAsia="el"/>
        </w:rPr>
        <w:t xml:space="preserve">; </w:t>
      </w:r>
      <w:r>
        <w:rPr>
          <w:b/>
          <w:bCs/>
          <w:i/>
          <w:iCs/>
          <w:lang w:val="el" w:eastAsia="el"/>
        </w:rPr>
        <w:t>στ) δεν γνωστοποιήσει στη Φορολογική Διοίκηση το διορισµό του φορολογικού εκπροσώπου του, ζ) δεν προβαίνει σε εγγραφή στο φορολογικό µητρώο,</w:t>
      </w:r>
      <w:r>
        <w:rPr>
          <w:b/>
          <w:bCs/>
          <w:i/>
          <w:iCs/>
          <w:lang w:val="el" w:eastAsia="el"/>
        </w:rPr>
        <w:t xml:space="preserve">; </w:t>
      </w:r>
      <w:r>
        <w:rPr>
          <w:b/>
          <w:bCs/>
          <w:i/>
          <w:iCs/>
          <w:lang w:val="el" w:eastAsia="el"/>
        </w:rPr>
        <w:t>η) δεν συµµορφώνεται µε κάθε υποχρέωση σχετική µε την τήρηση βιβλίων και την έκδοση στοιχείων</w:t>
      </w:r>
      <w:r>
        <w:rPr>
          <w:b/>
          <w:bCs/>
          <w:i/>
          <w:iCs/>
          <w:lang w:val="el" w:eastAsia="el"/>
        </w:rPr>
        <w:t xml:space="preserve"> [με την περ. 9γ΄ της υποπαρ. Δ.2. του άρθρου πρώτου του ν. 4254/2014 διαγράφηκαν οι λέξεις «</w:t>
      </w:r>
      <w:r>
        <w:rPr>
          <w:b/>
          <w:bCs/>
          <w:i/>
          <w:iCs/>
          <w:lang w:val="el" w:eastAsia="el"/>
        </w:rPr>
        <w:t>και την έκδοση στοιχείων</w:t>
      </w:r>
      <w:r>
        <w:rPr>
          <w:b/>
          <w:bCs/>
          <w:i/>
          <w:iCs/>
          <w:lang w:val="el" w:eastAsia="el"/>
        </w:rPr>
        <w:t>»]</w:t>
      </w:r>
      <w:r>
        <w:rPr>
          <w:b/>
          <w:bCs/>
          <w:i/>
          <w:iCs/>
          <w:lang w:val="el" w:eastAsia="el"/>
        </w:rPr>
        <w:t>, όπως ορίζονται στο Άρθρο 13 του Κώδικα.</w:t>
      </w:r>
      <w:r>
        <w:rPr>
          <w:b/>
          <w:bCs/>
          <w:i/>
          <w:iCs/>
          <w:lang w:val="el" w:eastAsia="el"/>
        </w:rPr>
        <w:t xml:space="preserve">; </w:t>
      </w:r>
      <w:r>
        <w:rPr>
          <w:b/>
          <w:bCs/>
          <w:i/>
          <w:iCs/>
          <w:lang w:val="el" w:eastAsia="el"/>
        </w:rPr>
        <w:t>2. Τα πρόστιµα για τις παραβάσεις που αναφέρονται στην παράγραφο 1 καθορίζονται ως εξής:</w:t>
      </w:r>
      <w:r>
        <w:rPr>
          <w:b/>
          <w:bCs/>
          <w:i/>
          <w:iCs/>
          <w:lang w:val="el" w:eastAsia="el"/>
        </w:rPr>
        <w:t xml:space="preserve">; </w:t>
      </w:r>
      <w:r>
        <w:rPr>
          <w:b/>
          <w:bCs/>
          <w:i/>
          <w:iCs/>
          <w:lang w:val="el" w:eastAsia="el"/>
        </w:rPr>
        <w:t>α) εκατό (100) ευρώ, σε περίπτωση µη υποβολής ή εκπρόθεσµης υποβολής σχετικά µε την περίπτωση α΄ της παραγράφου 1,</w:t>
      </w:r>
      <w:r>
        <w:rPr>
          <w:b/>
          <w:bCs/>
          <w:i/>
          <w:iCs/>
          <w:lang w:val="el" w:eastAsia="el"/>
        </w:rPr>
        <w:t xml:space="preserve">; </w:t>
      </w:r>
      <w:r>
        <w:rPr>
          <w:b/>
          <w:bCs/>
          <w:i/>
          <w:iCs/>
          <w:lang w:val="el" w:eastAsia="el"/>
        </w:rPr>
        <w:t>β) εκατό (100) ευρώ, για κάθε άλλη παράβαση σε περίπτωση που ο φορολογούµενος δεν είναι υπόχρεος τήρησης λογιστικών βιβλίων,</w:t>
      </w:r>
      <w:r>
        <w:rPr>
          <w:b/>
          <w:bCs/>
          <w:i/>
          <w:iCs/>
          <w:lang w:val="el" w:eastAsia="el"/>
        </w:rPr>
        <w:t xml:space="preserve">; </w:t>
      </w:r>
      <w:r>
        <w:rPr>
          <w:b/>
          <w:bCs/>
          <w:i/>
          <w:iCs/>
          <w:lang w:val="el" w:eastAsia="el"/>
        </w:rPr>
        <w:t>γ) χίλια (1.000) ευρώ για κάθε άλλη παράβαση, σε περίπτωση που ο φορολογούµενος είναι υπόχρεος τήρησης βιβλίων και στοιχείων µε βάση απλοποιηµένα λογιστικά πρότυπα και</w:t>
      </w:r>
      <w:r>
        <w:rPr>
          <w:b/>
          <w:bCs/>
          <w:i/>
          <w:iCs/>
          <w:lang w:val="el" w:eastAsia="el"/>
        </w:rPr>
        <w:t xml:space="preserve">; </w:t>
      </w:r>
      <w:r>
        <w:rPr>
          <w:b/>
          <w:bCs/>
          <w:i/>
          <w:iCs/>
          <w:lang w:val="el" w:eastAsia="el"/>
        </w:rPr>
        <w:t>δ) δύο χιλιάδες πεντακόσια (2.500) ευρώ για κάθε άλλη παράβαση, σε περίπτωση που ο φορολογούµενος είναι υπόχρεος τήρησης βιβλίων και στοιχείων µε βάση πλήρη λογιστικά πρότυπα. Το πρόστιµο αυτό επιβάλλεται σε κάθε περίπτωση όταν συντρέχει η παράβαση της περίπτωσης ζ΄ της παραγράφου 1.</w:t>
      </w:r>
      <w:r>
        <w:rPr>
          <w:b/>
          <w:bCs/>
          <w:i/>
          <w:iCs/>
          <w:lang w:val="el" w:eastAsia="el"/>
        </w:rPr>
        <w:t xml:space="preserve">; </w:t>
      </w:r>
      <w:r>
        <w:rPr>
          <w:b/>
          <w:bCs/>
          <w:i/>
          <w:iCs/>
          <w:lang w:val="el" w:eastAsia="el"/>
        </w:rPr>
        <w:t>3. Σε περίπτωση υποτροπής της ίδιας παράβασης εντός πέντε (5) ετών, το πρόστιµο ανέρχεται στο διπλάσιο του αρχικού προστίµου. Σε περίπτωση δεύτερης υποτροπής εντός πέντε (5) ετών, το πρόστιµο ανέρχεται στο τετραπλάσιο του αρχικού προστίµου.</w:t>
      </w:r>
      <w:r>
        <w:rPr>
          <w:b/>
          <w:bCs/>
          <w:i/>
          <w:iCs/>
          <w:lang w:val="el" w:eastAsia="el"/>
        </w:rPr>
        <w:t>»</w:t>
      </w:r>
    </w:p>
  </w:footnote>
  <w:footnote w:id="12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περ. 9α΄ της υποπαρ. Δ.2. του άρθρου πρώτου του ν. 4254/2014 προστέθηκαν οι λέξεις «</w:t>
      </w:r>
      <w:r>
        <w:rPr>
          <w:b/>
          <w:bCs/>
          <w:i/>
          <w:iCs/>
          <w:lang w:val="el" w:eastAsia="el"/>
        </w:rPr>
        <w:t>ή υποβάλει ελλιπή</w:t>
      </w:r>
      <w:r>
        <w:rPr>
          <w:b/>
          <w:bCs/>
          <w:i/>
          <w:iCs/>
          <w:lang w:val="el" w:eastAsia="el"/>
        </w:rPr>
        <w:t>».</w:t>
      </w:r>
    </w:p>
  </w:footnote>
  <w:footnote w:id="12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 του άρθρου 48 του ν. 4223/2013 προστέθηκαν οι λέξεις «</w:t>
      </w:r>
      <w:r>
        <w:rPr>
          <w:b/>
          <w:bCs/>
          <w:i/>
          <w:iCs/>
          <w:lang w:val="el" w:eastAsia="el"/>
        </w:rPr>
        <w:t>ή εγγράφεται στο φορολογικό μητρώο περισσότερες φορές</w:t>
      </w:r>
      <w:r>
        <w:rPr>
          <w:b/>
          <w:bCs/>
          <w:i/>
          <w:iCs/>
          <w:lang w:val="el" w:eastAsia="el"/>
        </w:rPr>
        <w:t>».</w:t>
      </w:r>
    </w:p>
  </w:footnote>
  <w:footnote w:id="12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περ. η΄ τίθεται, όπως ισχύει μετά την τροποποίησή της με την παρ. 3α΄ του άρθρου 3 του ν. 4337/2015.</w:t>
      </w:r>
    </w:p>
  </w:footnote>
  <w:footnote w:id="12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περ. θ΄, η οποία είχε προστεθεί με την περ. 9β΄ της υποπαρ. Δ.2. του άρθρου πρώτου του ν. 4254/2014 και είχε ως εξής: «</w:t>
      </w:r>
      <w:r>
        <w:rPr>
          <w:b/>
          <w:bCs/>
          <w:i/>
          <w:iCs/>
          <w:lang w:val="el" w:eastAsia="el"/>
        </w:rPr>
        <w:t>δεν εκδίδει ή εκδίδει ανακριβώς αποδείξεις λιανικής πώλησης ή επαγγελματικά στοιχεία</w:t>
      </w:r>
      <w:r>
        <w:rPr>
          <w:b/>
          <w:bCs/>
          <w:i/>
          <w:iCs/>
          <w:lang w:val="el" w:eastAsia="el"/>
        </w:rPr>
        <w:t>», καταργήθηκε με την παρ. 3β΄ του άρθρου 3 του ν. 4337/2015.</w:t>
      </w:r>
    </w:p>
  </w:footnote>
  <w:footnote w:id="12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14α΄ του άρθρου 40 του ν. 4410/2016 προστέθηκε περ. ι΄.</w:t>
      </w:r>
    </w:p>
  </w:footnote>
  <w:footnote w:id="12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14α΄ του άρθρου 40 του ν. 4410/2016 προστέθηκε περ. ια΄. Με το άρθρο 54 του ν. 4583/2018 προστέθηκε η φράση «</w:t>
      </w:r>
      <w:r>
        <w:rPr>
          <w:b/>
          <w:bCs/>
          <w:i/>
          <w:iCs/>
          <w:lang w:val="el" w:eastAsia="el"/>
        </w:rPr>
        <w:t>ή από εγκεκριμένο και μη δηλωμένο φορολογικό ηλεκτρονικό μηχανισμό</w:t>
      </w:r>
      <w:r>
        <w:rPr>
          <w:b/>
          <w:bCs/>
          <w:i/>
          <w:iCs/>
          <w:lang w:val="el" w:eastAsia="el"/>
        </w:rPr>
        <w:t>».</w:t>
      </w:r>
    </w:p>
  </w:footnote>
  <w:footnote w:id="12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14α΄ του άρθρου 40 του ν. 4410/2016 προστέθηκε περ. ιβ΄.</w:t>
      </w:r>
    </w:p>
  </w:footnote>
  <w:footnote w:id="13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 του άρθρου 73 παρ. 1 ν. 4446/2016 (Α΄ 240) προστέθηκε περ. ιγ΄.</w:t>
      </w:r>
    </w:p>
  </w:footnote>
  <w:footnote w:id="13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 του άρθρου 73 παρ. 1 ν. 4446/2016 προστέθηκε περ. ιδ΄.</w:t>
      </w:r>
    </w:p>
  </w:footnote>
  <w:footnote w:id="13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4α του άρθρου 12 του ν. 4474/2017 προστέθηκε περ. ιε΄.</w:t>
      </w:r>
    </w:p>
  </w:footnote>
  <w:footnote w:id="13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4α του άρθρου 12 του ν. 4474/2017 προστέθηκε περ. ιστ΄.</w:t>
      </w:r>
    </w:p>
  </w:footnote>
  <w:footnote w:id="13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4α του άρθρου 12 του ν. 4474/2017 προστέθηκε περ. ιζ΄.</w:t>
      </w:r>
    </w:p>
  </w:footnote>
  <w:footnote w:id="13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περ. α΄ τίθεται, όπως αντικαταστάθηκε με την παρ. 3γ΄ του άρθρου 3 του ν. 4337/2015, ενώ με την παρ. 3 του άρθρου 73 του ν. 4446/2016 οι λέξεις «</w:t>
      </w:r>
      <w:r>
        <w:rPr>
          <w:b/>
          <w:bCs/>
          <w:i/>
          <w:iCs/>
          <w:lang w:val="el" w:eastAsia="el"/>
        </w:rPr>
        <w:t>στ΄ και ιγ΄»</w:t>
      </w:r>
      <w:r>
        <w:rPr>
          <w:b/>
          <w:bCs/>
          <w:i/>
          <w:iCs/>
          <w:lang w:val="el" w:eastAsia="el"/>
        </w:rPr>
        <w:t xml:space="preserve"> αντικατέστησαν τις λέξεις της διατύπωσης του ν. 4337/2015 «</w:t>
      </w:r>
      <w:r>
        <w:rPr>
          <w:b/>
          <w:bCs/>
          <w:i/>
          <w:iCs/>
          <w:lang w:val="el" w:eastAsia="el"/>
        </w:rPr>
        <w:t>και στ΄</w:t>
      </w:r>
      <w:r>
        <w:rPr>
          <w:b/>
          <w:bCs/>
          <w:i/>
          <w:iCs/>
          <w:lang w:val="el" w:eastAsia="el"/>
        </w:rPr>
        <w:t>».</w:t>
      </w:r>
    </w:p>
  </w:footnote>
  <w:footnote w:id="13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περ. β΄ τίθεται, όπως αντικαταστάθηκε με την περ. 9δ΄ της υποπαρ. Δ.2. της παρ. Δ του άρθρου πρώτου του ν. 4254/2014.</w:t>
      </w:r>
    </w:p>
  </w:footnote>
  <w:footnote w:id="13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περ. γ΄ αντικαταστάθηκε με την περ. 9ε΄ της υποπαρ. Δ.2. του άρθρου πρώτου του ν. 4254/2014 ως εξής: «</w:t>
      </w:r>
      <w:r>
        <w:rPr>
          <w:b/>
          <w:bCs/>
          <w:i/>
          <w:iCs/>
          <w:lang w:val="el" w:eastAsia="el"/>
        </w:rPr>
        <w:t>διακόσια πενήντα (250) ευρώ, για κάθε παράβαση των περιπτώσεων β', γ', δ', στ' και θ'</w:t>
      </w:r>
      <w:r>
        <w:rPr>
          <w:b/>
          <w:bCs/>
          <w:i/>
          <w:iCs/>
          <w:lang w:val="el" w:eastAsia="el"/>
        </w:rPr>
        <w:t xml:space="preserve"> [με την παρ. 3δ΄ του άρθρου 3 του ν.</w:t>
      </w:r>
      <w:r>
        <w:rPr>
          <w:rStyle w:val="link"/>
          <w:b/>
          <w:bCs/>
          <w:i/>
          <w:iCs/>
          <w:lang w:val="el" w:eastAsia="el"/>
        </w:rPr>
        <w:t xml:space="preserve"> 4337/2015 </w:t>
      </w:r>
      <w:r>
        <w:rPr>
          <w:b/>
          <w:bCs/>
          <w:i/>
          <w:iCs/>
          <w:lang w:val="el" w:eastAsia="el"/>
        </w:rPr>
        <w:t>οι λέξεις «</w:t>
      </w:r>
      <w:r>
        <w:rPr>
          <w:b/>
          <w:bCs/>
          <w:i/>
          <w:iCs/>
          <w:lang w:val="el" w:eastAsia="el"/>
        </w:rPr>
        <w:t>β', γ', δ' και στ'</w:t>
      </w:r>
      <w:r>
        <w:rPr>
          <w:b/>
          <w:bCs/>
          <w:i/>
          <w:iCs/>
          <w:lang w:val="el" w:eastAsia="el"/>
        </w:rPr>
        <w:t>» αντικατέστησαν τις λέξεις «</w:t>
      </w:r>
      <w:r>
        <w:rPr>
          <w:b/>
          <w:bCs/>
          <w:i/>
          <w:iCs/>
          <w:lang w:val="el" w:eastAsia="el"/>
        </w:rPr>
        <w:t>β', γ', δ', στ' και θ</w:t>
      </w:r>
      <w:r>
        <w:rPr>
          <w:b/>
          <w:bCs/>
          <w:i/>
          <w:iCs/>
          <w:lang w:val="el" w:eastAsia="el"/>
        </w:rPr>
        <w:t xml:space="preserve">'»] </w:t>
      </w:r>
      <w:r>
        <w:rPr>
          <w:b/>
          <w:bCs/>
          <w:i/>
          <w:iCs/>
          <w:lang w:val="el" w:eastAsia="el"/>
        </w:rPr>
        <w:t>της παραγράφου 1, με ανώτατο όριο το ποσό ύψους τριάντα χιλιάδων (30.000) ευρώ ανά φορολογικό έλεγχο</w:t>
      </w:r>
      <w:r>
        <w:rPr>
          <w:b/>
          <w:bCs/>
          <w:i/>
          <w:iCs/>
          <w:lang w:val="el" w:eastAsia="el"/>
        </w:rPr>
        <w:t xml:space="preserve"> [με την παρ. 3δ΄ του άρθρου 3 του ν.</w:t>
      </w:r>
      <w:r>
        <w:rPr>
          <w:rStyle w:val="link"/>
          <w:b/>
          <w:bCs/>
          <w:i/>
          <w:iCs/>
          <w:lang w:val="el" w:eastAsia="el"/>
        </w:rPr>
        <w:t xml:space="preserve"> 4337/2015 </w:t>
      </w:r>
      <w:r>
        <w:rPr>
          <w:b/>
          <w:bCs/>
          <w:i/>
          <w:iCs/>
          <w:lang w:val="el" w:eastAsia="el"/>
        </w:rPr>
        <w:t>διαγράφηκαν οι λέξεις «</w:t>
      </w:r>
      <w:r>
        <w:rPr>
          <w:b/>
          <w:bCs/>
          <w:i/>
          <w:iCs/>
          <w:lang w:val="el" w:eastAsia="el"/>
        </w:rPr>
        <w:t>με ανώτατο όριο το ποσό ύψους τριάντα χιλιάδων (30.000) ευρώ ανά φορολογικό έλεγχο</w:t>
      </w:r>
      <w:r>
        <w:rPr>
          <w:b/>
          <w:bCs/>
          <w:i/>
          <w:iCs/>
          <w:lang w:val="el" w:eastAsia="el"/>
        </w:rPr>
        <w:t>»]</w:t>
      </w:r>
      <w:r>
        <w:rPr>
          <w:b/>
          <w:bCs/>
          <w:i/>
          <w:iCs/>
          <w:lang w:val="el" w:eastAsia="el"/>
        </w:rPr>
        <w:t>, στην περίπτωση της μη έκδοσης ή έκδοσης ανακριβών φορολογικών στοιχείων, σε περίπτωση που ο φορολογούμενος είναι υπόχρεος τήρησης βιβλίων και στοιχείων με βάση απλοποιημένα λογιστικά πρότυπα και</w:t>
      </w:r>
      <w:r>
        <w:rPr>
          <w:b/>
          <w:bCs/>
          <w:i/>
          <w:iCs/>
          <w:lang w:val="el" w:eastAsia="el"/>
        </w:rPr>
        <w:t>».</w:t>
      </w:r>
    </w:p>
  </w:footnote>
  <w:footnote w:id="13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περ. δ΄ αντικαταστάθηκε με την περ. 9στ΄ της υποπαρ. Δ.2. του άρθρου πρώτου του ν. 4254/2014 ως εξής: «</w:t>
      </w:r>
      <w:r>
        <w:rPr>
          <w:b/>
          <w:bCs/>
          <w:i/>
          <w:iCs/>
          <w:lang w:val="el" w:eastAsia="el"/>
        </w:rPr>
        <w:t>πεντακόσια (500) ευρώ, για κάθε παράβαση των περιπτώσεων β', γ', δ', στ' και θ'</w:t>
      </w:r>
      <w:r>
        <w:rPr>
          <w:b/>
          <w:bCs/>
          <w:i/>
          <w:iCs/>
          <w:lang w:val="el" w:eastAsia="el"/>
        </w:rPr>
        <w:t xml:space="preserve"> [με την παρ. 3ε΄ του άρθρου 3 του ν.</w:t>
      </w:r>
      <w:r>
        <w:rPr>
          <w:rStyle w:val="link"/>
          <w:b/>
          <w:bCs/>
          <w:i/>
          <w:iCs/>
          <w:lang w:val="el" w:eastAsia="el"/>
        </w:rPr>
        <w:t xml:space="preserve"> 4337/2015 </w:t>
      </w:r>
      <w:r>
        <w:rPr>
          <w:b/>
          <w:bCs/>
          <w:i/>
          <w:iCs/>
          <w:lang w:val="el" w:eastAsia="el"/>
        </w:rPr>
        <w:t>οι λέξεις «</w:t>
      </w:r>
      <w:r>
        <w:rPr>
          <w:b/>
          <w:bCs/>
          <w:i/>
          <w:iCs/>
          <w:lang w:val="el" w:eastAsia="el"/>
        </w:rPr>
        <w:t>β', γ', δ' και στ'</w:t>
      </w:r>
      <w:r>
        <w:rPr>
          <w:b/>
          <w:bCs/>
          <w:i/>
          <w:iCs/>
          <w:lang w:val="el" w:eastAsia="el"/>
        </w:rPr>
        <w:t>» αντικατέστησαν τις λέξεις «</w:t>
      </w:r>
      <w:r>
        <w:rPr>
          <w:b/>
          <w:bCs/>
          <w:i/>
          <w:iCs/>
          <w:lang w:val="el" w:eastAsia="el"/>
        </w:rPr>
        <w:t>β', γ', δ', στ' και θ</w:t>
      </w:r>
      <w:r>
        <w:rPr>
          <w:b/>
          <w:bCs/>
          <w:i/>
          <w:iCs/>
          <w:lang w:val="el" w:eastAsia="el"/>
        </w:rPr>
        <w:t xml:space="preserve">'»] </w:t>
      </w:r>
      <w:r>
        <w:rPr>
          <w:b/>
          <w:bCs/>
          <w:i/>
          <w:iCs/>
          <w:lang w:val="el" w:eastAsia="el"/>
        </w:rPr>
        <w:t>της παραγράφου 1, με ανώτατο όριο το ποσό ύψους τριάντα χιλιάδων (30.000) ευρώ ανά φορολογικό έλεγχο, στην περίπτωση της μη έκδοσης ή έκδοσης ανακριβών φορολογικών στοιχείων, [</w:t>
      </w:r>
      <w:r>
        <w:rPr>
          <w:b/>
          <w:bCs/>
          <w:i/>
          <w:iCs/>
          <w:lang w:val="el" w:eastAsia="el"/>
        </w:rPr>
        <w:t xml:space="preserve">με την παρ. 3ε΄ του άρθρου 3 του ν.4337/2015 διαγράφηκαν οι λέξεις </w:t>
      </w:r>
      <w:r>
        <w:rPr>
          <w:b/>
          <w:bCs/>
          <w:i/>
          <w:iCs/>
          <w:lang w:val="el" w:eastAsia="el"/>
        </w:rPr>
        <w:t>«με ανώτατο όριο το ποσό ύψους τριάντα χιλιάδων (30.000) ευρώ ανά φορολογικό έλεγχο, στην περίπτωση της μη έκδοσης ή έκδοσης ανακριβών φορολογικών στοιχείων»] σε περίπτωση που ο φορολογούμενος είναι υπόχρεος τήρησης βιβλίων και στοιχείων με βάση πλήρη λογιστικά πρότυπα</w:t>
      </w:r>
      <w:r>
        <w:rPr>
          <w:b/>
          <w:bCs/>
          <w:i/>
          <w:iCs/>
          <w:lang w:val="el" w:eastAsia="el"/>
        </w:rPr>
        <w:t>».</w:t>
      </w:r>
    </w:p>
  </w:footnote>
  <w:footnote w:id="13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περ. ε΄ αντικαταστάθηκε με την παρ. 9ζ΄ της υποπαρ. Δ.2. του άρθρου πρώτου του ν. 4254/2014 ως εξής: «</w:t>
      </w:r>
      <w:r>
        <w:rPr>
          <w:b/>
          <w:bCs/>
          <w:i/>
          <w:iCs/>
          <w:lang w:val="el" w:eastAsia="el"/>
        </w:rPr>
        <w:t>δύο χιλιάδες πεντακόσια (2.500) ευρώ στις περιπτώσεις ε' και ζ' και η'</w:t>
      </w:r>
      <w:r>
        <w:rPr>
          <w:b/>
          <w:bCs/>
          <w:i/>
          <w:iCs/>
          <w:lang w:val="el" w:eastAsia="el"/>
        </w:rPr>
        <w:t xml:space="preserve"> [με την παρ. 2 του άρθρου 73 του ν.</w:t>
      </w:r>
      <w:r>
        <w:rPr>
          <w:rStyle w:val="link"/>
          <w:b/>
          <w:bCs/>
          <w:i/>
          <w:iCs/>
          <w:lang w:val="el" w:eastAsia="el"/>
        </w:rPr>
        <w:t xml:space="preserve"> 4446/2016 </w:t>
      </w:r>
      <w:r>
        <w:rPr>
          <w:b/>
          <w:bCs/>
          <w:i/>
          <w:iCs/>
          <w:lang w:val="el" w:eastAsia="el"/>
        </w:rPr>
        <w:t>το πρόστιμο των 2.500 ευρώ προβλέφθηκε για τις περιπτώσεις «</w:t>
      </w:r>
      <w:r>
        <w:rPr>
          <w:b/>
          <w:bCs/>
          <w:i/>
          <w:iCs/>
          <w:lang w:val="el" w:eastAsia="el"/>
        </w:rPr>
        <w:t>ε', ι, ζ', η' και ιδ'</w:t>
      </w:r>
      <w:r>
        <w:rPr>
          <w:b/>
          <w:bCs/>
          <w:i/>
          <w:iCs/>
          <w:lang w:val="el" w:eastAsia="el"/>
        </w:rPr>
        <w:t>» ενώ με την παρ. 1 του</w:t>
      </w:r>
      <w:r>
        <w:rPr>
          <w:rStyle w:val="link"/>
          <w:b/>
          <w:bCs/>
          <w:i/>
          <w:iCs/>
          <w:lang w:val="el" w:eastAsia="el"/>
        </w:rPr>
        <w:t xml:space="preserve"> άρθρου 33 </w:t>
      </w:r>
      <w:r>
        <w:rPr>
          <w:b/>
          <w:bCs/>
          <w:i/>
          <w:iCs/>
          <w:lang w:val="el" w:eastAsia="el"/>
        </w:rPr>
        <w:t>του ν.</w:t>
      </w:r>
      <w:r>
        <w:rPr>
          <w:rStyle w:val="link"/>
          <w:b/>
          <w:bCs/>
          <w:i/>
          <w:iCs/>
          <w:lang w:val="el" w:eastAsia="el"/>
        </w:rPr>
        <w:t xml:space="preserve"> 4465/2017 </w:t>
      </w:r>
      <w:r>
        <w:rPr>
          <w:b/>
          <w:bCs/>
          <w:i/>
          <w:iCs/>
          <w:lang w:val="el" w:eastAsia="el"/>
        </w:rPr>
        <w:t>για τις περιπτώσεις «</w:t>
      </w:r>
      <w:r>
        <w:rPr>
          <w:b/>
          <w:bCs/>
          <w:i/>
          <w:iCs/>
          <w:lang w:val="el" w:eastAsia="el"/>
        </w:rPr>
        <w:t>ε', ζ', η' και ιδ'</w:t>
      </w:r>
      <w:r>
        <w:rPr>
          <w:b/>
          <w:bCs/>
          <w:i/>
          <w:iCs/>
          <w:lang w:val="el" w:eastAsia="el"/>
        </w:rPr>
        <w:t xml:space="preserve">»] </w:t>
      </w:r>
      <w:r>
        <w:rPr>
          <w:b/>
          <w:bCs/>
          <w:i/>
          <w:iCs/>
          <w:lang w:val="el" w:eastAsia="el"/>
        </w:rPr>
        <w:t>της παραγράφου 1</w:t>
      </w:r>
      <w:r>
        <w:rPr>
          <w:b/>
          <w:bCs/>
          <w:i/>
          <w:iCs/>
          <w:lang w:val="el" w:eastAsia="el"/>
        </w:rPr>
        <w:t>.».</w:t>
      </w:r>
    </w:p>
  </w:footnote>
  <w:footnote w:id="14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14β΄ του άρθρου 40 του ν. 4410/2016 προστέθηκε περ. στ΄.</w:t>
      </w:r>
    </w:p>
  </w:footnote>
  <w:footnote w:id="14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14β΄ του άρθρου 40 του ν. 4410/2016 προστέθηκε περ. ζ΄.</w:t>
      </w:r>
    </w:p>
  </w:footnote>
  <w:footnote w:id="14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4β΄ του άρθρου 12 του ν. 4474/2017 προστέθηκε περ η΄.</w:t>
      </w:r>
    </w:p>
  </w:footnote>
  <w:footnote w:id="14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4β΄ του άρθρου 12 του ν. 4474/2017 προστέθηκε περ θ΄.</w:t>
      </w:r>
    </w:p>
  </w:footnote>
  <w:footnote w:id="14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περ. 9η΄ της υποπαρ. Δ.2. του άρθρου πρώτου του ν.</w:t>
      </w:r>
      <w:r>
        <w:rPr>
          <w:rStyle w:val="link"/>
          <w:b/>
          <w:bCs/>
          <w:i/>
          <w:iCs/>
          <w:lang w:val="el" w:eastAsia="el"/>
        </w:rPr>
        <w:t xml:space="preserve"> 4254/2014 </w:t>
      </w:r>
      <w:r>
        <w:rPr>
          <w:b/>
          <w:bCs/>
          <w:i/>
          <w:iCs/>
          <w:lang w:val="el" w:eastAsia="el"/>
        </w:rPr>
        <w:t>προστέθηκε το τελευταίο εδάφιο της παρ. 2.</w:t>
      </w:r>
    </w:p>
  </w:footnote>
  <w:footnote w:id="14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3 τίθεται, όπως αντικαταστάθηκε με την περ. 9θ΄ της υποπαρ. Δ.2. του άρθρου πρώτου του</w:t>
      </w:r>
    </w:p>
  </w:footnote>
  <w:footnote w:id="14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ν. 4254/2014.</w:t>
      </w:r>
    </w:p>
  </w:footnote>
  <w:footnote w:id="14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[Με την παρ. 3 του άρθρου 5 του ν. 4330/2015 η αρχική διάταξη της παρ. 6 αντικαταστάθηκε ως εξής: «</w:t>
      </w:r>
      <w:r>
        <w:rPr>
          <w:b/>
          <w:bCs/>
          <w:i/>
          <w:iCs/>
          <w:lang w:val="el" w:eastAsia="el"/>
        </w:rPr>
        <w:t>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ένα τοις χιλίοις (1%ο) επί της αξίας του μεταβιβαζομένου ακινήτου ή δικαιώματος επ’ αυτού, το οποίο πρόστιμο δεν μπορεί να είναι κατώτερο από 300,00 ευρώ ούτε ανώτερο από 1.000,00 ευρώ. Σε περίπτωση υποτροπής το πρόστιμο διπλασιάζεται.</w:t>
      </w:r>
      <w:r>
        <w:rPr>
          <w:b/>
          <w:bCs/>
          <w:i/>
          <w:iCs/>
          <w:lang w:val="el" w:eastAsia="el"/>
        </w:rPr>
        <w:t xml:space="preserve">»]; </w:t>
      </w:r>
      <w:r>
        <w:rPr>
          <w:b/>
          <w:bCs/>
          <w:i/>
          <w:iCs/>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χορήγησης του και κάθε αναγκαία λεπτομέρεια για την εφαρμογή του παρόντος άρθρου</w:t>
      </w:r>
      <w:r>
        <w:rPr>
          <w:b/>
          <w:bCs/>
          <w:i/>
          <w:iCs/>
          <w:lang w:val="el" w:eastAsia="el"/>
        </w:rPr>
        <w:t>.»</w:t>
      </w:r>
    </w:p>
  </w:footnote>
  <w:footnote w:id="14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εδάφιο, το οποίο προστέθηκε με την παρ. 3 του άρθρου 13 του ν.</w:t>
      </w:r>
      <w:r>
        <w:rPr>
          <w:rStyle w:val="link"/>
          <w:b/>
          <w:bCs/>
          <w:i/>
          <w:iCs/>
          <w:lang w:val="el" w:eastAsia="el"/>
        </w:rPr>
        <w:t xml:space="preserve"> 4474/2017 </w:t>
      </w:r>
      <w:r>
        <w:rPr>
          <w:b/>
          <w:bCs/>
          <w:i/>
          <w:iCs/>
          <w:lang w:val="el" w:eastAsia="el"/>
        </w:rPr>
        <w:t>ως εξής: «</w:t>
      </w:r>
      <w:r>
        <w:rPr>
          <w:b/>
          <w:bCs/>
          <w:i/>
          <w:iCs/>
          <w:lang w:val="el" w:eastAsia="el"/>
        </w:rPr>
        <w:t>Το πιστοποιητικό ΕΝ.Φ.Ι.Α., που αφορά ακίνητο πτωχού, χορηγείται στον κατά το χρόνο χορήγησης αυτού σύνδικο της πτώχευσης εφόσον το ίδιο ακίνητο περιλαμβάνεται στη δήλωση ΕΝ.Φ.Ι.Α. και εφόσον έχει καταβληθεί ή νόμιμα απαλλαγεί από το φόρο για τα πέντε (5) προηγούμενα έτη</w:t>
      </w:r>
      <w:r>
        <w:rPr>
          <w:b/>
          <w:bCs/>
          <w:i/>
          <w:iCs/>
          <w:lang w:val="el" w:eastAsia="el"/>
        </w:rPr>
        <w:t>.», τίθεται όπως ισχύει μετά και την τελευταία τροποποίησή του με την παρ. 1 του άρθρου 145 του ν. 4537/2018.</w:t>
      </w:r>
    </w:p>
  </w:footnote>
  <w:footnote w:id="14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3 του άρθρου 13 του ν.</w:t>
      </w:r>
      <w:r>
        <w:rPr>
          <w:rStyle w:val="link"/>
          <w:b/>
          <w:bCs/>
          <w:i/>
          <w:iCs/>
          <w:lang w:val="el" w:eastAsia="el"/>
        </w:rPr>
        <w:t xml:space="preserve"> 4474/2017 </w:t>
      </w:r>
      <w:r>
        <w:rPr>
          <w:b/>
          <w:bCs/>
          <w:i/>
          <w:iCs/>
          <w:lang w:val="el" w:eastAsia="el"/>
        </w:rPr>
        <w:t>προστέθηκε το ως άνω εδάφιο.</w:t>
      </w:r>
    </w:p>
  </w:footnote>
  <w:footnote w:id="15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3 του άρθρου 13 του ν.</w:t>
      </w:r>
      <w:r>
        <w:rPr>
          <w:rStyle w:val="link"/>
          <w:b/>
          <w:bCs/>
          <w:i/>
          <w:iCs/>
          <w:lang w:val="el" w:eastAsia="el"/>
        </w:rPr>
        <w:t xml:space="preserve"> 4474/2017 </w:t>
      </w:r>
      <w:r>
        <w:rPr>
          <w:b/>
          <w:bCs/>
          <w:i/>
          <w:iCs/>
          <w:lang w:val="el" w:eastAsia="el"/>
        </w:rPr>
        <w:t>προστέθηκε το ως άνω εδάφιο.</w:t>
      </w:r>
    </w:p>
  </w:footnote>
  <w:footnote w:id="15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Τα δύο τελευταία εδάφια της παρ. 1, τα οποία προστέθηκαν με την περ. 2 της παρ. Γ. του άρθρου τρίτου του ν. 4254/2014 ως εξής: «</w:t>
      </w:r>
      <w:r>
        <w:rPr>
          <w:b/>
          <w:bCs/>
          <w:i/>
          <w:iCs/>
          <w:lang w:val="el" w:eastAsia="el"/>
        </w:rPr>
        <w:t xml:space="preserve">Δεν απαιτείται η μνημόνευση, επισύναψη ή προσκόμιση του πιστοποιητικού ΕΝ.Φ.Ι.Α. στη μονομερή εξάλειψη υποθήκης ή στην άρση κατάσχεσης.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επιφάνειας του μέχρι πέντε (5) τετραγωνικά μέτρα και το γήπεδο ή το οικόπεδο αποτυπώνονται με απόκλιση μέχρι δύο τοις εκατό (2%) της επιφάνειας τους.» </w:t>
      </w:r>
      <w:r>
        <w:rPr>
          <w:b/>
          <w:bCs/>
          <w:i/>
          <w:iCs/>
          <w:lang w:val="el" w:eastAsia="el"/>
        </w:rPr>
        <w:t>τίθενται, όπως ισχύουν μετά την τροποποίησή τους με την παρ. 1 του άρθρου 5 του ν. 4330/2015.</w:t>
      </w:r>
    </w:p>
  </w:footnote>
  <w:footnote w:id="15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2 του άρθρου 5 του ν.4330/2015 ορίστηκε αυτοτελώς (δίχως ένταξη στον ΚΦΔ) ότι «</w:t>
      </w:r>
      <w:r>
        <w:rPr>
          <w:b/>
          <w:bCs/>
          <w:i/>
          <w:iCs/>
          <w:lang w:val="el" w:eastAsia="el"/>
        </w:rPr>
        <w:t>Οι τυχόν παραλείψεις ή σφάλµατα ως προς τα στοιχεία του ακινήτου, που αναφέρονται στο πιστοποιητικό του ΕΝ.Φ.Ι.Α. που προσαρτάται και µνηµονεύεται σε συµβολαιογραφικές πράξεις που συντάχθηκαν µέχρι την έναρξη ισχύος του παρόντος νόµου δεν επιφέρουν ακυρότητα των πράξεων αυτών</w:t>
      </w:r>
      <w:r>
        <w:rPr>
          <w:b/>
          <w:bCs/>
          <w:i/>
          <w:iCs/>
          <w:lang w:val="el" w:eastAsia="el"/>
        </w:rPr>
        <w:t>».</w:t>
      </w:r>
    </w:p>
  </w:footnote>
  <w:footnote w:id="15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εδάφιο, το οποίο προστέθηκε με την παρ. 4 του άρθρου 13 του ν.</w:t>
      </w:r>
      <w:r>
        <w:rPr>
          <w:rStyle w:val="link"/>
          <w:b/>
          <w:bCs/>
          <w:i/>
          <w:iCs/>
          <w:lang w:val="el" w:eastAsia="el"/>
        </w:rPr>
        <w:t xml:space="preserve"> 4474/2017 </w:t>
      </w:r>
      <w:r>
        <w:rPr>
          <w:b/>
          <w:bCs/>
          <w:i/>
          <w:iCs/>
          <w:lang w:val="el" w:eastAsia="el"/>
        </w:rPr>
        <w:t xml:space="preserve">ως εξής: «Το πιστοποιητικό </w:t>
      </w:r>
      <w:r>
        <w:rPr>
          <w:b/>
          <w:bCs/>
          <w:i/>
          <w:iCs/>
          <w:lang w:val="el" w:eastAsia="el"/>
        </w:rPr>
        <w:t>που αφορά ακίνητο πτωχού χορηγείται στον κατά το χρόνο χορήγησης αυτού σύνδικο της πτώχευσης εφόσον το ίδιο ακίνητο περιλαμβάνεται στη δήλωση Φ.Α.Π. και εφόσον έχει καταβληθεί ή νόμιμα απαλλαγεί από το φόρο για τα συγκεκριμένα έτη.</w:t>
      </w:r>
      <w:r>
        <w:rPr>
          <w:b/>
          <w:bCs/>
          <w:i/>
          <w:iCs/>
          <w:lang w:val="el" w:eastAsia="el"/>
        </w:rPr>
        <w:t>» τίθεται, όπως ισχύει μετά και την τελευταία τροποποίησή του με την παρ. 2 του άρθρου 145 του ν. 4537/2018.</w:t>
      </w:r>
    </w:p>
  </w:footnote>
  <w:footnote w:id="15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 του άρθρου 13 του ν.</w:t>
      </w:r>
      <w:r>
        <w:rPr>
          <w:rStyle w:val="link"/>
          <w:b/>
          <w:bCs/>
          <w:i/>
          <w:iCs/>
          <w:lang w:val="el" w:eastAsia="el"/>
        </w:rPr>
        <w:t xml:space="preserve"> 4474/2017 </w:t>
      </w:r>
      <w:r>
        <w:rPr>
          <w:b/>
          <w:bCs/>
          <w:i/>
          <w:iCs/>
          <w:lang w:val="el" w:eastAsia="el"/>
        </w:rPr>
        <w:t>προστέθηκε το ως άνω εδάφιο.</w:t>
      </w:r>
    </w:p>
  </w:footnote>
  <w:footnote w:id="15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5 του άρθρου 13 του ν. 4474/2017 προστέθηκε το ως άνω εδάφιο.</w:t>
      </w:r>
    </w:p>
  </w:footnote>
  <w:footnote w:id="15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περ. 3 της παρ. Γ. του άρθρου τρίτου του ν. 4254/2014 προστέθηκε το ως άνω εδάφιο.</w:t>
      </w:r>
    </w:p>
  </w:footnote>
  <w:footnote w:id="15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περ. 3 της παρ. Γ. του άρθρου τρίτου του ν. 4254/2014 προστέθηκε το ως άνω εδάφιο</w:t>
      </w:r>
    </w:p>
  </w:footnote>
  <w:footnote w:id="15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5, η οποία αντικαταστάθηκε με την περ. 4 της παρ. Γ του άρθρου τρίτου του ν. 4254/2014 ως εξής: «</w:t>
      </w:r>
      <w:r>
        <w:rPr>
          <w:b/>
          <w:bCs/>
          <w:i/>
          <w:iCs/>
          <w:lang w:val="el" w:eastAsia="el"/>
        </w:rPr>
        <w:t>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το πιστοποιητικό των παραγράφων 1 και 3 του άρθρου αυτού.</w:t>
      </w:r>
      <w:r>
        <w:rPr>
          <w:b/>
          <w:bCs/>
          <w:i/>
          <w:iCs/>
          <w:lang w:val="el" w:eastAsia="el"/>
        </w:rPr>
        <w:t>» τίθεται, όπως ισχύει μετά την αντικατάστασή της με την παρ. 6 του άρθρου 13 του ν. 4474/2017.</w:t>
      </w:r>
    </w:p>
  </w:footnote>
  <w:footnote w:id="15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6 τίθεται, όπως ισχύει μετά την αντικατάστασή της με το άρθρο 55 του ν. 4583/2018.</w:t>
      </w:r>
    </w:p>
  </w:footnote>
  <w:footnote w:id="16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9 του άρθρου 52 του ν. 4276/2014 προστέθηκε άρθρο 54Β, το οποίο τίθεται, όπως ισχύει μετά και την τελευταία τροποποίησή του με την παρ. 15 του άρθρου 40 του ν. 4410/2016.; Η αρχική διατύπωση είχε ως εξής: </w:t>
      </w:r>
      <w:r>
        <w:rPr>
          <w:b/>
          <w:bCs/>
          <w:i/>
          <w:iCs/>
          <w:lang w:val="el" w:eastAsia="el"/>
        </w:rPr>
        <w:t>«Στις περιπτώσεις στις οποίες ο φορολογούμενος δεν υποβάλλει δήλωση στοιχείων ακινήτων ή υποβάλλει εκπρόθεσμη ή ανακριβή τέτοια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τόκων και προστίμων ορίζεται η επομένη της καταληκτικής ημερομηνίας υποβολής δήλωσης στοιχείων ακινήτων του οικείου έτους</w:t>
      </w:r>
      <w:r>
        <w:rPr>
          <w:b/>
          <w:bCs/>
          <w:i/>
          <w:iCs/>
          <w:lang w:val="el" w:eastAsia="el"/>
        </w:rPr>
        <w:t>.»</w:t>
      </w:r>
    </w:p>
  </w:footnote>
  <w:footnote w:id="16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άρθρο 54Γ τίθεται, όπως προστέθηκε με την παρ. 1 του άρθρου πέμπτου του ν. 4493/2017.</w:t>
      </w:r>
    </w:p>
  </w:footnote>
  <w:footnote w:id="16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5 του άρθρου 3 του ν. 4337/2015 προστέθηκε το άρθρο 55Α.</w:t>
      </w:r>
    </w:p>
  </w:footnote>
  <w:footnote w:id="16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άρθρο 56 τίθεται όπως ισχύει μετά και την τελευταία τροποποίησή του με την παρ. 6 του άρθρου 3 του ν. 4337/2015. Η αρχική διατύπωση του άρθρου με 56 με τίτλο «</w:t>
      </w:r>
      <w:r>
        <w:rPr>
          <w:b/>
          <w:bCs/>
          <w:i/>
          <w:iCs/>
          <w:lang w:val="el" w:eastAsia="el"/>
        </w:rPr>
        <w:t>Πρόστιμο εκπρόθεσμης υποβολής ή μη υποβολής</w:t>
      </w:r>
      <w:r>
        <w:rPr>
          <w:b/>
          <w:bCs/>
          <w:i/>
          <w:iCs/>
          <w:lang w:val="el" w:eastAsia="el"/>
        </w:rPr>
        <w:t xml:space="preserve"> [με την παρ. 13 του άρθρου 48 του ν. 4223/2013 προστέθηκαν οι λέξεις «</w:t>
      </w:r>
      <w:r>
        <w:rPr>
          <w:b/>
          <w:bCs/>
          <w:i/>
          <w:iCs/>
          <w:lang w:val="el" w:eastAsia="el"/>
        </w:rPr>
        <w:t>ή ανακριβούς/ατελούς</w:t>
      </w:r>
      <w:r>
        <w:rPr>
          <w:b/>
          <w:bCs/>
          <w:i/>
          <w:iCs/>
          <w:lang w:val="el" w:eastAsia="el"/>
        </w:rPr>
        <w:t xml:space="preserve">»] </w:t>
      </w:r>
      <w:r>
        <w:rPr>
          <w:b/>
          <w:bCs/>
          <w:i/>
          <w:iCs/>
          <w:lang w:val="el" w:eastAsia="el"/>
        </w:rPr>
        <w:t>Συνοπτικού Πίνακα Πληροφοριών ή Φακέλου Τεκμηρίωσης ενδοομιλικών συναλλαγών</w:t>
      </w:r>
      <w:r>
        <w:rPr>
          <w:b/>
          <w:bCs/>
          <w:i/>
          <w:iCs/>
          <w:lang w:val="el" w:eastAsia="el"/>
        </w:rPr>
        <w:t>» είχε ως εξής:; «</w:t>
      </w:r>
      <w:r>
        <w:rPr>
          <w:b/>
          <w:bCs/>
          <w:i/>
          <w:iCs/>
          <w:lang w:val="el" w:eastAsia="el"/>
        </w:rPr>
        <w:t>1.Σε περίπτωση εκπρόθεσμης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δηλούμενων ακαθάριστων εσόδων του υπόχρεου φορολογουμένου. Το παραπάνω πρόστιμο δεν μπορεί να είναι μικρότερο των χιλίων (1.000) ευρώ και μεγαλύτερο των δέκα χιλιάδων (10.000) ευρώ. Το πρόστιμο της παραγράφου αυτής επιβάλλεται και σε περίπτωση που ο Φάκελος Τεκμηρίωσης δεν τίθεται στη διάθεση της Φορολογικής Διοίκησης μέσα στην προθεσμία που ορίζεται στην παράγραφο 3</w:t>
      </w:r>
      <w:r>
        <w:rPr>
          <w:b/>
          <w:bCs/>
          <w:i/>
          <w:iCs/>
          <w:lang w:val="el" w:eastAsia="el"/>
        </w:rPr>
        <w:t xml:space="preserve"> [με την περ. 10 της υποπαρ. Δ.2. του άρθρου πρώτου του ν. 4254/2014 οι λέξεις «</w:t>
      </w:r>
      <w:r>
        <w:rPr>
          <w:b/>
          <w:bCs/>
          <w:i/>
          <w:iCs/>
          <w:lang w:val="el" w:eastAsia="el"/>
        </w:rPr>
        <w:t>παράγραφο 4</w:t>
      </w:r>
      <w:r>
        <w:rPr>
          <w:b/>
          <w:bCs/>
          <w:i/>
          <w:iCs/>
          <w:lang w:val="el" w:eastAsia="el"/>
        </w:rPr>
        <w:t>» αντικατέστησαν τις λέξεις της αρχικής διατύπωσης «</w:t>
      </w:r>
      <w:r>
        <w:rPr>
          <w:b/>
          <w:bCs/>
          <w:i/>
          <w:iCs/>
          <w:lang w:val="el" w:eastAsia="el"/>
        </w:rPr>
        <w:t>παράγραφο 3</w:t>
      </w:r>
      <w:r>
        <w:rPr>
          <w:b/>
          <w:bCs/>
          <w:i/>
          <w:iCs/>
          <w:lang w:val="el" w:eastAsia="el"/>
        </w:rPr>
        <w:t xml:space="preserve">»] </w:t>
      </w:r>
      <w:r>
        <w:rPr>
          <w:b/>
          <w:bCs/>
          <w:i/>
          <w:iCs/>
          <w:lang w:val="el" w:eastAsia="el"/>
        </w:rPr>
        <w:t>του άρθρου 21 του Κώδικα, ή υποβάλλεται με μη πλήρες ή μη επαρκές περιεχόμενο.</w:t>
      </w:r>
      <w:r>
        <w:rPr>
          <w:b/>
          <w:bCs/>
          <w:i/>
          <w:iCs/>
          <w:lang w:val="el" w:eastAsia="el"/>
        </w:rPr>
        <w:t xml:space="preserve">; </w:t>
      </w:r>
      <w:r>
        <w:rPr>
          <w:b/>
          <w:bCs/>
          <w:i/>
          <w:iCs/>
          <w:lang w:val="el" w:eastAsia="el"/>
        </w:rPr>
        <w:t>2. Σε περίπτωση μη υποβολής</w:t>
      </w:r>
      <w:r>
        <w:rPr>
          <w:b/>
          <w:bCs/>
          <w:i/>
          <w:iCs/>
          <w:lang w:val="el" w:eastAsia="el"/>
        </w:rPr>
        <w:t xml:space="preserve"> [με την παρ. 13 του άρθρου 48 του ν. 4223/2013 προστέθηκαν οι λέξεις «</w:t>
      </w:r>
      <w:r>
        <w:rPr>
          <w:b/>
          <w:bCs/>
          <w:i/>
          <w:iCs/>
          <w:lang w:val="el" w:eastAsia="el"/>
        </w:rPr>
        <w:t>ή ανακριβούς/ατελούς</w:t>
      </w:r>
      <w:r>
        <w:rPr>
          <w:b/>
          <w:bCs/>
          <w:i/>
          <w:iCs/>
          <w:lang w:val="el" w:eastAsia="el"/>
        </w:rPr>
        <w:t xml:space="preserve">»] </w:t>
      </w:r>
      <w:r>
        <w:rPr>
          <w:b/>
          <w:bCs/>
          <w:i/>
          <w:iCs/>
          <w:lang w:val="el" w:eastAsia="el"/>
        </w:rPr>
        <w:t>του Συνοπτικού Πίνακα Πληροφοριών ή μη διάθεσης του Φακέλου Τεκμηρίωσης της παραγράφου1 του άρθρου 21 του Κώδικα στη Φορολογική Διοίκηση επιβάλλεται πρόστιμο υπολογιζόμενο σε ποσοστό ένα εκατοστό (1/100) των δηλούμενων ακαθάριστων εσόδων, περιλαμβανομένης οποιασδήποτε διόρθωσης κερδών, του υπόχρεου φορολογούμενου. Το παραπάνω πρόστιμο δεν μπορεί να είναι μικρότερο των δέκα χιλιάδων (10.000) ευρώ και μεγαλύτερο των εκατό χιλιάδων (100.000) ευρώ.</w:t>
      </w:r>
      <w:r>
        <w:rPr>
          <w:b/>
          <w:bCs/>
          <w:i/>
          <w:iCs/>
          <w:lang w:val="el" w:eastAsia="el"/>
        </w:rPr>
        <w:t xml:space="preserve">; </w:t>
      </w:r>
      <w:r>
        <w:rPr>
          <w:b/>
          <w:bCs/>
          <w:i/>
          <w:iCs/>
          <w:lang w:val="el" w:eastAsia="el"/>
        </w:rPr>
        <w:t>3. Σε περίπτωση υποτροπής εντός πέντε (5) ετών, το πρόστιμο ανέρχεται στο διπλάσιο του αρχικού προστίμου. Σε περίπτωση δεύτερης υποτροπής εντός πέντε (5) ετών, το πρόστιμο ανέρχεται στο τετραπλάσιο του αρχικού προστίμου</w:t>
      </w:r>
      <w:r>
        <w:rPr>
          <w:b/>
          <w:bCs/>
          <w:i/>
          <w:iCs/>
          <w:lang w:val="el" w:eastAsia="el"/>
        </w:rPr>
        <w:t>.»</w:t>
      </w:r>
    </w:p>
  </w:footnote>
  <w:footnote w:id="16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Για το πεδίο εφαρμογής του άρθρου 56 βλ. άρθρο 7 του ν. 4337/2015.</w:t>
      </w:r>
    </w:p>
  </w:footnote>
  <w:footnote w:id="165">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To άρθρο 57, το οποίο όριζε το πρόστιμο εκπρόθεσμης καταβολής, κατά την αρχική του διατύπωση είχε ως εξής: «</w:t>
      </w:r>
      <w:r>
        <w:rPr>
          <w:b w:val="0"/>
          <w:bCs w:val="0"/>
          <w:i/>
          <w:iCs/>
          <w:smallCaps w:val="0"/>
          <w:color w:val="000000"/>
          <w:lang w:val="el" w:eastAsia="el"/>
        </w:rPr>
        <w:t>Αν οποιοδήποτε ποσό φόρου δεν καταβληθεί το αργότερο εντός δύο (2) μηνών από την παρέλευση της νόμιμης προθεσμίας καταβολής, επιβάλλεται πρόστιμο ίσο με ποσοστό δέκα τοις εκατό (10%) του φόρου που δεν καταβλήθηκε εμπρόθεσμα. Αν το ποσό του φόρου καταβληθεί μετά την πάροδο ενός έτους από την εκπνοή της νόμιμης προθεσμίας καταβολής το παραπάνω πρόστιμο ανέρχεται σε είκοσι τοις εκατό (20%) του φόρου. Αν το ποσό του φόρου καταβληθεί μετά την πάροδο δύο (2) ετών από την εκπνοή της νόμιμης προθεσμίας καταβολής το παραπάνω πρόστιμο ανέρχεται σε τριάντα τοις εκατό (30%) του φόρου.».</w:t>
      </w:r>
      <w:r>
        <w:rPr>
          <w:b w:val="0"/>
          <w:bCs w:val="0"/>
          <w:i w:val="0"/>
          <w:iCs w:val="0"/>
          <w:smallCaps w:val="0"/>
          <w:color w:val="000000"/>
          <w:lang w:val="el" w:eastAsia="el"/>
        </w:rPr>
        <w:t xml:space="preserve"> Με την παρ. 14 του άρθρου 48 του ν. 4223/2013 το άρθρο της τροποποιήθηκε ως εξής: </w:t>
      </w:r>
      <w:r>
        <w:rPr>
          <w:b w:val="0"/>
          <w:bCs w:val="0"/>
          <w:i/>
          <w:iCs/>
          <w:smallCaps w:val="0"/>
          <w:color w:val="000000"/>
          <w:lang w:val="el" w:eastAsia="el"/>
        </w:rPr>
        <w:t>«Με την 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r>
        <w:rPr>
          <w:b w:val="0"/>
          <w:bCs w:val="0"/>
          <w:i w:val="0"/>
          <w:iCs w:val="0"/>
          <w:smallCaps w:val="0"/>
          <w:color w:val="000000"/>
          <w:lang w:val="el" w:eastAsia="el"/>
        </w:rPr>
        <w:t>».</w:t>
      </w:r>
    </w:p>
  </w:footnote>
  <w:footnote w:id="166">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Η εν λόγω κατάργηση έλαβε χώρα με το άρθρο 19 του ν. 4321/2015 (Α΄ 32).</w:t>
      </w:r>
    </w:p>
  </w:footnote>
  <w:footnote w:id="16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άρθρο 59 τίθεται όπως ισχύει μετά και την τελευταία τροποποίησή του με την παρ. 9 του άρθρου 3 του ν. 4337/2015. Η αρχική διατύπωση του άρθρου με αρχικό τίτλο «</w:t>
      </w:r>
      <w:r>
        <w:rPr>
          <w:b/>
          <w:bCs/>
          <w:i/>
          <w:iCs/>
          <w:lang w:val="el" w:eastAsia="el"/>
        </w:rPr>
        <w:t>Πρόστιμο μη καταβολής παρακρατούμενων φόρων</w:t>
      </w:r>
      <w:r>
        <w:rPr>
          <w:b/>
          <w:bCs/>
          <w:i/>
          <w:iCs/>
          <w:lang w:val="el" w:eastAsia="el"/>
        </w:rPr>
        <w:t>» είχε ως εξής: «</w:t>
      </w:r>
      <w:r>
        <w:rPr>
          <w:b/>
          <w:bCs/>
          <w:i/>
          <w:iCs/>
          <w:lang w:val="el" w:eastAsia="el"/>
        </w:rPr>
        <w:t>Στον υπόχρεο</w:t>
      </w:r>
      <w:r>
        <w:rPr>
          <w:b/>
          <w:bCs/>
          <w:i/>
          <w:iCs/>
          <w:lang w:val="el" w:eastAsia="el"/>
        </w:rPr>
        <w:t xml:space="preserve"> [με την περ. 11 της υποπαρ. Δ.2. του άρθρου πρώτου του ν. 4254/2014 οι λέξεις «</w:t>
      </w:r>
      <w:r>
        <w:rPr>
          <w:b/>
          <w:bCs/>
          <w:i/>
          <w:iCs/>
          <w:lang w:val="el" w:eastAsia="el"/>
        </w:rPr>
        <w:t>Ο υπόχρεος</w:t>
      </w:r>
      <w:r>
        <w:rPr>
          <w:b/>
          <w:bCs/>
          <w:i/>
          <w:iCs/>
          <w:lang w:val="el" w:eastAsia="el"/>
        </w:rPr>
        <w:t>» αντικατέστησαν τις λέξεις «</w:t>
      </w:r>
      <w:r>
        <w:rPr>
          <w:b/>
          <w:bCs/>
          <w:i/>
          <w:iCs/>
          <w:lang w:val="el" w:eastAsia="el"/>
        </w:rPr>
        <w:t>Στον υπόχρεο</w:t>
      </w:r>
      <w:r>
        <w:rPr>
          <w:b/>
          <w:bCs/>
          <w:i/>
          <w:iCs/>
          <w:lang w:val="el" w:eastAsia="el"/>
        </w:rPr>
        <w:t>»</w:t>
      </w:r>
      <w:r>
        <w:rPr>
          <w:b/>
          <w:bCs/>
          <w:i/>
          <w:iCs/>
          <w:lang w:val="el" w:eastAsia="el"/>
        </w:rPr>
        <w:t>] απόδοσης παρακρατηθέντος φόρου, ο οποίος δεν απέδωσε το φόρο αυτόν εντός της νόμιμης προθεσμίας προς πληρωμή, επιβάλλεται</w:t>
      </w:r>
      <w:r>
        <w:rPr>
          <w:b/>
          <w:bCs/>
          <w:i/>
          <w:iCs/>
          <w:lang w:val="el" w:eastAsia="el"/>
        </w:rPr>
        <w:t xml:space="preserve"> [με την περ. 11 της υποπαρ. Δ.2. του άρθρου πρώτου του ν. 4254/2014 οι λέξεις «</w:t>
      </w:r>
      <w:r>
        <w:rPr>
          <w:b/>
          <w:bCs/>
          <w:i/>
          <w:iCs/>
          <w:lang w:val="el" w:eastAsia="el"/>
        </w:rPr>
        <w:t>υπόκειται σε</w:t>
      </w:r>
      <w:r>
        <w:rPr>
          <w:b/>
          <w:bCs/>
          <w:i/>
          <w:iCs/>
          <w:lang w:val="el" w:eastAsia="el"/>
        </w:rPr>
        <w:t>» αντικατέστησαν τις λέξεις «</w:t>
      </w:r>
      <w:r>
        <w:rPr>
          <w:b/>
          <w:bCs/>
          <w:i/>
          <w:iCs/>
          <w:lang w:val="el" w:eastAsia="el"/>
        </w:rPr>
        <w:t>επιβάλλεται</w:t>
      </w:r>
      <w:r>
        <w:rPr>
          <w:b/>
          <w:bCs/>
          <w:i/>
          <w:iCs/>
          <w:lang w:val="el" w:eastAsia="el"/>
        </w:rPr>
        <w:t xml:space="preserve">»] </w:t>
      </w:r>
      <w:r>
        <w:rPr>
          <w:b/>
          <w:bCs/>
          <w:i/>
          <w:iCs/>
          <w:lang w:val="el" w:eastAsia="el"/>
        </w:rPr>
        <w:t>πρόστιμο ίσο με το ποσό του φόρου που δεν αποδόθηκε</w:t>
      </w:r>
      <w:r>
        <w:rPr>
          <w:b/>
          <w:bCs/>
          <w:i/>
          <w:iCs/>
          <w:lang w:val="el" w:eastAsia="el"/>
        </w:rPr>
        <w:t>.». Για το πεδίο εφαρμογής του άρθρου 59 βλ. άρθρο 7 του ν. 4337/2015.</w:t>
      </w:r>
    </w:p>
  </w:footnote>
  <w:footnote w:id="168">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Το άρθρο 62 τίθεται, όπως αντικαταστάθηκε με την παρ. 16 του άρθρου 48 του ν. 4223/2013 και ισχύει μετά και την τελευταία τροποποίησή του με τον ν. 4337/2015. Η αρχική διατύπωση του άρθρου είχε ως εξής: «</w:t>
      </w:r>
      <w:r>
        <w:rPr>
          <w:b w:val="0"/>
          <w:bCs w:val="0"/>
          <w:i/>
          <w:iCs/>
          <w:smallCaps w:val="0"/>
          <w:color w:val="000000"/>
          <w:lang w:val="el" w:eastAsia="el"/>
        </w:rPr>
        <w:t>1. Ο Γενικός Γραμματέας είναι αρμόδιος για την έκδοση πράξεων καταλογισμού τόκων και επιβολής προστίμων.</w:t>
      </w:r>
      <w:r>
        <w:rPr>
          <w:b w:val="0"/>
          <w:bCs w:val="0"/>
          <w:i w:val="0"/>
          <w:iCs w:val="0"/>
          <w:smallCaps w:val="0"/>
          <w:color w:val="000000"/>
          <w:lang w:val="el" w:eastAsia="el"/>
        </w:rPr>
        <w:t xml:space="preserve">; </w:t>
      </w:r>
      <w:r>
        <w:rPr>
          <w:b w:val="0"/>
          <w:bCs w:val="0"/>
          <w:i/>
          <w:iCs/>
          <w:smallCaps w:val="0"/>
          <w:color w:val="000000"/>
          <w:lang w:val="el" w:eastAsia="el"/>
        </w:rPr>
        <w:t>2. Η πράξη καταλογισμού τόκων ή επιβολής προστίμων κοινοποιείται στον φορολογούμενο ή το ευθυνόμενο πρόσωπο:</w:t>
      </w:r>
      <w:r>
        <w:rPr>
          <w:b w:val="0"/>
          <w:bCs w:val="0"/>
          <w:i w:val="0"/>
          <w:iCs w:val="0"/>
          <w:smallCaps w:val="0"/>
          <w:color w:val="000000"/>
          <w:lang w:val="el" w:eastAsia="el"/>
        </w:rPr>
        <w:t xml:space="preserve">; </w:t>
      </w:r>
      <w:r>
        <w:rPr>
          <w:b w:val="0"/>
          <w:bCs w:val="0"/>
          <w:i/>
          <w:iCs/>
          <w:smallCaps w:val="0"/>
          <w:color w:val="000000"/>
          <w:lang w:val="el" w:eastAsia="el"/>
        </w:rPr>
        <w:t>α) μαζί με την πράξη προσδιορισμού του φόρου ή</w:t>
      </w:r>
      <w:r>
        <w:rPr>
          <w:b w:val="0"/>
          <w:bCs w:val="0"/>
          <w:i w:val="0"/>
          <w:iCs w:val="0"/>
          <w:smallCaps w:val="0"/>
          <w:color w:val="000000"/>
          <w:lang w:val="el" w:eastAsia="el"/>
        </w:rPr>
        <w:t xml:space="preserve">; </w:t>
      </w:r>
      <w:r>
        <w:rPr>
          <w:b w:val="0"/>
          <w:bCs w:val="0"/>
          <w:i/>
          <w:iCs/>
          <w:smallCaps w:val="0"/>
          <w:color w:val="000000"/>
          <w:lang w:val="el" w:eastAsia="el"/>
        </w:rPr>
        <w:t>β) αυτοτελώς, εάν η πράξη προσδιορισμού του φόρου δεν εκδίδεται ταυτόχρονα.</w:t>
      </w:r>
      <w:r>
        <w:rPr>
          <w:b w:val="0"/>
          <w:bCs w:val="0"/>
          <w:i w:val="0"/>
          <w:iCs w:val="0"/>
          <w:smallCaps w:val="0"/>
          <w:color w:val="000000"/>
          <w:lang w:val="el" w:eastAsia="el"/>
        </w:rPr>
        <w:t xml:space="preserve">; </w:t>
      </w:r>
      <w:r>
        <w:rPr>
          <w:b w:val="0"/>
          <w:bCs w:val="0"/>
          <w:i/>
          <w:iCs/>
          <w:smallCaps w:val="0"/>
          <w:color w:val="000000"/>
          <w:lang w:val="el" w:eastAsia="el"/>
        </w:rPr>
        <w:t>3. Η πράξη καταλογισμού τόκων ή επιβολής προστίμων πρέπει να περιλαμβάνουν αυτοτελή αιτιολογία.</w:t>
      </w:r>
      <w:r>
        <w:rPr>
          <w:b w:val="0"/>
          <w:bCs w:val="0"/>
          <w:i w:val="0"/>
          <w:iCs w:val="0"/>
          <w:smallCaps w:val="0"/>
          <w:color w:val="000000"/>
          <w:lang w:val="el" w:eastAsia="el"/>
        </w:rPr>
        <w:t xml:space="preserve">; </w:t>
      </w:r>
      <w:r>
        <w:rPr>
          <w:b w:val="0"/>
          <w:bCs w:val="0"/>
          <w:i/>
          <w:iCs/>
          <w:smallCaps w:val="0"/>
          <w:color w:val="000000"/>
          <w:lang w:val="el" w:eastAsia="el"/>
        </w:rPr>
        <w:t>4. Ο φορολογούμενος ή το ευθυνόμενο πρόσωπο καλείται εγγράφως από τον Γενικό Γραμματέα να υποβάλει ενδεχόμενες αντιρρήσεις του σχετικά με επικείμενη έκδοση πράξη καταλογισμού τόκων ή επιβολής προστίμων τουλάχιστον τριάντα ημέρες πριν την έκδοσή της, με εξαίρεση τις υποχρεώσεις καταβολής τόκων και προστίμων για διαδικαστικές παραβάσεις</w:t>
      </w:r>
      <w:r>
        <w:rPr>
          <w:b w:val="0"/>
          <w:bCs w:val="0"/>
          <w:i w:val="0"/>
          <w:iCs w:val="0"/>
          <w:smallCaps w:val="0"/>
          <w:color w:val="000000"/>
          <w:lang w:val="el" w:eastAsia="el"/>
        </w:rPr>
        <w:t xml:space="preserve">.; </w:t>
      </w:r>
      <w:r>
        <w:rPr>
          <w:b w:val="0"/>
          <w:bCs w:val="0"/>
          <w:i/>
          <w:iCs/>
          <w:smallCaps w:val="0"/>
          <w:color w:val="000000"/>
          <w:lang w:val="el" w:eastAsia="el"/>
        </w:rPr>
        <w:t>5. Τόκοι και πρόστιμα καταβάλλονται εφάπαξ έως και την τριακοστή ημέρα μετά την κοινοποίηση της πράξης καταλογισμού ή επιβολής.</w:t>
      </w:r>
      <w:r>
        <w:rPr>
          <w:b w:val="0"/>
          <w:bCs w:val="0"/>
          <w:i w:val="0"/>
          <w:iCs w:val="0"/>
          <w:smallCaps w:val="0"/>
          <w:color w:val="000000"/>
          <w:lang w:val="el" w:eastAsia="el"/>
        </w:rPr>
        <w:t>»</w:t>
      </w:r>
    </w:p>
  </w:footnote>
  <w:footnote w:id="1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περ. 12 της υποπαρ. Δ.2. του άρθρου πρώτου του ν. 4254/2014 προστέθηκαν στη διατύπωση του ν. 4223/2013 οι λέξεις «</w:t>
      </w:r>
      <w:r>
        <w:rPr>
          <w:b w:val="0"/>
          <w:bCs w:val="0"/>
          <w:i/>
          <w:iCs/>
          <w:smallCaps w:val="0"/>
          <w:color w:val="000000"/>
          <w:lang w:val="el" w:eastAsia="el"/>
        </w:rPr>
        <w:t>την παραγραφή</w:t>
      </w:r>
      <w:r>
        <w:rPr>
          <w:b w:val="0"/>
          <w:bCs w:val="0"/>
          <w:i w:val="0"/>
          <w:iCs w:val="0"/>
          <w:smallCaps w:val="0"/>
          <w:color w:val="000000"/>
          <w:lang w:val="el" w:eastAsia="el"/>
        </w:rPr>
        <w:t>».</w:t>
      </w:r>
    </w:p>
  </w:footnote>
  <w:footnote w:id="1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περ. 12 της υποπαρ. Δ.2. του άρθρου πρώτου του ν. 4254/2014 οι λέξεις «</w:t>
      </w:r>
      <w:r>
        <w:rPr>
          <w:b w:val="0"/>
          <w:bCs w:val="0"/>
          <w:i/>
          <w:iCs/>
          <w:smallCaps w:val="0"/>
          <w:color w:val="000000"/>
          <w:lang w:val="el" w:eastAsia="el"/>
        </w:rPr>
        <w:t>είκοσι (20)</w:t>
      </w:r>
      <w:r>
        <w:rPr>
          <w:b w:val="0"/>
          <w:bCs w:val="0"/>
          <w:i w:val="0"/>
          <w:iCs w:val="0"/>
          <w:smallCaps w:val="0"/>
          <w:color w:val="000000"/>
          <w:lang w:val="el" w:eastAsia="el"/>
        </w:rPr>
        <w:t>» της διατύπωσης του ν. 4223/2013 αντικατέστησαν τις λέξεις «</w:t>
      </w:r>
      <w:r>
        <w:rPr>
          <w:b w:val="0"/>
          <w:bCs w:val="0"/>
          <w:i/>
          <w:iCs/>
          <w:smallCaps w:val="0"/>
          <w:color w:val="000000"/>
          <w:lang w:val="el" w:eastAsia="el"/>
        </w:rPr>
        <w:t>τριάντα (30)</w:t>
      </w:r>
      <w:r>
        <w:rPr>
          <w:b w:val="0"/>
          <w:bCs w:val="0"/>
          <w:i w:val="0"/>
          <w:iCs w:val="0"/>
          <w:smallCaps w:val="0"/>
          <w:color w:val="000000"/>
          <w:lang w:val="el" w:eastAsia="el"/>
        </w:rPr>
        <w:t>» της διατύπωσης του ν. 4223/2013.</w:t>
      </w:r>
    </w:p>
  </w:footnote>
  <w:footnote w:id="17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 του άρθρου 59 του ν. 4438/2016 αντικαταστάθηκε ως άνω ο τίτλος, ο οποίος κατά την αρχική του διατύπωση είχε ως εξής: «ΔΙΑΔΙΚΑΣΙΕΣ ΠΡΟΣΦΥΓΗΣ».</w:t>
      </w:r>
    </w:p>
  </w:footnote>
  <w:footnote w:id="17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1 τίθεται όπως ισχύει μετά και την τελευταία τροποποίησή της με την παρ. 5 του άρθρου 18 του ν. 4446/2016. Η αρχική διατύπωση είχε ως εξής: «</w:t>
      </w:r>
      <w:r>
        <w:rPr>
          <w:b/>
          <w:bCs/>
          <w:i/>
          <w:iCs/>
          <w:lang w:val="el" w:eastAsia="el"/>
        </w:rPr>
        <w:t>Ο υπόχρεος, εφόσον αμφισβητεί οποιαδήποτε πράξη που έχει εκδοθεί σε βάρος του από τη Φορολογική Διοίκηση,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r>
        <w:rPr>
          <w:b/>
          <w:bCs/>
          <w:i/>
          <w:iCs/>
          <w:lang w:val="el" w:eastAsia="el"/>
        </w:rPr>
        <w:t>»</w:t>
      </w:r>
    </w:p>
  </w:footnote>
  <w:footnote w:id="17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 του άρθρου 49 του 4223/2013 προστέθηκαν οι λέξεις «</w:t>
      </w:r>
      <w:r>
        <w:rPr>
          <w:b/>
          <w:bCs/>
          <w:i/>
          <w:iCs/>
          <w:lang w:val="el" w:eastAsia="el"/>
        </w:rPr>
        <w:t>ή σε περίπτωση σιωπηρής άρνησης</w:t>
      </w:r>
      <w:r>
        <w:rPr>
          <w:b/>
          <w:bCs/>
          <w:i/>
          <w:iCs/>
          <w:lang w:val="el" w:eastAsia="el"/>
        </w:rPr>
        <w:t>».</w:t>
      </w:r>
    </w:p>
  </w:footnote>
  <w:footnote w:id="17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περ. 14 της υποπαρ. Δ.2. του άρθρου πρώτου του ν. 4254/2014 προστέθηκαν οι λέξεις «</w:t>
      </w:r>
      <w:r>
        <w:rPr>
          <w:b/>
          <w:bCs/>
          <w:i/>
          <w:iCs/>
          <w:lang w:val="el" w:eastAsia="el"/>
        </w:rPr>
        <w:t>ή παρέλειψε την έκδοσή της</w:t>
      </w:r>
      <w:r>
        <w:rPr>
          <w:b/>
          <w:bCs/>
          <w:i/>
          <w:iCs/>
          <w:lang w:val="el" w:eastAsia="el"/>
        </w:rPr>
        <w:t>».</w:t>
      </w:r>
    </w:p>
  </w:footnote>
  <w:footnote w:id="17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περ. 14 της υποπαρ. Δ.2. του άρθρου πρώτου του ν. 4254/2014 προστέθηκαν οι λέξεις «</w:t>
      </w:r>
      <w:r>
        <w:rPr>
          <w:b/>
          <w:bCs/>
          <w:i/>
          <w:iCs/>
          <w:lang w:val="el" w:eastAsia="el"/>
        </w:rPr>
        <w:t>ή από τη συντέλεση της παράλειψης</w:t>
      </w:r>
      <w:r>
        <w:rPr>
          <w:b/>
          <w:bCs/>
          <w:i/>
          <w:iCs/>
          <w:lang w:val="el" w:eastAsia="el"/>
        </w:rPr>
        <w:t>».</w:t>
      </w:r>
    </w:p>
  </w:footnote>
  <w:footnote w:id="17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περ. Α της υποπαρ. 1β του άρθρου 232 του ν. 4281/2014 προστέθηκε το ως άνω εδάφιο.</w:t>
      </w:r>
    </w:p>
  </w:footnote>
  <w:footnote w:id="17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16 του άρθρου 40 του ν. 4410/2016 προστέθηκε το ως άνω εδάφιο.</w:t>
      </w:r>
    </w:p>
  </w:footnote>
  <w:footnote w:id="17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5 του άρθρου 18 του ν. 4446/2016, προστέθηκε το ως άνω εδάφιο.</w:t>
      </w:r>
    </w:p>
  </w:footnote>
  <w:footnote w:id="17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3 τίθεται, όπως αντικαταστάθηκε με την παρ. 2 του άρθρου 49 του ν. 4223/2013. Η αρχική διατύπωση της παρ. 3 είχε ως εξής: «</w:t>
      </w:r>
      <w:r>
        <w:rPr>
          <w:b/>
          <w:bCs/>
          <w:i/>
          <w:iCs/>
          <w:lang w:val="el" w:eastAsia="el"/>
        </w:rPr>
        <w:t>Με την άσκηση της ενδικοφανούς προσφυγής βεβαιώνεται άμεσα το εκατό τοις εκατό (100%) του αμφισβητούμενου ποσού από τη Φορολογική Διοίκηση, καταβάλλεται ποσοστό πενήντα τοις εκατό (50%) αυτού σύμφωνα με τις κείμενες διατάξεις και αναστέλλεται η καταβολή του υπολοίπου.</w:t>
      </w:r>
      <w:r>
        <w:rPr>
          <w:b/>
          <w:bCs/>
          <w:i/>
          <w:iCs/>
          <w:lang w:val="el" w:eastAsia="el"/>
        </w:rPr>
        <w:t>»</w:t>
      </w:r>
    </w:p>
  </w:footnote>
  <w:footnote w:id="18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υποπερ. α΄ της περ. 15 της υποπαρ. Δ.2. του άρθρου πρώτου του ν. 4254/2014 προστέθηκε το δεύτερο εδάφιο.</w:t>
      </w:r>
    </w:p>
  </w:footnote>
  <w:footnote w:id="18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3 του άρθρου 49 του ν.</w:t>
      </w:r>
      <w:r>
        <w:rPr>
          <w:rStyle w:val="link"/>
          <w:b/>
          <w:bCs/>
          <w:i/>
          <w:iCs/>
          <w:lang w:val="el" w:eastAsia="el"/>
        </w:rPr>
        <w:t xml:space="preserve"> 4223/2013 </w:t>
      </w:r>
      <w:r>
        <w:rPr>
          <w:b/>
          <w:bCs/>
          <w:i/>
          <w:iCs/>
          <w:lang w:val="el" w:eastAsia="el"/>
        </w:rPr>
        <w:t>η λέξη «</w:t>
      </w:r>
      <w:r>
        <w:rPr>
          <w:b/>
          <w:bCs/>
          <w:i/>
          <w:iCs/>
          <w:lang w:val="el" w:eastAsia="el"/>
        </w:rPr>
        <w:t>έκδοση</w:t>
      </w:r>
      <w:r>
        <w:rPr>
          <w:b/>
          <w:bCs/>
          <w:i/>
          <w:iCs/>
          <w:lang w:val="el" w:eastAsia="el"/>
        </w:rPr>
        <w:t>» αντικατέστησε τη λέξη της αρχικής διατύπωσης «</w:t>
      </w:r>
      <w:r>
        <w:rPr>
          <w:b/>
          <w:bCs/>
          <w:i/>
          <w:iCs/>
          <w:lang w:val="el" w:eastAsia="el"/>
        </w:rPr>
        <w:t>κοινοποίηση</w:t>
      </w:r>
      <w:r>
        <w:rPr>
          <w:b/>
          <w:bCs/>
          <w:i/>
          <w:iCs/>
          <w:lang w:val="el" w:eastAsia="el"/>
        </w:rPr>
        <w:t>» και διαγράφηκαν μετά τις λέξεις «</w:t>
      </w:r>
      <w:r>
        <w:rPr>
          <w:b/>
          <w:bCs/>
          <w:i/>
          <w:iCs/>
          <w:lang w:val="el" w:eastAsia="el"/>
        </w:rPr>
        <w:t>απόφασή της</w:t>
      </w:r>
      <w:r>
        <w:rPr>
          <w:b/>
          <w:bCs/>
          <w:i/>
          <w:iCs/>
          <w:lang w:val="el" w:eastAsia="el"/>
        </w:rPr>
        <w:t>» οι λέξεις «</w:t>
      </w:r>
      <w:r>
        <w:rPr>
          <w:b/>
          <w:bCs/>
          <w:i/>
          <w:iCs/>
          <w:lang w:val="el" w:eastAsia="el"/>
        </w:rPr>
        <w:t>στον υπόχρεο</w:t>
      </w:r>
      <w:r>
        <w:rPr>
          <w:b/>
          <w:bCs/>
          <w:i/>
          <w:iCs/>
          <w:lang w:val="el" w:eastAsia="el"/>
        </w:rPr>
        <w:t>».</w:t>
      </w:r>
    </w:p>
  </w:footnote>
  <w:footnote w:id="18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 του</w:t>
      </w:r>
      <w:r>
        <w:rPr>
          <w:rStyle w:val="link"/>
          <w:b/>
          <w:bCs/>
          <w:i/>
          <w:iCs/>
          <w:lang w:val="el" w:eastAsia="el"/>
        </w:rPr>
        <w:t xml:space="preserve"> άρθρου 91 </w:t>
      </w:r>
      <w:r>
        <w:rPr>
          <w:b/>
          <w:bCs/>
          <w:i/>
          <w:iCs/>
          <w:lang w:val="el" w:eastAsia="el"/>
        </w:rPr>
        <w:t>του ν.</w:t>
      </w:r>
      <w:r>
        <w:rPr>
          <w:rStyle w:val="link"/>
          <w:b/>
          <w:bCs/>
          <w:i/>
          <w:iCs/>
          <w:lang w:val="el" w:eastAsia="el"/>
        </w:rPr>
        <w:t xml:space="preserve"> 4316/2014 </w:t>
      </w:r>
      <w:r>
        <w:rPr>
          <w:b/>
          <w:bCs/>
          <w:i/>
          <w:iCs/>
          <w:lang w:val="el" w:eastAsia="el"/>
        </w:rPr>
        <w:t>(Α΄ 270) οι λέξεις «</w:t>
      </w:r>
      <w:r>
        <w:rPr>
          <w:b/>
          <w:bCs/>
          <w:i/>
          <w:iCs/>
          <w:lang w:val="el" w:eastAsia="el"/>
        </w:rPr>
        <w:t>τριάντα (30) ημερών</w:t>
      </w:r>
      <w:r>
        <w:rPr>
          <w:b/>
          <w:bCs/>
          <w:i/>
          <w:iCs/>
          <w:lang w:val="el" w:eastAsia="el"/>
        </w:rPr>
        <w:t>» αντικατέστησαν τις λέξεις της αρχικής διατύπωσης «</w:t>
      </w:r>
      <w:r>
        <w:rPr>
          <w:b/>
          <w:bCs/>
          <w:i/>
          <w:iCs/>
          <w:lang w:val="el" w:eastAsia="el"/>
        </w:rPr>
        <w:t>είκοσι (20) ημερών</w:t>
      </w:r>
      <w:r>
        <w:rPr>
          <w:b/>
          <w:bCs/>
          <w:i/>
          <w:iCs/>
          <w:lang w:val="el" w:eastAsia="el"/>
        </w:rPr>
        <w:t>». Σύμφωνα με την παρ. 3 του; ίδιου άρθρου και νόμου οι προθεσμίες της παρ. 1 εφαρμόζονται και για εκκρεμείς αιτήσεις αναστολής και ενδικοφανείς προσφυγές ενώπιον της Υπηρεσίας Εσωτερικής Επανεξέτασης για τις οποίες κατά την ημερομηνία κατάθεσης στη Βουλή του νόμου δεν έχει συμπληρωθεί η προθεσμία εξέτασής τους.</w:t>
      </w:r>
    </w:p>
  </w:footnote>
  <w:footnote w:id="18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3 του άρθρου 49 του ν.</w:t>
      </w:r>
      <w:r>
        <w:rPr>
          <w:rStyle w:val="link"/>
          <w:b/>
          <w:bCs/>
          <w:i/>
          <w:iCs/>
          <w:lang w:val="el" w:eastAsia="el"/>
        </w:rPr>
        <w:t xml:space="preserve"> 4223/2013 </w:t>
      </w:r>
      <w:r>
        <w:rPr>
          <w:b/>
          <w:bCs/>
          <w:i/>
          <w:iCs/>
          <w:lang w:val="el" w:eastAsia="el"/>
        </w:rPr>
        <w:t>οι λέξεις «</w:t>
      </w:r>
      <w:r>
        <w:rPr>
          <w:b/>
          <w:bCs/>
          <w:i/>
          <w:iCs/>
          <w:lang w:val="el" w:eastAsia="el"/>
        </w:rPr>
        <w:t>των τόκων</w:t>
      </w:r>
      <w:r>
        <w:rPr>
          <w:b/>
          <w:bCs/>
          <w:i/>
          <w:iCs/>
          <w:lang w:val="el" w:eastAsia="el"/>
        </w:rPr>
        <w:t>» αντικατέστησαν τις λέξεις της αρχικής διατύπωσης «</w:t>
      </w:r>
      <w:r>
        <w:rPr>
          <w:b/>
          <w:bCs/>
          <w:i/>
          <w:iCs/>
          <w:lang w:val="el" w:eastAsia="el"/>
        </w:rPr>
        <w:t>του προστίμου</w:t>
      </w:r>
      <w:r>
        <w:rPr>
          <w:b/>
          <w:bCs/>
          <w:i/>
          <w:iCs/>
          <w:lang w:val="el" w:eastAsia="el"/>
        </w:rPr>
        <w:t>».</w:t>
      </w:r>
    </w:p>
  </w:footnote>
  <w:footnote w:id="18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5 τίθεται, όπως ισχύει μετά και την τελευταία τροποποίησή της με την παρ. 3 του</w:t>
      </w:r>
      <w:r>
        <w:rPr>
          <w:rStyle w:val="link"/>
          <w:b/>
          <w:bCs/>
          <w:i/>
          <w:iCs/>
          <w:lang w:val="el" w:eastAsia="el"/>
        </w:rPr>
        <w:t xml:space="preserve"> άρθρου 47</w:t>
      </w:r>
      <w:r>
        <w:rPr>
          <w:b/>
          <w:bCs/>
          <w:i/>
          <w:iCs/>
          <w:lang w:val="el" w:eastAsia="el"/>
        </w:rPr>
        <w:t xml:space="preserve"> του ν.</w:t>
      </w:r>
      <w:r>
        <w:rPr>
          <w:rStyle w:val="link"/>
          <w:b/>
          <w:bCs/>
          <w:i/>
          <w:iCs/>
          <w:lang w:val="el" w:eastAsia="el"/>
        </w:rPr>
        <w:t xml:space="preserve"> 4331/2015 </w:t>
      </w:r>
      <w:r>
        <w:rPr>
          <w:b/>
          <w:bCs/>
          <w:i/>
          <w:iCs/>
          <w:lang w:val="el" w:eastAsia="el"/>
        </w:rPr>
        <w:t>(Α΄ 69). Η αρχική της διατύπωση είχε ως εξής: «</w:t>
      </w:r>
      <w:r>
        <w:rPr>
          <w:b/>
          <w:bCs/>
          <w:i/>
          <w:iCs/>
          <w:lang w:val="el" w:eastAsia="el"/>
        </w:rPr>
        <w:t>Εντός εξήντα (60)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r>
        <w:rPr>
          <w:b/>
          <w:bCs/>
          <w:i/>
          <w:iCs/>
          <w:lang w:val="el" w:eastAsia="el"/>
        </w:rPr>
        <w:t>»</w:t>
      </w:r>
    </w:p>
  </w:footnote>
  <w:footnote w:id="18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2 του άρθρου 91 του ν.</w:t>
      </w:r>
      <w:r>
        <w:rPr>
          <w:rStyle w:val="link"/>
          <w:b/>
          <w:bCs/>
          <w:i/>
          <w:iCs/>
          <w:lang w:val="el" w:eastAsia="el"/>
        </w:rPr>
        <w:t xml:space="preserve"> 4316/2014 </w:t>
      </w:r>
      <w:r>
        <w:rPr>
          <w:b/>
          <w:bCs/>
          <w:i/>
          <w:iCs/>
          <w:lang w:val="el" w:eastAsia="el"/>
        </w:rPr>
        <w:t>η αρχική προθεσμία των «</w:t>
      </w:r>
      <w:r>
        <w:rPr>
          <w:b/>
          <w:bCs/>
          <w:i/>
          <w:iCs/>
          <w:lang w:val="el" w:eastAsia="el"/>
        </w:rPr>
        <w:t>εξήντα (60) ημερών</w:t>
      </w:r>
      <w:r>
        <w:rPr>
          <w:b/>
          <w:bCs/>
          <w:i/>
          <w:iCs/>
          <w:lang w:val="el" w:eastAsia="el"/>
        </w:rPr>
        <w:t>» μετατράπηκε σε «</w:t>
      </w:r>
      <w:r>
        <w:rPr>
          <w:b/>
          <w:bCs/>
          <w:i/>
          <w:iCs/>
          <w:lang w:val="el" w:eastAsia="el"/>
        </w:rPr>
        <w:t>ενενήντα (90) ημερών</w:t>
      </w:r>
      <w:r>
        <w:rPr>
          <w:b/>
          <w:bCs/>
          <w:i/>
          <w:iCs/>
          <w:lang w:val="el" w:eastAsia="el"/>
        </w:rPr>
        <w:t>» ενώ με την παρ. 3α του</w:t>
      </w:r>
      <w:r>
        <w:rPr>
          <w:rStyle w:val="link"/>
          <w:b/>
          <w:bCs/>
          <w:i/>
          <w:iCs/>
          <w:lang w:val="el" w:eastAsia="el"/>
        </w:rPr>
        <w:t xml:space="preserve"> άρθρου 47 </w:t>
      </w:r>
      <w:r>
        <w:rPr>
          <w:b/>
          <w:bCs/>
          <w:i/>
          <w:iCs/>
          <w:lang w:val="el" w:eastAsia="el"/>
        </w:rPr>
        <w:t>του ν.</w:t>
      </w:r>
      <w:r>
        <w:rPr>
          <w:rStyle w:val="link"/>
          <w:b/>
          <w:bCs/>
          <w:i/>
          <w:iCs/>
          <w:lang w:val="el" w:eastAsia="el"/>
        </w:rPr>
        <w:t xml:space="preserve"> 4331/2015 </w:t>
      </w:r>
      <w:r>
        <w:rPr>
          <w:b/>
          <w:bCs/>
          <w:i/>
          <w:iCs/>
          <w:lang w:val="el" w:eastAsia="el"/>
        </w:rPr>
        <w:t>η τελευταία αυτή προθεσμία επεκτάθηκε περαιτέρω σε 120 ημέρες. Σύμφωνα με την παρ. 3 του ίδιου άρθρου και νόμου οι προθεσμίες της παρ. 2 εφαρμόζονται και για εκκρεμείς αιτήσεις αναστολής και ενδικοφανείς προσφυγές ενώπιον της Υπηρεσίας Εσωτερικής Επανεξέτασης για τις οποίες κατά την ημερομηνία κατάθεσης στη Βουλή του νόμου δεν έχει συμπληρωθεί η προθεσμία εξέτασής τους.</w:t>
      </w:r>
    </w:p>
  </w:footnote>
  <w:footnote w:id="18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περ. Β΄ της παρ. 1β του άρθρου 232 του ν.</w:t>
      </w:r>
      <w:r>
        <w:rPr>
          <w:rStyle w:val="link"/>
          <w:b/>
          <w:bCs/>
          <w:i/>
          <w:iCs/>
          <w:lang w:val="el" w:eastAsia="el"/>
        </w:rPr>
        <w:t xml:space="preserve"> 4281/2014 </w:t>
      </w:r>
      <w:r>
        <w:rPr>
          <w:b/>
          <w:bCs/>
          <w:i/>
          <w:iCs/>
          <w:lang w:val="el" w:eastAsia="el"/>
        </w:rPr>
        <w:t>προστέθηκε το ως άνω εδάφιο</w:t>
      </w:r>
      <w:r>
        <w:rPr>
          <w:b/>
          <w:bCs/>
          <w:i/>
          <w:iCs/>
          <w:lang w:val="el" w:eastAsia="el"/>
        </w:rPr>
        <w:t>.</w:t>
      </w:r>
    </w:p>
  </w:footnote>
  <w:footnote w:id="18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 του άρθρου 49 του ν.</w:t>
      </w:r>
      <w:r>
        <w:rPr>
          <w:rStyle w:val="link"/>
          <w:b/>
          <w:bCs/>
          <w:i/>
          <w:iCs/>
          <w:lang w:val="el" w:eastAsia="el"/>
        </w:rPr>
        <w:t xml:space="preserve"> 4223/2013 </w:t>
      </w:r>
      <w:r>
        <w:rPr>
          <w:b/>
          <w:bCs/>
          <w:i/>
          <w:iCs/>
          <w:lang w:val="el" w:eastAsia="el"/>
        </w:rPr>
        <w:t>τροποποιήθηκε ως άνω το εδάφιο.</w:t>
      </w:r>
    </w:p>
  </w:footnote>
  <w:footnote w:id="18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περ. 16 της υποπαρ. Δ.2. του άρθρου πρώτου του ν.</w:t>
      </w:r>
      <w:r>
        <w:rPr>
          <w:rStyle w:val="link"/>
          <w:b/>
          <w:bCs/>
          <w:i/>
          <w:iCs/>
          <w:lang w:val="el" w:eastAsia="el"/>
        </w:rPr>
        <w:t xml:space="preserve"> 4254/2014 </w:t>
      </w:r>
      <w:r>
        <w:rPr>
          <w:b/>
          <w:bCs/>
          <w:i/>
          <w:iCs/>
          <w:lang w:val="el" w:eastAsia="el"/>
        </w:rPr>
        <w:t>προστέθηκε το τελευταίο εδάφιο της παρ. 5</w:t>
      </w:r>
    </w:p>
  </w:footnote>
  <w:footnote w:id="18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5 του</w:t>
      </w:r>
      <w:r>
        <w:rPr>
          <w:rStyle w:val="link"/>
          <w:b/>
          <w:bCs/>
          <w:i/>
          <w:iCs/>
          <w:lang w:val="el" w:eastAsia="el"/>
        </w:rPr>
        <w:t xml:space="preserve"> άρθρου 49 </w:t>
      </w:r>
      <w:r>
        <w:rPr>
          <w:b/>
          <w:bCs/>
          <w:i/>
          <w:iCs/>
          <w:lang w:val="el" w:eastAsia="el"/>
        </w:rPr>
        <w:t>του ν.</w:t>
      </w:r>
      <w:r>
        <w:rPr>
          <w:rStyle w:val="link"/>
          <w:b/>
          <w:bCs/>
          <w:i/>
          <w:iCs/>
          <w:lang w:val="el" w:eastAsia="el"/>
        </w:rPr>
        <w:t xml:space="preserve"> 4223/2013 </w:t>
      </w:r>
      <w:r>
        <w:rPr>
          <w:b/>
          <w:bCs/>
          <w:i/>
          <w:iCs/>
          <w:lang w:val="el" w:eastAsia="el"/>
        </w:rPr>
        <w:t>προστέθηκε το τελευταίο εδάφιο της παρ. 6.</w:t>
      </w:r>
    </w:p>
  </w:footnote>
  <w:footnote w:id="19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περ. 15β΄ της υποπαρ. Δ.2. του άρθρου πρώτου του ν.</w:t>
      </w:r>
      <w:r>
        <w:rPr>
          <w:rStyle w:val="link"/>
          <w:b/>
          <w:bCs/>
          <w:i/>
          <w:iCs/>
          <w:lang w:val="el" w:eastAsia="el"/>
        </w:rPr>
        <w:t xml:space="preserve"> 4254/2014 </w:t>
      </w:r>
      <w:r>
        <w:rPr>
          <w:b/>
          <w:bCs/>
          <w:i/>
          <w:iCs/>
          <w:lang w:val="el" w:eastAsia="el"/>
        </w:rPr>
        <w:t>προστέθηκε το ως άνω; εδάφιο.</w:t>
      </w:r>
    </w:p>
  </w:footnote>
  <w:footnote w:id="19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2 του άρθρου 59 του ν. 4438/2016 προστέθηκε άρθρο 63Α.</w:t>
      </w:r>
    </w:p>
  </w:footnote>
  <w:footnote w:id="19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παρ. 6 του άρθρου 49 του ν. 4223/2013 προστέθηκε άρθρο 65Α.</w:t>
      </w:r>
    </w:p>
  </w:footnote>
  <w:footnote w:id="19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Η παρ. 1 τίθεται όπως ισχύει μετά και την τελευταία τροποποίησή της με τις παρ. 1, 2 και 3 του άρθρου 56 του ν. 4410/2016. Η αρχική διατύπωση είχε ως εξής: «</w:t>
      </w:r>
      <w:r>
        <w:rPr>
          <w:b/>
          <w:bCs/>
          <w:i/>
          <w:iCs/>
          <w:lang w:val="el" w:eastAsia="el"/>
        </w:rPr>
        <w:t>Νόμιμοι ελεγκτές και ελεγκτικά γραφεία, που είναι εγγεγραμμένοι στο δημόσιο μητρώο του ν.</w:t>
      </w:r>
      <w:r>
        <w:rPr>
          <w:rStyle w:val="link"/>
          <w:b/>
          <w:bCs/>
          <w:i/>
          <w:iCs/>
          <w:lang w:val="el" w:eastAsia="el"/>
        </w:rPr>
        <w:t xml:space="preserve">3693/2008 </w:t>
      </w:r>
      <w:r>
        <w:rPr>
          <w:b/>
          <w:bCs/>
          <w:i/>
          <w:iCs/>
          <w:lang w:val="el" w:eastAsia="el"/>
        </w:rPr>
        <w:t>(Α'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 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w:t>
      </w:r>
      <w:r>
        <w:rPr>
          <w:rStyle w:val="link"/>
          <w:b/>
          <w:bCs/>
          <w:i/>
          <w:iCs/>
          <w:lang w:val="el" w:eastAsia="el"/>
        </w:rPr>
        <w:t xml:space="preserve">3693/2008 </w:t>
      </w:r>
      <w:r>
        <w:rPr>
          <w:b/>
          <w:bCs/>
          <w:i/>
          <w:iCs/>
          <w:lang w:val="el" w:eastAsia="el"/>
        </w:rPr>
        <w:t>και έχουν ειδικότερα την υποχρέωση να αρνηθούν τη διενέργεια υποχρεωτικού ελέγχου εφόσον παρέχουν στην ελεγχόμενη οντότητα συμβουλευτικές υπηρεσίες</w:t>
      </w:r>
    </w:p>
  </w:footnote>
  <w:footnote w:id="19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το άρθρο 8 του ν. 4337/2015 προστέθηκε ως άνω νέο άρθρο 67. Το προηγούμενο άρθρο 67, αναριθμήθηκε σε άρθρο 73.</w:t>
      </w:r>
    </w:p>
  </w:footnote>
  <w:footnote w:id="19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περ. 18α΄ της υποπαρ. Δ.2. του άρθρου πρώτου του ν.</w:t>
      </w:r>
      <w:r>
        <w:rPr>
          <w:rStyle w:val="link"/>
          <w:b/>
          <w:bCs/>
          <w:i/>
          <w:iCs/>
          <w:lang w:val="el" w:eastAsia="el"/>
        </w:rPr>
        <w:t xml:space="preserve"> 4254/2014 </w:t>
      </w:r>
      <w:r>
        <w:rPr>
          <w:b/>
          <w:bCs/>
          <w:i/>
          <w:iCs/>
          <w:lang w:val="el" w:eastAsia="el"/>
        </w:rPr>
        <w:t>προστέθηκε στη διατύπωση της παρ. 3, όπως αυτή τέθηκε με την παρ. 1 του άρθρου 50 του ν. 4223/2013, το ως άνω εδάφιο.</w:t>
      </w:r>
    </w:p>
  </w:footnote>
  <w:footnote w:id="19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περ. 18α΄ της υποπαρ. Δ.2. του άρθρου πρώτου του ν.</w:t>
      </w:r>
      <w:r>
        <w:rPr>
          <w:rStyle w:val="link"/>
          <w:b/>
          <w:bCs/>
          <w:i/>
          <w:iCs/>
          <w:lang w:val="el" w:eastAsia="el"/>
        </w:rPr>
        <w:t xml:space="preserve"> 4254/2014 </w:t>
      </w:r>
      <w:r>
        <w:rPr>
          <w:b/>
          <w:bCs/>
          <w:i/>
          <w:iCs/>
          <w:lang w:val="el" w:eastAsia="el"/>
        </w:rPr>
        <w:t>προστέθηκε στη διατύπωση της παρ. 3, όπως αυτή τέθηκε με την παρ. 1 του άρθρου 50 του ν. 4223/2013, το ως άνω εδάφιο.</w:t>
      </w:r>
    </w:p>
  </w:footnote>
  <w:footnote w:id="19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παρ. 1 του άρθρου 50 του ν. 4223/2013 προστέθηκε νέα παρ. 11.</w:t>
      </w:r>
    </w:p>
  </w:footnote>
  <w:footnote w:id="19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περ. 18β΄ της υποπαρ. Δ.2. του άρθρου πρώτου του ν.</w:t>
      </w:r>
      <w:r>
        <w:rPr>
          <w:rStyle w:val="link"/>
          <w:b/>
          <w:bCs/>
          <w:i/>
          <w:iCs/>
          <w:lang w:val="el" w:eastAsia="el"/>
        </w:rPr>
        <w:t xml:space="preserve"> 4254/2014 </w:t>
      </w:r>
      <w:r>
        <w:rPr>
          <w:b/>
          <w:bCs/>
          <w:i/>
          <w:iCs/>
          <w:lang w:val="el" w:eastAsia="el"/>
        </w:rPr>
        <w:t>προστέθηκε στη διατύπωση του ν. 4223/2013 η λέξη «</w:t>
      </w:r>
      <w:r>
        <w:rPr>
          <w:b/>
          <w:bCs/>
          <w:i/>
          <w:iCs/>
          <w:lang w:val="el" w:eastAsia="el"/>
        </w:rPr>
        <w:t>προστίμων,</w:t>
      </w:r>
      <w:r>
        <w:rPr>
          <w:b/>
          <w:bCs/>
          <w:i/>
          <w:iCs/>
          <w:lang w:val="el" w:eastAsia="el"/>
        </w:rPr>
        <w:t>».</w:t>
      </w:r>
    </w:p>
  </w:footnote>
  <w:footnote w:id="19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περ. 18β΄ της υποπαρ. Δ.2. του άρθρου πρώτου του ν.</w:t>
      </w:r>
      <w:r>
        <w:rPr>
          <w:rStyle w:val="link"/>
          <w:b/>
          <w:bCs/>
          <w:i/>
          <w:iCs/>
          <w:lang w:val="el" w:eastAsia="el"/>
        </w:rPr>
        <w:t xml:space="preserve"> 4254/2014 </w:t>
      </w:r>
      <w:r>
        <w:rPr>
          <w:b/>
          <w:bCs/>
          <w:i/>
          <w:iCs/>
          <w:lang w:val="el" w:eastAsia="el"/>
        </w:rPr>
        <w:t>προστέθηκε στη διατύπωση του ν. 4223/2013 το ως άνω εδάφιο.</w:t>
      </w:r>
    </w:p>
  </w:footnote>
  <w:footnote w:id="20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περ. 18β΄ της υποπαρ. Δ.2. του άρθρου πρώτου του ν.</w:t>
      </w:r>
      <w:r>
        <w:rPr>
          <w:rStyle w:val="link"/>
          <w:b/>
          <w:bCs/>
          <w:i/>
          <w:iCs/>
          <w:lang w:val="el" w:eastAsia="el"/>
        </w:rPr>
        <w:t xml:space="preserve"> 4254/2014 </w:t>
      </w:r>
      <w:r>
        <w:rPr>
          <w:b/>
          <w:bCs/>
          <w:i/>
          <w:iCs/>
          <w:lang w:val="el" w:eastAsia="el"/>
        </w:rPr>
        <w:t>προστέθηκε στη διατύπωση του ν. 4223/2013 το ως άνω εδάφιο.</w:t>
      </w:r>
    </w:p>
  </w:footnote>
  <w:footnote w:id="20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εδάφιο αυτό τροποποιήθηκε ως άνω με την παρ. 4 του άρθρου 49 του ν. 4509/2017.</w:t>
      </w:r>
    </w:p>
  </w:footnote>
  <w:footnote w:id="20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 του άρθρου 398 του ν. 4512/2018 προστέθηκε το ως άνω εδάφιο.</w:t>
      </w:r>
    </w:p>
  </w:footnote>
  <w:footnote w:id="20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 του άρθρου 50 του ν.</w:t>
      </w:r>
      <w:r>
        <w:rPr>
          <w:rStyle w:val="link"/>
          <w:b/>
          <w:bCs/>
          <w:i/>
          <w:iCs/>
          <w:lang w:val="el" w:eastAsia="el"/>
        </w:rPr>
        <w:t xml:space="preserve"> 4223/2013 </w:t>
      </w:r>
      <w:r>
        <w:rPr>
          <w:b/>
          <w:bCs/>
          <w:i/>
          <w:iCs/>
          <w:lang w:val="el" w:eastAsia="el"/>
        </w:rPr>
        <w:t>προστέθηκε νέα παρ. 26.</w:t>
      </w:r>
    </w:p>
  </w:footnote>
  <w:footnote w:id="20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5 του άρθρου 2 του ν. 4281/2014 προστέθηκαν οι λέξεις «</w:t>
      </w:r>
      <w:r>
        <w:rPr>
          <w:b/>
          <w:bCs/>
          <w:i/>
          <w:iCs/>
          <w:lang w:val="el" w:eastAsia="el"/>
        </w:rPr>
        <w:t>κατά το μέρος που οι διατάξεις αυτές έχουν καταργηθεί με τις διατάξεις του παρόντα Κώδικα</w:t>
      </w:r>
      <w:r>
        <w:rPr>
          <w:b/>
          <w:bCs/>
          <w:i/>
          <w:iCs/>
          <w:lang w:val="el" w:eastAsia="el"/>
        </w:rPr>
        <w:t>».</w:t>
      </w:r>
    </w:p>
  </w:footnote>
  <w:footnote w:id="20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4α του άρθρου 184 του ν.</w:t>
      </w:r>
      <w:r>
        <w:rPr>
          <w:rStyle w:val="link"/>
          <w:b/>
          <w:bCs/>
          <w:i/>
          <w:iCs/>
          <w:lang w:val="el" w:eastAsia="el"/>
        </w:rPr>
        <w:t xml:space="preserve"> 4261/2014 </w:t>
      </w:r>
      <w:r>
        <w:rPr>
          <w:b/>
          <w:bCs/>
          <w:i/>
          <w:iCs/>
          <w:lang w:val="el" w:eastAsia="el"/>
        </w:rPr>
        <w:t>(Α΄ 107) παρατάθηκε ως άνω η αρχικά τεθείσα έως «</w:t>
      </w:r>
      <w:r>
        <w:rPr>
          <w:b/>
          <w:bCs/>
          <w:i/>
          <w:iCs/>
          <w:lang w:val="el" w:eastAsia="el"/>
        </w:rPr>
        <w:t>31.3.2014</w:t>
      </w:r>
      <w:r>
        <w:rPr>
          <w:b/>
          <w:bCs/>
          <w:i/>
          <w:iCs/>
          <w:lang w:val="el" w:eastAsia="el"/>
        </w:rPr>
        <w:t>» προθεσμία ισχύος των αποφάσεων του Υπουργού Οικονομικών και διαγράφηκε η λέξη «</w:t>
      </w:r>
      <w:r>
        <w:rPr>
          <w:b/>
          <w:bCs/>
          <w:i/>
          <w:iCs/>
          <w:lang w:val="el" w:eastAsia="el"/>
        </w:rPr>
        <w:t>την</w:t>
      </w:r>
      <w:r>
        <w:rPr>
          <w:b/>
          <w:bCs/>
          <w:i/>
          <w:iCs/>
          <w:lang w:val="el" w:eastAsia="el"/>
        </w:rPr>
        <w:t>» μετά τις λέξεις «</w:t>
      </w:r>
      <w:r>
        <w:rPr>
          <w:b/>
          <w:bCs/>
          <w:i/>
          <w:iCs/>
          <w:lang w:val="el" w:eastAsia="el"/>
        </w:rPr>
        <w:t>ισχύει μέχρι</w:t>
      </w:r>
      <w:r>
        <w:rPr>
          <w:b/>
          <w:bCs/>
          <w:i/>
          <w:iCs/>
          <w:lang w:val="el" w:eastAsia="el"/>
        </w:rPr>
        <w:t>».</w:t>
      </w:r>
    </w:p>
  </w:footnote>
  <w:footnote w:id="20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 του άρθρου έβδομου του ν. 4183/2013 (Α΄ 186) οι λέξεις «</w:t>
      </w:r>
      <w:r>
        <w:rPr>
          <w:b/>
          <w:bCs/>
          <w:i/>
          <w:iCs/>
          <w:lang w:val="el" w:eastAsia="el"/>
        </w:rPr>
        <w:t>του άρθρου 55 παρ. 2</w:t>
      </w:r>
      <w:r>
        <w:rPr>
          <w:b/>
          <w:bCs/>
          <w:i/>
          <w:iCs/>
          <w:lang w:val="el" w:eastAsia="el"/>
        </w:rPr>
        <w:t>» αντικατέστησαν τις λέξεις «</w:t>
      </w:r>
      <w:r>
        <w:rPr>
          <w:b/>
          <w:bCs/>
          <w:i/>
          <w:iCs/>
          <w:lang w:val="el" w:eastAsia="el"/>
        </w:rPr>
        <w:t>του άρθρου 54</w:t>
      </w:r>
      <w:r>
        <w:rPr>
          <w:b/>
          <w:bCs/>
          <w:i/>
          <w:iCs/>
          <w:lang w:val="el" w:eastAsia="el"/>
        </w:rPr>
        <w:t>» της αρχικής διατύπωσης.</w:t>
      </w:r>
    </w:p>
  </w:footnote>
  <w:footnote w:id="207">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Με την περ. 21 της υποπαρ. Δ.2. του άρθρου πρώτου του ν.</w:t>
      </w:r>
      <w:r>
        <w:rPr>
          <w:rStyle w:val="link"/>
          <w:b w:val="0"/>
          <w:bCs w:val="0"/>
          <w:i w:val="0"/>
          <w:iCs w:val="0"/>
          <w:smallCaps w:val="0"/>
          <w:color w:val="000000"/>
          <w:lang w:val="el" w:eastAsia="el"/>
        </w:rPr>
        <w:t xml:space="preserve"> 4254/2014 </w:t>
      </w:r>
      <w:r>
        <w:rPr>
          <w:b w:val="0"/>
          <w:bCs w:val="0"/>
          <w:i w:val="0"/>
          <w:iCs w:val="0"/>
          <w:smallCaps w:val="0"/>
          <w:color w:val="000000"/>
          <w:lang w:val="el" w:eastAsia="el"/>
        </w:rPr>
        <w:t>προστέθηκε παρ. 43 (41 κατ’ ορθή αρίθμηση).</w:t>
      </w:r>
    </w:p>
  </w:footnote>
  <w:footnote w:id="20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περ. 21 της υποπαρ. Δ.2. του άρθρου πρώτου του ν.</w:t>
      </w:r>
      <w:r>
        <w:rPr>
          <w:rStyle w:val="link"/>
          <w:b/>
          <w:bCs/>
          <w:i/>
          <w:iCs/>
          <w:lang w:val="el" w:eastAsia="el"/>
        </w:rPr>
        <w:t xml:space="preserve"> 4254/2014 </w:t>
      </w:r>
      <w:r>
        <w:rPr>
          <w:b/>
          <w:bCs/>
          <w:i/>
          <w:iCs/>
          <w:lang w:val="el" w:eastAsia="el"/>
        </w:rPr>
        <w:t>προστέθηκε παρ. 44 (42 κατ’ ορθή αρίθμηση).</w:t>
      </w:r>
    </w:p>
  </w:footnote>
  <w:footnote w:id="20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περ. 22 της υποπαρ. Δ.2. του άρθρου πρώτου του ν.</w:t>
      </w:r>
      <w:r>
        <w:rPr>
          <w:rStyle w:val="link"/>
          <w:b/>
          <w:bCs/>
          <w:i/>
          <w:iCs/>
          <w:lang w:val="el" w:eastAsia="el"/>
        </w:rPr>
        <w:t xml:space="preserve"> 4254/2014 </w:t>
      </w:r>
      <w:r>
        <w:rPr>
          <w:b/>
          <w:bCs/>
          <w:i/>
          <w:iCs/>
          <w:lang w:val="el" w:eastAsia="el"/>
        </w:rPr>
        <w:t>προστέθηκε παρ. 47 (43 κατ’ ορθή αρίθμηση).</w:t>
      </w:r>
    </w:p>
  </w:footnote>
  <w:footnote w:id="21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 του άρθρου 91 του ν. 4316/2014 οι λέξεις «</w:t>
      </w:r>
      <w:r>
        <w:rPr>
          <w:b/>
          <w:bCs/>
          <w:i/>
          <w:iCs/>
          <w:lang w:val="el" w:eastAsia="el"/>
        </w:rPr>
        <w:t>ενός έτους</w:t>
      </w:r>
      <w:r>
        <w:rPr>
          <w:b/>
          <w:bCs/>
          <w:i/>
          <w:iCs/>
          <w:lang w:val="el" w:eastAsia="el"/>
        </w:rPr>
        <w:t>» αντικατέστησαν τις λέξεις «</w:t>
      </w:r>
      <w:r>
        <w:rPr>
          <w:b/>
          <w:bCs/>
          <w:i/>
          <w:iCs/>
          <w:lang w:val="el" w:eastAsia="el"/>
        </w:rPr>
        <w:t>τεσσάρων μηνών</w:t>
      </w:r>
      <w:r>
        <w:rPr>
          <w:b/>
          <w:bCs/>
          <w:i/>
          <w:iCs/>
          <w:lang w:val="el" w:eastAsia="el"/>
        </w:rPr>
        <w:t>» της αρχικής διατύπωσης.</w:t>
      </w:r>
    </w:p>
  </w:footnote>
  <w:footnote w:id="21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περ. 23 της υποπαρ. Δ.2. του άρθρου πρώτου του ν.</w:t>
      </w:r>
      <w:r>
        <w:rPr>
          <w:rStyle w:val="link"/>
          <w:b/>
          <w:bCs/>
          <w:i/>
          <w:iCs/>
          <w:lang w:val="el" w:eastAsia="el"/>
        </w:rPr>
        <w:t xml:space="preserve"> 4254/2014 </w:t>
      </w:r>
      <w:r>
        <w:rPr>
          <w:b/>
          <w:bCs/>
          <w:i/>
          <w:iCs/>
          <w:lang w:val="el" w:eastAsia="el"/>
        </w:rPr>
        <w:t>προστέθηκε παρ. 48 (44 κατ’ ορθή αρίθμηση).</w:t>
      </w:r>
    </w:p>
  </w:footnote>
  <w:footnote w:id="21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το άρθρο 98 του ν. 4446/2016 προστέθηκε παρ. 49 (45 κατ’ ορθή αρίθμηση).</w:t>
      </w:r>
    </w:p>
  </w:footnote>
  <w:footnote w:id="21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2 του άρθρου 398 του ν. 4512/2018 προστέθηκε παρ. 50 (46 κατ’ ορθή αρίθμηση).</w:t>
      </w:r>
    </w:p>
  </w:footnote>
  <w:footnote w:id="21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2 του άρθρου 61 του ν.</w:t>
      </w:r>
      <w:r>
        <w:rPr>
          <w:rStyle w:val="link"/>
          <w:b/>
          <w:bCs/>
          <w:i/>
          <w:iCs/>
          <w:lang w:val="el" w:eastAsia="el"/>
        </w:rPr>
        <w:t xml:space="preserve"> 4520/2018 </w:t>
      </w:r>
      <w:r>
        <w:rPr>
          <w:b/>
          <w:bCs/>
          <w:i/>
          <w:iCs/>
          <w:lang w:val="el" w:eastAsia="el"/>
        </w:rPr>
        <w:t>(α΄ 30) οι λέξεις «</w:t>
      </w:r>
      <w:r>
        <w:rPr>
          <w:b/>
          <w:bCs/>
          <w:i/>
          <w:iCs/>
          <w:lang w:val="el" w:eastAsia="el"/>
        </w:rPr>
        <w:t>εφαρμοζόμενων αναλόγως των παραγράφων 3 και 5</w:t>
      </w:r>
      <w:r>
        <w:rPr>
          <w:b/>
          <w:bCs/>
          <w:i/>
          <w:iCs/>
          <w:lang w:val="el" w:eastAsia="el"/>
        </w:rPr>
        <w:t>» αντικατέστησαν τις λέξεις «</w:t>
      </w:r>
      <w:r>
        <w:rPr>
          <w:b/>
          <w:bCs/>
          <w:i/>
          <w:iCs/>
          <w:lang w:val="el" w:eastAsia="el"/>
        </w:rPr>
        <w:t>εφαρμοζόμενης αναλόγως της παρ. 3</w:t>
      </w:r>
      <w:r>
        <w:rPr>
          <w:b/>
          <w:bCs/>
          <w:i/>
          <w:iCs/>
          <w:lang w:val="el" w:eastAsia="el"/>
        </w:rPr>
        <w:t>» της αρχικής διατύπωσης.</w:t>
      </w:r>
    </w:p>
  </w:footnote>
  <w:footnote w:id="215">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το άρθρο 8 του ν. 4337/2015 το άρθρο 67 αναριθμήθηκε σε 73.</w:t>
      </w:r>
    </w:p>
  </w:footnote>
  <w:footnote w:id="216">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Το Παράρτημα, το οποίο προστέθηκε με την παρ. 3 του άρθρου 50 του ν. 4223/2013, τίθεται, όπως ισχύει μετά και την τελευταία τροποποίησή του με τον ν. 4537/2018.</w:t>
      </w:r>
    </w:p>
  </w:footnote>
  <w:footnote w:id="217">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12 του άρθρου 112 του ν. 4387/2016 (Α΄ 85) προστέθηκαν στη διατύπωση του ν. 4223/2013 οι λέξεις «</w:t>
      </w:r>
      <w:r>
        <w:rPr>
          <w:b/>
          <w:bCs/>
          <w:i/>
          <w:iCs/>
          <w:lang w:val="el" w:eastAsia="el"/>
        </w:rPr>
        <w:t>και του άρθρου 43Α του Ν. 4172/2013</w:t>
      </w:r>
      <w:r>
        <w:rPr>
          <w:b/>
          <w:bCs/>
          <w:i/>
          <w:iCs/>
          <w:lang w:val="el" w:eastAsia="el"/>
        </w:rPr>
        <w:t>)».</w:t>
      </w:r>
    </w:p>
  </w:footnote>
  <w:footnote w:id="218">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11 του άρθρου 3 του ν. 4337/2015 προστέθηκαν οι λέξεις «</w:t>
      </w:r>
      <w:r>
        <w:rPr>
          <w:b/>
          <w:bCs/>
          <w:i/>
          <w:iCs/>
          <w:lang w:val="el" w:eastAsia="el"/>
        </w:rPr>
        <w:t>Φόρος επί Ζύθου (άρθρο 39 του Β.Δ. 24.9/20.10.1958, όπως ισχύει)</w:t>
      </w:r>
      <w:r>
        <w:rPr>
          <w:b/>
          <w:bCs/>
          <w:i/>
          <w:iCs/>
          <w:lang w:val="el" w:eastAsia="el"/>
        </w:rPr>
        <w:t>».</w:t>
      </w:r>
    </w:p>
  </w:footnote>
  <w:footnote w:id="219">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2 του άρθρου 12 του ν. 4346/2015, το οποίο με το άρθρο 113 του ν. 4387/2016 καταργήθηκε από τότε που άρχισε να ισχύει, προστέθηκαν μετά τις λέξεις </w:t>
      </w:r>
      <w:r>
        <w:rPr>
          <w:b/>
          <w:bCs/>
          <w:i/>
          <w:iCs/>
          <w:lang w:val="el" w:eastAsia="el"/>
        </w:rPr>
        <w:t>«όπως ισχύει</w:t>
      </w:r>
      <w:r>
        <w:rPr>
          <w:b/>
          <w:bCs/>
          <w:i/>
          <w:iCs/>
          <w:lang w:val="el" w:eastAsia="el"/>
        </w:rPr>
        <w:t>)» οι λέξεις «</w:t>
      </w:r>
      <w:r>
        <w:rPr>
          <w:b/>
          <w:bCs/>
          <w:i/>
          <w:iCs/>
          <w:lang w:val="el" w:eastAsia="el"/>
        </w:rPr>
        <w:t>Ειδικό Τέλος Παιγνίων ανά στήλη.</w:t>
      </w:r>
      <w:r>
        <w:rPr>
          <w:b/>
          <w:bCs/>
          <w:i/>
          <w:iCs/>
          <w:lang w:val="el" w:eastAsia="el"/>
        </w:rPr>
        <w:t>».</w:t>
      </w:r>
    </w:p>
  </w:footnote>
  <w:footnote w:id="220">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3 του άρθρου 53 του ν. 4389/2016 (Α΄ 94) προστέθηκαν οι λέξεις «</w:t>
      </w:r>
      <w:r>
        <w:rPr>
          <w:b/>
          <w:bCs/>
          <w:i/>
          <w:iCs/>
          <w:lang w:val="el" w:eastAsia="el"/>
        </w:rPr>
        <w:t>Φόρος διαμονής</w:t>
      </w:r>
      <w:r>
        <w:rPr>
          <w:b/>
          <w:bCs/>
          <w:i/>
          <w:iCs/>
          <w:lang w:val="el" w:eastAsia="el"/>
        </w:rPr>
        <w:t>».</w:t>
      </w:r>
    </w:p>
  </w:footnote>
  <w:footnote w:id="221">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3 του άρθρου 54 του ν. 4389/2016 προστέθηκαν οι λέξεις «</w:t>
      </w:r>
      <w:r>
        <w:rPr>
          <w:b/>
          <w:bCs/>
          <w:i/>
          <w:iCs/>
          <w:lang w:val="el" w:eastAsia="el"/>
        </w:rPr>
        <w:t>Τέλος στη συνδρομητική τηλεόραση</w:t>
      </w:r>
      <w:r>
        <w:rPr>
          <w:b/>
          <w:bCs/>
          <w:i/>
          <w:iCs/>
          <w:lang w:val="el" w:eastAsia="el"/>
        </w:rPr>
        <w:t>».</w:t>
      </w:r>
    </w:p>
  </w:footnote>
  <w:footnote w:id="222">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3 του άρθρου 55 του ν. 4389/2016 προστέθηκαν οι λέξεις «</w:t>
      </w:r>
      <w:r>
        <w:rPr>
          <w:b/>
          <w:bCs/>
          <w:i/>
          <w:iCs/>
          <w:lang w:val="el" w:eastAsia="el"/>
        </w:rPr>
        <w:t>Τέλος συνδρομητών σταθερής τηλεφωνίας</w:t>
      </w:r>
      <w:r>
        <w:rPr>
          <w:b/>
          <w:bCs/>
          <w:i/>
          <w:iCs/>
          <w:lang w:val="el" w:eastAsia="el"/>
        </w:rPr>
        <w:t>».</w:t>
      </w:r>
    </w:p>
  </w:footnote>
  <w:footnote w:id="223">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την παρ. 4 του άρθρου 119 του ν.</w:t>
      </w:r>
      <w:r>
        <w:rPr>
          <w:rStyle w:val="link"/>
          <w:b/>
          <w:bCs/>
          <w:i/>
          <w:iCs/>
          <w:lang w:val="el" w:eastAsia="el"/>
        </w:rPr>
        <w:t xml:space="preserve"> 4537/2018 </w:t>
      </w:r>
      <w:r>
        <w:rPr>
          <w:b/>
          <w:bCs/>
          <w:i/>
          <w:iCs/>
          <w:lang w:val="el" w:eastAsia="el"/>
        </w:rPr>
        <w:t>προστέθηκαν οι λέξεις «</w:t>
      </w:r>
      <w:r>
        <w:rPr>
          <w:b/>
          <w:bCs/>
          <w:i/>
          <w:iCs/>
          <w:lang w:val="el" w:eastAsia="el"/>
        </w:rPr>
        <w:t>Περιβαλλοντικό τέλος πλαστικής σακούλας του άρθρου 6Α του ν.</w:t>
      </w:r>
      <w:r>
        <w:rPr>
          <w:rStyle w:val="link"/>
          <w:b/>
          <w:bCs/>
          <w:i/>
          <w:iCs/>
          <w:lang w:val="el" w:eastAsia="el"/>
        </w:rPr>
        <w:t xml:space="preserve">2939/2001 </w:t>
      </w:r>
      <w:r>
        <w:rPr>
          <w:b/>
          <w:bCs/>
          <w:i/>
          <w:iCs/>
          <w:lang w:val="el" w:eastAsia="el"/>
        </w:rPr>
        <w:t>(Α' 179)</w:t>
      </w:r>
      <w:r>
        <w:rPr>
          <w:b/>
          <w:bCs/>
          <w:i/>
          <w:iCs/>
          <w:lang w:val="el" w:eastAsia="el"/>
        </w:rPr>
        <w:t>.»</w:t>
      </w:r>
    </w:p>
  </w:footnote>
  <w:footnote w:id="224">
    <w:p>
      <w:pPr>
        <w:pStyle w:val="Footnotes"/>
        <w:spacing w:before="240" w:after="240"/>
        <w:rPr>
          <w:rStyle w:val="Hyperlink"/>
          <w:b/>
          <w:bCs/>
          <w:i/>
          <w:iCs/>
          <w:color w:val="0000EE"/>
          <w:sz w:val="20"/>
          <w:szCs w:val="20"/>
          <w:u w:val="single" w:color="0000EE"/>
          <w:vertAlign w:val="superscript"/>
          <w:lang w:val="el" w:eastAsia="el"/>
        </w:rPr>
      </w:pPr>
      <w:r>
        <w:rPr>
          <w:rStyle w:val="FootnoteReference"/>
          <w:b/>
          <w:bCs/>
          <w:i/>
          <w:iCs/>
          <w:color w:val="000000"/>
          <w:sz w:val="20"/>
          <w:szCs w:val="20"/>
          <w:u w:val="none" w:color="0000EE"/>
          <w:vertAlign w:val="superscript"/>
          <w:lang w:val="el" w:eastAsia="el"/>
        </w:rPr>
        <w:footnoteRef/>
      </w:r>
      <w:r>
        <w:rPr>
          <w:b/>
          <w:bCs/>
          <w:i/>
          <w:iCs/>
          <w:lang w:val="el" w:eastAsia="el"/>
        </w:rPr>
        <w:t xml:space="preserve"> Με το άρθρο 56 του ν. 4583/2018 προστέθηκε το τελευταίο εδάφιο στο Παράρτημα.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