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6Π87</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των διατάξεων του άρθρου 17 του ν.4577/2018 (ΦΕΚ Α΄ 199)</w:t>
      </w:r>
    </w:p>
    <w:p>
      <w:pPr>
        <w:spacing w:before="240" w:after="240"/>
        <w:rPr>
          <w:lang w:val="el" w:eastAsia="el"/>
        </w:rPr>
      </w:pPr>
      <w:r>
        <w:rPr>
          <w:lang w:val="el" w:eastAsia="el"/>
        </w:rPr>
        <w:t>Σας κοινοποιούμε τις διατάξεις του άρθρου 17 του ν.4577/2018 (ΦΕΚ Α΄ 199), με τις οποίες τροποποιείται το άρθρο 31 του ν.3986/2011 αναφορικά με το τέλος επιτηδεύματος. Συγκεκριμένα, με τις κοινοποιούμενες διατάξεις της παραγράφου 1 καταργείται, για λόγους νομοτεχνικούς, η περ.ε΄ της παρ.1 του άρθρου 31 του ν.3986/2011, σχετικά με την υποχρέωση καταβολής τέλους επιτηδεύματος 500 ευρώ από τις Κοινωνικές Συνεταιριστικές Επιχειρήσεις και τους Συνεταιρισμούς Εργαζομένων, καθώς οι εν λόγω Φορείς Κοινωνικής και Αλληλέγγυας Οικονομίας εξαιρούνται γενικώς από την υποχρέωση καταβολής του τέλους επιτηδεύματος με βάση τις κοινοποιούμενες διατάξεις της παρ.2 του ίδιου άρθρου.</w:t>
      </w:r>
    </w:p>
    <w:p>
      <w:pPr>
        <w:spacing w:before="240" w:after="240"/>
        <w:rPr>
          <w:lang w:val="el" w:eastAsia="el"/>
        </w:rPr>
      </w:pPr>
      <w:r>
        <w:rPr>
          <w:lang w:val="el" w:eastAsia="el"/>
        </w:rPr>
        <w:t>Με τις κοινοποιούμενες διατάξεις της παραγράφου 2 ορίζεται ότι από το φορολογικό έτος 2018 και μετά εξαιρούνται από την υποχρέωση καταβολής τέλους επιτηδεύματος οι αγρότες – μέλη αγροτικών συνεταιρισμών που πληρούν τις προϋποθέσεις του άρθρου 8 του ν.4384/2016, οι αγροτικοί συνεταιρισμοί, οι σχολικοί συνεταιρισμοί του άρθρου 46 του ν.1566/1985, οι Φορείς Κοινωνικής και Αλληλέγγυας Οικονομίας με τη μορφή Κοινωνικής Συνεταιριστικής Επιχείρησης ή Συνεταιρισμού Εργαζομένων, καθώς και οι επιχειρήσεις ανεξαρτήτως νομικής μορφής που βρίσκονται σε εκκαθάριση, πτώχευση ή αδράνεια. Σε περίπτωση που η αδράνεια δεν καταλαμβάνει ολόκληρο το φορολογικό έτος εφαρμόζεται αναλογικά η παράγραφος 2 του άρθρου 31 του ν.3986/2011.</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r>
        <w:rPr>
          <w:b/>
          <w:bCs/>
          <w:lang w:val="el" w:eastAsia="el"/>
        </w:rPr>
        <w:t xml:space="preserve"> Φύλλα δύο (2)</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w:t>
      </w:r>
      <w:r>
        <w:rPr>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2 </w:t>
      </w:r>
      <w:r>
        <w:rPr>
          <w:b/>
          <w:bCs/>
          <w:lang w:val="el" w:eastAsia="el"/>
        </w:rPr>
        <w:t>.</w:t>
      </w:r>
      <w:r>
        <w:rPr>
          <w:lang w:val="el" w:eastAsia="el"/>
        </w:rPr>
        <w:t>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 xml:space="preserve">3 </w:t>
      </w:r>
      <w:r>
        <w:rPr>
          <w:b/>
          <w:bCs/>
          <w:lang w:val="el" w:eastAsia="el"/>
        </w:rPr>
        <w:t>.</w:t>
      </w:r>
      <w:r>
        <w:rPr>
          <w:lang w:val="el" w:eastAsia="el"/>
        </w:rPr>
        <w:t>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 xml:space="preserve">4 </w:t>
      </w:r>
      <w:r>
        <w:rPr>
          <w:b/>
          <w:bCs/>
          <w:lang w:val="el" w:eastAsia="el"/>
        </w:rPr>
        <w:t>.</w:t>
      </w:r>
      <w:r>
        <w:rPr>
          <w:lang w:val="el" w:eastAsia="el"/>
        </w:rPr>
        <w:t>Περιοδικό «ΦΟΡΟΛΟΓΙΚΗ ΕΠΙΘΕΩΡΗΣΗ»</w:t>
      </w:r>
    </w:p>
    <w:p>
      <w:pPr>
        <w:spacing w:before="240" w:after="240"/>
        <w:rPr>
          <w:lang w:val="el" w:eastAsia="el"/>
        </w:rPr>
      </w:pPr>
      <w:r>
        <w:rPr>
          <w:lang w:val="el" w:eastAsia="el"/>
        </w:rPr>
        <w:t xml:space="preserve">5 </w:t>
      </w:r>
      <w:r>
        <w:rPr>
          <w:b/>
          <w:bCs/>
          <w:lang w:val="el" w:eastAsia="el"/>
        </w:rPr>
        <w:t>.</w:t>
      </w:r>
      <w:r>
        <w:rPr>
          <w:lang w:val="el" w:eastAsia="el"/>
        </w:rPr>
        <w:t>Γραφείο κ. Υπουργού Οικονομικών</w:t>
      </w:r>
    </w:p>
    <w:p>
      <w:pPr>
        <w:spacing w:before="240" w:after="240"/>
        <w:rPr>
          <w:lang w:val="el" w:eastAsia="el"/>
        </w:rPr>
      </w:pPr>
      <w:r>
        <w:rPr>
          <w:lang w:val="el" w:eastAsia="el"/>
        </w:rPr>
        <w:t xml:space="preserve">6 </w:t>
      </w:r>
      <w:r>
        <w:rPr>
          <w:b/>
          <w:bCs/>
          <w:lang w:val="el" w:eastAsia="el"/>
        </w:rPr>
        <w:t>.</w:t>
      </w:r>
      <w:r>
        <w:rPr>
          <w:lang w:val="el" w:eastAsia="el"/>
        </w:rPr>
        <w:t>Γραφείο κας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 Β΄ , Γ΄ ,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