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7ΣΞ646ΜΠ</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lang w:val="el" w:eastAsia="el"/>
        </w:rPr>
        <w:t>Καρ.Σερβίας 10 10184 Αθήνα 210.3375317-8 210.3375001</w:t>
      </w:r>
    </w:p>
    <w:p>
      <w:pPr>
        <w:spacing w:before="240" w:after="240"/>
        <w:rPr>
          <w:lang w:val="el" w:eastAsia="el"/>
        </w:rPr>
      </w:pPr>
      <w:hyperlink r:id="rId4" w:history="1">
        <w:r>
          <w:rPr>
            <w:rStyle w:val="Hyperlink"/>
            <w:color w:val="0000EE"/>
            <w:u w:color="0000EE"/>
            <w:lang w:val="el" w:eastAsia="el"/>
          </w:rPr>
          <w:t>d12.a@ yo.syzefxis.gov.gr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των διατάξεων των άρθρων 54, 59 και 101 του ν.4583/2018 (ΦΕΚ Α΄ 212)</w:t>
      </w:r>
    </w:p>
    <w:p>
      <w:pPr>
        <w:spacing w:before="240" w:after="240"/>
        <w:rPr>
          <w:lang w:val="el" w:eastAsia="el"/>
        </w:rPr>
      </w:pPr>
      <w:r>
        <w:rPr>
          <w:lang w:val="el" w:eastAsia="el"/>
        </w:rPr>
        <w:t>Σας κοινοποιούμε τις διατάξεις των άρθρων 54, 59 και 101 του ν.4583/2018 (ΦΕΚ Α΄ 212), αναφορικά με τροποποιήσεις του άρθρου 54 του ν.4174/2013 (Κώδικας Φορολογικής Διαδικασίας), καθώς και των άρθρων 11,34, 67 και 72 του ν.4172/2013 (Κώδικα Φορολογίας Εισοδήματος).</w:t>
      </w:r>
    </w:p>
    <w:p>
      <w:pPr>
        <w:spacing w:before="240" w:after="240"/>
        <w:rPr>
          <w:lang w:val="el" w:eastAsia="el"/>
        </w:rPr>
      </w:pPr>
      <w:r>
        <w:rPr>
          <w:b/>
          <w:bCs/>
          <w:lang w:val="el" w:eastAsia="el"/>
        </w:rPr>
        <w:t>Ι. Άρθρο 54 ν. 4583/2018</w:t>
      </w:r>
    </w:p>
    <w:p>
      <w:pPr>
        <w:spacing w:before="240" w:after="240"/>
        <w:rPr>
          <w:lang w:val="el" w:eastAsia="el"/>
        </w:rPr>
      </w:pPr>
      <w:r>
        <w:rPr>
          <w:lang w:val="el" w:eastAsia="el"/>
        </w:rPr>
        <w:t>Με το άρθρο 54 του νόμου αυτού προστίθεται στην περίπτωση ια΄ της παραγράφου 1 του άρθρου 54 του ν. 4174/2013 (ΚΦΔ) νέα διαδικαστική παράβαση για την έκδοση στοιχείων λιανικής πώλησης από εγκεκριμένο και μη δηλωμένο φορολογικό ηλεκτρονικό μηχανισμό, για την οποία επιβάλλεται το πρόστιμο της περίπτωσης στ΄ της παραγράφου 2 του άρθρου 54 του ν. 4174/2013, ήτοι πεντακόσια (500) ευρώ ανά φορολογικό έλεγχο.</w:t>
      </w:r>
    </w:p>
    <w:p>
      <w:pPr>
        <w:spacing w:before="240" w:after="240"/>
        <w:rPr>
          <w:lang w:val="el" w:eastAsia="el"/>
        </w:rPr>
      </w:pPr>
      <w:r>
        <w:rPr>
          <w:b/>
          <w:bCs/>
          <w:lang w:val="el" w:eastAsia="el"/>
        </w:rPr>
        <w:t>ΙΙ. Άρθρο 59 ν.4583/2018</w:t>
      </w:r>
    </w:p>
    <w:p>
      <w:pPr>
        <w:spacing w:before="240" w:after="240"/>
        <w:rPr>
          <w:lang w:val="el" w:eastAsia="el"/>
        </w:rPr>
      </w:pPr>
      <w:r>
        <w:rPr>
          <w:lang w:val="el" w:eastAsia="el"/>
        </w:rPr>
        <w:t>Με το άρθρο 59 του νόμου αυτού ρυθμίζονται θέματα σχετικά με τη δυνατότητα υποβολής χωριστών δηλώσεων φορολογίας εισοδήματος των συζύγων, καθώς και με τη χωριστή βεβαίωση φόρου εισοδήματος ανεξάρτητα αν υποβάλλεται κοινή ή χωριστή δήλωση από τους συζύγους.</w:t>
      </w:r>
    </w:p>
    <w:p>
      <w:pPr>
        <w:spacing w:before="240" w:after="240"/>
        <w:rPr>
          <w:lang w:val="el" w:eastAsia="el"/>
        </w:rPr>
      </w:pPr>
      <w:r>
        <w:rPr>
          <w:lang w:val="el" w:eastAsia="el"/>
        </w:rPr>
        <w:t>Ειδικότερα:</w:t>
      </w:r>
    </w:p>
    <w:p>
      <w:pPr>
        <w:spacing w:before="240" w:after="240"/>
        <w:rPr>
          <w:lang w:val="el" w:eastAsia="el"/>
        </w:rPr>
      </w:pPr>
      <w:r>
        <w:rPr>
          <w:lang w:val="el" w:eastAsia="el"/>
        </w:rPr>
        <w:t>1. Με την παράγραφο 1 του άρθρου 59 του νόμου αυτού τροποποιήθηκε η περίπτωση α΄ του άρθρου 11 του ν.4172/2013, σύμφωνα με την οποία στην περίπτωση υποβολής κοινής δήλωσης φορολογίας εισοδήματος, θεωρείται εξαρτώμενο μέλος ο(η) σύζυγος, εφόσον δεν έχει ίδια φορολογητέα εισοδήματα.</w:t>
      </w:r>
    </w:p>
    <w:p>
      <w:pPr>
        <w:spacing w:before="240" w:after="240"/>
        <w:rPr>
          <w:lang w:val="el" w:eastAsia="el"/>
        </w:rPr>
      </w:pPr>
      <w:r>
        <w:rPr>
          <w:lang w:val="el" w:eastAsia="el"/>
        </w:rPr>
        <w:t>2. Με την παράγραφο 2 του άρθρου 59 του νόμου αυτού προστέθηκε νέα παράγραφος 5 στο άρθρο 11 του ν.4172/2013, σύμφωνα με την οποία κατά το έτος υποβολής χωριστής δήλωσης των συζύγων, το εισόδημα των ανήλικων τέκνων, με την επιφύλαξη των όσων προβλέπονται στο τελευταίο εδάφιο της παραγράφου 4 του άρθρου 11 του ν.4172/2013,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w:t>
      </w:r>
    </w:p>
    <w:p>
      <w:pPr>
        <w:spacing w:before="240" w:after="240"/>
        <w:rPr>
          <w:lang w:val="el" w:eastAsia="el"/>
        </w:rPr>
      </w:pPr>
      <w:r>
        <w:rPr>
          <w:lang w:val="el" w:eastAsia="el"/>
        </w:rPr>
        <w:t>3. Με την παράγραφο 3 του άρθρου 59 του νόμου αυτού προστέθηκε τέταρτο εδάφιο στην περίπτ. ζ΄ της παρ. 2 του άρθρου 34 του ν.4172/2013 σύμφωνα με το οποίο σε περίπτωση χωριστών δηλώσεων συζύγων το ποσό της ελάχιστης αντικειμενικής δαπάνης διαβίωσης δεν μπορεί να είναι κατώτερο των τριών χιλιάδων (3.000) ευρώ για κάθε σύζυγο.</w:t>
      </w:r>
    </w:p>
    <w:p>
      <w:pPr>
        <w:spacing w:before="240" w:after="240"/>
        <w:rPr>
          <w:lang w:val="el" w:eastAsia="el"/>
        </w:rPr>
      </w:pPr>
      <w:r>
        <w:rPr>
          <w:lang w:val="el" w:eastAsia="el"/>
        </w:rPr>
        <w:t>4. Με την παράγραφο 4 του άρθρου 59 του νόμου αυτού στο τέλος της παρ. 2 του άρθρου 34 του ν.4172/2013 προστίθενται νέα εδάφια σύμφωνα με τα οποία σε περίπτωση χωριστών δηλώσεων συζύγων, για την κάλυψη ή τον περιορισμό της διαφοράς που προκύπτει από τις διατάξεις του άρθρου αυτού, λαμβάνονται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 5 του άρθρου 11.</w:t>
      </w:r>
    </w:p>
    <w:p>
      <w:pPr>
        <w:spacing w:before="240" w:after="240"/>
        <w:rPr>
          <w:lang w:val="el" w:eastAsia="el"/>
        </w:rPr>
      </w:pPr>
      <w:r>
        <w:rPr>
          <w:lang w:val="el" w:eastAsia="el"/>
        </w:rPr>
        <w:t>5. Με την παράγραφο 5 του άρθρου 59 του νόμου αυτού η παρ. 4 του άρθρου 67 του ν.4172/2013 αντικαθίσταται ως εξής:</w:t>
      </w:r>
    </w:p>
    <w:p>
      <w:pPr>
        <w:spacing w:before="240" w:after="240"/>
        <w:rPr>
          <w:lang w:val="el" w:eastAsia="el"/>
        </w:rPr>
      </w:pPr>
      <w:r>
        <w:rPr>
          <w:lang w:val="el" w:eastAsia="el"/>
        </w:rPr>
        <w:t>«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w:t>
      </w:r>
    </w:p>
    <w:p>
      <w:pPr>
        <w:spacing w:before="240" w:after="240"/>
        <w:rPr>
          <w:lang w:val="el" w:eastAsia="el"/>
        </w:rPr>
      </w:pPr>
      <w:r>
        <w:rPr>
          <w:lang w:val="el" w:eastAsia="el"/>
        </w:rPr>
        <w:t>β. Η δήλωση δύναται να υποβάλλεται χωριστά, εφόσον ένας τουλάχιστον εκ των συζύγων το επιλέξει, με ανέκκλητη δήλωσή του για κάθε φορολογικό έτος, μέχρι την 28</w:t>
      </w:r>
      <w:r>
        <w:rPr>
          <w:sz w:val="30"/>
          <w:szCs w:val="30"/>
          <w:vertAlign w:val="superscript"/>
          <w:lang w:val="el" w:eastAsia="el"/>
        </w:rPr>
        <w:t>η</w:t>
      </w:r>
      <w:r>
        <w:rPr>
          <w:lang w:val="el" w:eastAsia="el"/>
        </w:rPr>
        <w:t xml:space="preserve"> Φεβρουαρίου του έτους υποβολής της δήλωσης. Η επιλογή αυτή είναι δεσμευτική ως προς το φορολογικό έτος που αφορά και για τον άλλο σύζυγο.</w:t>
      </w:r>
    </w:p>
    <w:p>
      <w:pPr>
        <w:spacing w:before="240" w:after="240"/>
        <w:rPr>
          <w:lang w:val="el" w:eastAsia="el"/>
        </w:rPr>
      </w:pPr>
      <w:r>
        <w:rPr>
          <w:lang w:val="el" w:eastAsia="el"/>
        </w:rPr>
        <w:t>γ. Στις χωριστές δηλώσεις συζύγων εφαρμόζονται οι διατάξεις του άρθρου 11 για τα εξαρτώμενα μέλη του φορολογούμενου.</w:t>
      </w:r>
    </w:p>
    <w:p>
      <w:pPr>
        <w:spacing w:before="240" w:after="240"/>
        <w:rPr>
          <w:lang w:val="el" w:eastAsia="el"/>
        </w:rPr>
      </w:pPr>
      <w:r>
        <w:rPr>
          <w:lang w:val="el" w:eastAsia="el"/>
        </w:rPr>
        <w:t>δ. 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spacing w:before="240" w:after="240"/>
        <w:rPr>
          <w:lang w:val="el" w:eastAsia="el"/>
        </w:rPr>
      </w:pPr>
      <w:r>
        <w:rPr>
          <w:lang w:val="el" w:eastAsia="el"/>
        </w:rPr>
        <w:t>ε. 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lang w:val="el" w:eastAsia="el"/>
        </w:rPr>
        <w:t>στ.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lang w:val="el" w:eastAsia="el"/>
        </w:rPr>
        <w:t>αα) 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lang w:val="el" w:eastAsia="el"/>
        </w:rPr>
        <w:t>ββ) 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lang w:val="el" w:eastAsia="el"/>
        </w:rPr>
        <w:t>Για τα εισοδήματα των ανήλικων τέκνων εφαρμόζονται οι διατάξεις του άρθρου 11.».</w:t>
      </w:r>
    </w:p>
    <w:p>
      <w:pPr>
        <w:spacing w:before="240" w:after="240"/>
        <w:rPr>
          <w:lang w:val="el" w:eastAsia="el"/>
        </w:rPr>
      </w:pPr>
      <w:r>
        <w:rPr>
          <w:lang w:val="el" w:eastAsia="el"/>
        </w:rPr>
        <w:t>6. Με την παράγραφο 6 του άρθρου 59 του νόμου αυτού προστέθηκε στο τέλος της παρ. 7 του άρθρου 67 του ν.4172/2013 νέο εδάφιο, σύμφωνα με το οποίο με απόφαση του Διοικητή της Ανεξάρτητης Αρχής Δημοσίων Εσόδων καθορίζονται οι όροι, η διαδικασία, καθώς και κάθε αναγκαίο θέμα για την εφαρμογή των διατάξεων υποβολής χωριστών δηλώσεων των συζύγων.</w:t>
      </w:r>
    </w:p>
    <w:p>
      <w:pPr>
        <w:spacing w:before="240" w:after="240"/>
        <w:rPr>
          <w:lang w:val="el" w:eastAsia="el"/>
        </w:rPr>
      </w:pPr>
      <w:r>
        <w:rPr>
          <w:lang w:val="el" w:eastAsia="el"/>
        </w:rPr>
        <w:t>7. Οι ως άνω διατάξεις του άρθρου 59 του ν.4583/2018 ισχύουν για δηλώσεις φορολογίας εισοδήματος φορολογικού έτους 2018 και επόμενων.</w:t>
      </w:r>
    </w:p>
    <w:p>
      <w:pPr>
        <w:spacing w:before="240" w:after="240"/>
        <w:rPr>
          <w:lang w:val="el" w:eastAsia="el"/>
        </w:rPr>
      </w:pPr>
      <w:r>
        <w:rPr>
          <w:b/>
          <w:bCs/>
          <w:lang w:val="el" w:eastAsia="el"/>
        </w:rPr>
        <w:t>ΙΙΙ. Άρθρο 101 ν.4583/2018</w:t>
      </w:r>
    </w:p>
    <w:p>
      <w:pPr>
        <w:spacing w:before="240" w:after="240"/>
        <w:rPr>
          <w:lang w:val="el" w:eastAsia="el"/>
        </w:rPr>
      </w:pPr>
      <w:r>
        <w:rPr>
          <w:lang w:val="el" w:eastAsia="el"/>
        </w:rPr>
        <w:t>Με το άρθρο αυτό παρατείνεται η αναστολή των διατάξεων φορολόγησης της υπεραξίας μεταβίβασης ακινήτων του άρθρου 41 του ν.4172/2013 (Κώδικας Φορολογίας Εισοδήματος) μέχρι και την 31η Δεκεμβρίου 2019.</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ΣΥΝΗΜΜΕΝΑ:</w:t>
      </w:r>
      <w:r>
        <w:rPr>
          <w:b/>
          <w:bCs/>
          <w:lang w:val="el" w:eastAsia="el"/>
        </w:rPr>
        <w:t xml:space="preserve"> Φύλλα πέντε (5)</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Διεύθυνση Ηλεκτρονικής Διακυβέρνησης ( Με την παράκληση να αναρτηθεί στην ιστοσελίδα της Α.Α.Δ.Ε. )</w:t>
      </w:r>
    </w:p>
    <w:p>
      <w:pPr>
        <w:spacing w:before="240" w:after="240"/>
        <w:rPr>
          <w:lang w:val="el" w:eastAsia="el"/>
        </w:rPr>
      </w:pPr>
      <w:r>
        <w:rPr>
          <w:lang w:val="el" w:eastAsia="el"/>
        </w:rPr>
        <w:t>3. Διεύθυνση Υποστήριξης Ηλεκτρονικών Υπηρεσιών (Με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Α΄,Β΄ (εκτός των αριθμών 2 και 3 αυτού), Ζ΄, Η΄,Θ΄,Ι΄ ΙΑ΄,ΙΒ΄,ΙΓ΄,ΙΔ΄,ΙΕ΄,ΙΣΤ΄,ΙΖ΄,ΙΗ΄,ΙΘ΄,Κ΄,ΚΑ΄, ΚΒ΄, και ΚΓ΄</w:t>
      </w:r>
    </w:p>
    <w:p>
      <w:pPr>
        <w:spacing w:before="240" w:after="240"/>
        <w:rPr>
          <w:lang w:val="el" w:eastAsia="el"/>
        </w:rPr>
      </w:pPr>
      <w:r>
        <w:rPr>
          <w:lang w:val="el" w:eastAsia="el"/>
        </w:rPr>
        <w:t>2. Κεντρική Υπηρεσία ΣΔΟΕ και Περιφερειακές Διευθύνσεις του</w:t>
      </w:r>
    </w:p>
    <w:p>
      <w:pPr>
        <w:spacing w:before="240" w:after="240"/>
        <w:rPr>
          <w:lang w:val="el" w:eastAsia="el"/>
        </w:rPr>
      </w:pPr>
      <w:r>
        <w:rPr>
          <w:lang w:val="el" w:eastAsia="el"/>
        </w:rPr>
        <w:t>3. Περιοδικό «ΦΟΡΟΛΟΓΙΚΗ ΕΠΙΘΕΩΡΗΣΗ»</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κας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Δ/νση Εφαρμογής Άμεσης Φορολογίας– Τμήματα Α΄,Β΄,Γ΄,Δ΄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