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ΑΔΑ:ΩΣΖ346ΜΠ3Ζ-ΜΕΨ</w:t>
      </w:r>
    </w:p>
    <w:p>
      <w:pPr>
        <w:pStyle w:val="PreambelText"/>
        <w:spacing w:before="240" w:after="240"/>
        <w:rPr>
          <w:lang w:val="el" w:eastAsia="el"/>
        </w:rPr>
      </w:pPr>
      <w:r>
        <w:rPr>
          <w:b/>
          <w:bCs/>
          <w:lang w:val="el" w:eastAsia="el"/>
        </w:rPr>
        <w:t>Aθήνα, 8 Φεβρουαρίου 2019</w:t>
      </w:r>
    </w:p>
    <w:p>
      <w:pPr>
        <w:pStyle w:val="PreambelText"/>
        <w:spacing w:before="240" w:after="240"/>
        <w:rPr>
          <w:lang w:val="el" w:eastAsia="el"/>
        </w:rPr>
      </w:pPr>
      <w:r>
        <w:rPr>
          <w:b/>
          <w:bCs/>
          <w:lang w:val="el" w:eastAsia="el"/>
        </w:rPr>
        <w:t>Αριθ. Πρωτ.: Ε.2027</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210-6987502, -505</w:t>
      </w:r>
    </w:p>
    <w:p>
      <w:pPr>
        <w:spacing w:before="240" w:after="240"/>
        <w:rPr>
          <w:lang w:val="el" w:eastAsia="el"/>
        </w:rPr>
      </w:pPr>
      <w:r>
        <w:rPr>
          <w:lang w:val="el" w:eastAsia="el"/>
        </w:rPr>
        <w:t>210-6987506</w:t>
      </w:r>
    </w:p>
    <w:p>
      <w:pPr>
        <w:spacing w:before="240" w:after="240"/>
        <w:rPr>
          <w:lang w:val="el" w:eastAsia="el"/>
        </w:rPr>
      </w:pPr>
      <w:hyperlink r:id="rId4" w:history="1">
        <w:r>
          <w:rPr>
            <w:rStyle w:val="Hyperlink"/>
            <w:color w:val="0000EE"/>
            <w:u w:color="0000EE"/>
            <w:lang w:val="el" w:eastAsia="el"/>
          </w:rPr>
          <w:t>d18a@2001.syzefxis.gov.gr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Θέμα: Παροχή οδηγιών σχετικά με τη χορήγηση απαλλαγής από το τέλος ταξινόμησης ΙΧ επιβατικών αυτοκινήτων του ανώτερου μη ελληνικής υπηκοότητας προσωπικού του Γραφείου της Ύπατης Αρμοστείας των Ηνωμένων Εθνών στην Ελλάδα (UNHCR)</w:t>
      </w:r>
    </w:p>
    <w:p>
      <w:pPr>
        <w:spacing w:before="240" w:after="240"/>
        <w:rPr>
          <w:lang w:val="el" w:eastAsia="el"/>
        </w:rPr>
      </w:pPr>
      <w:r>
        <w:rPr>
          <w:b/>
          <w:bCs/>
          <w:lang w:val="el" w:eastAsia="el"/>
        </w:rPr>
        <w:t xml:space="preserve">ΣΧΕΤ.: </w:t>
      </w:r>
      <w:r>
        <w:rPr>
          <w:lang w:val="el" w:eastAsia="el"/>
        </w:rPr>
        <w:t>α) Η με αρ. πρωτ. ΔΔΘΕΚΑ Γ 1169765 ΕΞ 2018/15.11.2018 (ΑΔΑ: 66ΕΩ46ΜΠ3Ζ-ΛΔΝ) εγκύκλιος διαταγή Διοικητή ΑΑΔΕ «</w:t>
      </w:r>
      <w:r>
        <w:rPr>
          <w:i/>
          <w:iCs/>
          <w:lang w:val="el" w:eastAsia="el"/>
        </w:rPr>
        <w:t>Κοινοποίηση της αριθμ. 172/2018 Γνωμοδότησης του Νομικού Συμβουλίου του Κράτους (ΝΣΚ) αναφορικά με την ερμηνεία των διατάξεων απαλλαγής από δασμό, τέλος ταξινόμησης και ΦΠΑ ειδών/αυτοκινήτων που παραλαμβάνονται από την Ύπατη Αρμοστεία των Ηνωμένων Εθνών στην Ελλάδα καθώς και των υπηρεσιακών αυτοκινήτων της Αντιπροσωπείας της Ε. Επιτροπής στην Ελλάδα</w:t>
      </w:r>
      <w:r>
        <w:rPr>
          <w:lang w:val="el" w:eastAsia="el"/>
        </w:rPr>
        <w:t>».</w:t>
      </w:r>
    </w:p>
    <w:p>
      <w:pPr>
        <w:pStyle w:val="StructureList1"/>
        <w:spacing w:before="120" w:after="0"/>
        <w:rPr>
          <w:lang w:val="el" w:eastAsia="el"/>
        </w:rPr>
      </w:pPr>
      <w:r>
        <w:rPr>
          <w:lang w:val="el" w:eastAsia="el"/>
        </w:rPr>
        <w:t>β)</w:t>
      </w:r>
      <w:r>
        <w:rPr>
          <w:lang w:val="en" w:eastAsia="en"/>
        </w:rPr>
        <w:tab/>
      </w:r>
      <w:r>
        <w:rPr>
          <w:lang w:val="el" w:eastAsia="el"/>
        </w:rPr>
        <w:t>Το αριθμ. πρωτ. Φ. 3272.9/ΑΣ 4160/27-11-2018 έγγραφο του Υπουργείου Εξωτερικών (αριθμ. ΕΙΣ 1178974ΕΙ2018/4-12-2018).</w:t>
      </w:r>
    </w:p>
    <w:p>
      <w:pPr>
        <w:spacing w:before="240" w:after="240"/>
        <w:rPr>
          <w:lang w:val="el" w:eastAsia="el"/>
        </w:rPr>
      </w:pPr>
      <w:r>
        <w:rPr>
          <w:lang w:val="el" w:eastAsia="el"/>
        </w:rPr>
        <w:t>Σε συνέχεια της α) ανωτέρω σχετικής εγκυκλίου διαταγής Διοικητή ΑΑΔΕ και κατόπιν επιβεβαίωσης της αρμόδιας υπηρεσίας του Υπουργείου Εξωτερικών βάσει του ανωτέρω β) σχετικού εγγράφου αναφορικά με τη δυνατότητα διάκρισης των υπαλλήλων του Γραφείου της UNHCR στην Ελλάδα σε ανώτερο προσωπικό, σας γνωρίζουμε τα ακόλουθα:</w:t>
      </w:r>
    </w:p>
    <w:p>
      <w:pPr>
        <w:spacing w:before="240" w:after="240"/>
        <w:rPr>
          <w:lang w:val="el" w:eastAsia="el"/>
        </w:rPr>
      </w:pPr>
      <w:r>
        <w:rPr>
          <w:lang w:val="el" w:eastAsia="el"/>
        </w:rPr>
        <w:t>Για τη χορήγηση της απαλλαγής από το τέλος ταξινόμησης των ΙΧ επιβατικών αυτοκινήτων του ανώτερου μη ελληνικής υπηκοότητας προσωπικού του εν λόγω Γραφείου της UNHCR, εφαρμόζονται οι διατάξεις του άρθρου Μόνου του ν.δ. 2402/1953 (ΦΕΚ 118/Α΄), σε συνδυασμό με τη παράγραφο 12 του άρθρου 132 του ν. 2960/2001 (ΦΕΚ 265/Α΄), καθώς και η υπ’ αρ. Π. 6791/645/7-10-1986 ΑΥΟ (ΦΕΚ 703/Β’) κατά αναλογία για τον φόρο αυτόν ως προς τη διαδικασία τελωνισμού τους.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Τελωνειακές Περιφέρειες (για ενημέρωση των τελωνείων της αρμοδιότητάς τους)</w:t>
      </w:r>
    </w:p>
    <w:p>
      <w:pPr>
        <w:spacing w:before="240" w:after="240"/>
        <w:rPr>
          <w:lang w:val="el" w:eastAsia="el"/>
        </w:rPr>
      </w:pPr>
      <w:r>
        <w:rPr>
          <w:lang w:val="el" w:eastAsia="el"/>
        </w:rPr>
        <w:t>2. Τελωνειακές Αρχές</w:t>
      </w:r>
    </w:p>
    <w:p>
      <w:pPr>
        <w:spacing w:before="240" w:after="240"/>
        <w:rPr>
          <w:lang w:val="el" w:eastAsia="el"/>
        </w:rPr>
      </w:pPr>
      <w:r>
        <w:rPr>
          <w:lang w:val="el" w:eastAsia="el"/>
        </w:rPr>
        <w:t>3. Διεύθυνση Υποστήριξης Ηλεκτρονικών Υπηρεσιών (για ενημέρωση της «Ηλεκτρονικής Βιβλιοθήκης»), Email:</w:t>
      </w:r>
      <w:hyperlink r:id="rId6" w:history="1">
        <w:r>
          <w:rPr>
            <w:rStyle w:val="Hyperlink"/>
            <w:color w:val="0000EE"/>
            <w:u w:color="0000EE"/>
            <w:lang w:val="el" w:eastAsia="el"/>
          </w:rPr>
          <w:t>siteadmin@ aade .gr</w:t>
        </w:r>
      </w:hyperlink>
    </w:p>
    <w:p>
      <w:pPr>
        <w:spacing w:before="240" w:after="240"/>
        <w:rPr>
          <w:lang w:val="el" w:eastAsia="el"/>
        </w:rPr>
      </w:pPr>
      <w:r>
        <w:rPr>
          <w:lang w:val="el" w:eastAsia="el"/>
        </w:rPr>
        <w:t>4. Δ/νση Ηλεκτρονικού Τελωνείου - Τμήμα Α΄ (για ανάρτηση στο Portal του ICISnet) Email:</w:t>
      </w:r>
      <w:hyperlink r:id="rId7" w:history="1">
        <w:r>
          <w:rPr>
            <w:rStyle w:val="Hyperlink"/>
            <w:color w:val="0000EE"/>
            <w:u w:color="0000EE"/>
            <w:lang w:val="el" w:eastAsia="el"/>
          </w:rPr>
          <w:t>p . bam pali@ aade .gr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 κ. Ευκ. Τσακαλώτου</w:t>
      </w:r>
    </w:p>
    <w:p>
      <w:pPr>
        <w:spacing w:before="240" w:after="240"/>
        <w:rPr>
          <w:lang w:val="el" w:eastAsia="el"/>
        </w:rPr>
      </w:pPr>
      <w:r>
        <w:rPr>
          <w:lang w:val="el" w:eastAsia="el"/>
        </w:rPr>
        <w:t>2. Γραφείο Υφυπουργού Οικονομικών κας Κ. Παπανάτσιου</w:t>
      </w:r>
    </w:p>
    <w:p>
      <w:pPr>
        <w:spacing w:before="240" w:after="240"/>
        <w:rPr>
          <w:lang w:val="el" w:eastAsia="el"/>
        </w:rPr>
      </w:pPr>
      <w:r>
        <w:rPr>
          <w:lang w:val="el" w:eastAsia="el"/>
        </w:rPr>
        <w:t>3. Υπηρεσία Ερευνών και Διασφάλισης Δημοσίων Εσόδων (Υ.Ε.Δ.Δ.Ε. Αττικής).</w:t>
      </w:r>
    </w:p>
    <w:p>
      <w:pPr>
        <w:spacing w:before="240" w:after="240"/>
        <w:rPr>
          <w:lang w:val="el" w:eastAsia="el"/>
        </w:rPr>
      </w:pPr>
      <w:r>
        <w:rPr>
          <w:lang w:val="el" w:eastAsia="el"/>
        </w:rPr>
        <w:t>4. Δ/νση Εσωτερικών Υποθέσεων</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Διεύθυνση Νομικής Υποστήριξης της ΑΑΔΕ</w:t>
      </w:r>
    </w:p>
    <w:p>
      <w:pPr>
        <w:spacing w:before="240" w:after="240"/>
        <w:rPr>
          <w:lang w:val="el" w:eastAsia="el"/>
        </w:rPr>
      </w:pPr>
      <w:r>
        <w:rPr>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w:t>
      </w:r>
    </w:p>
    <w:p>
      <w:pPr>
        <w:pStyle w:val="StructureList1"/>
        <w:spacing w:before="120" w:after="0"/>
        <w:rPr>
          <w:lang w:val="el" w:eastAsia="el"/>
        </w:rPr>
      </w:pPr>
      <w:r>
        <w:rPr>
          <w:lang w:val="el" w:eastAsia="el"/>
        </w:rPr>
        <w:t>δ)</w:t>
      </w:r>
      <w:r>
        <w:rPr>
          <w:lang w:val="en" w:eastAsia="en"/>
        </w:rPr>
        <w:tab/>
      </w:r>
      <w:r>
        <w:rPr>
          <w:lang w:val="el" w:eastAsia="el"/>
        </w:rPr>
        <w:t>Δ/νση Υποστήριξης Ηλεκτρονικών Υπηρεσιών</w:t>
      </w:r>
    </w:p>
    <w:p>
      <w:pPr>
        <w:spacing w:before="240" w:after="240"/>
        <w:rPr>
          <w:lang w:val="el" w:eastAsia="el"/>
        </w:rPr>
      </w:pPr>
      <w:r>
        <w:rPr>
          <w:lang w:val="el" w:eastAsia="el"/>
        </w:rPr>
        <w:t>9. Γενική Διεύθυνση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Ελεγκτική Υπηρεσία Τελωνείων (ΕΛ.Υ.Τ.) Αττικής</w:t>
      </w:r>
    </w:p>
    <w:p>
      <w:pPr>
        <w:pStyle w:val="StructureList1"/>
        <w:spacing w:before="120" w:after="0"/>
        <w:rPr>
          <w:lang w:val="el" w:eastAsia="el"/>
        </w:rPr>
      </w:pPr>
      <w:r>
        <w:rPr>
          <w:lang w:val="el" w:eastAsia="el"/>
        </w:rPr>
        <w:t>β)</w:t>
      </w:r>
      <w:r>
        <w:rPr>
          <w:lang w:val="en" w:eastAsia="en"/>
        </w:rPr>
        <w:tab/>
      </w:r>
      <w:r>
        <w:rPr>
          <w:lang w:val="el" w:eastAsia="el"/>
        </w:rPr>
        <w:t>Ελεγκτική Υπηρεσία Τελωνείων (ΕΛ.Υ.Τ.) Θεσσαλονίκης</w:t>
      </w:r>
    </w:p>
    <w:p>
      <w:pPr>
        <w:spacing w:before="240" w:after="240"/>
        <w:rPr>
          <w:lang w:val="el" w:eastAsia="el"/>
        </w:rPr>
      </w:pPr>
      <w:r>
        <w:rPr>
          <w:lang w:val="el" w:eastAsia="el"/>
        </w:rPr>
        <w:t xml:space="preserve">10. Ομοσπονδία Εκτελωνιστών Ελλάδος (Καραΐσκου 82, 18532 Πειραιάς), E-mail: </w:t>
      </w:r>
      <w:hyperlink r:id="rId8" w:history="1">
        <w:r>
          <w:rPr>
            <w:rStyle w:val="Hyperlink"/>
            <w:color w:val="0000EE"/>
            <w:u w:color="0000EE"/>
            <w:lang w:val="el" w:eastAsia="el"/>
          </w:rPr>
          <w:t>oete@oete.gr</w:t>
        </w:r>
      </w:hyperlink>
    </w:p>
    <w:p>
      <w:pPr>
        <w:spacing w:before="240" w:after="240"/>
        <w:rPr>
          <w:lang w:val="el" w:eastAsia="el"/>
        </w:rPr>
      </w:pPr>
      <w:r>
        <w:rPr>
          <w:lang w:val="el" w:eastAsia="el"/>
        </w:rPr>
        <w:t xml:space="preserve">11. Σύλλογος Εκτελωνιστών Αθηνών-Πειραιώς (Τσαμαδού 38, 18531 Πειραιάς), E-mail: </w:t>
      </w:r>
      <w:hyperlink r:id="rId9" w:history="1">
        <w:r>
          <w:rPr>
            <w:rStyle w:val="Hyperlink"/>
            <w:color w:val="0000EE"/>
            <w:u w:color="0000EE"/>
            <w:lang w:val="el" w:eastAsia="el"/>
          </w:rPr>
          <w:t>sepa@otenet.gr</w:t>
        </w:r>
      </w:hyperlink>
    </w:p>
    <w:p>
      <w:pPr>
        <w:spacing w:before="240" w:after="240"/>
        <w:rPr>
          <w:lang w:val="el" w:eastAsia="el"/>
        </w:rPr>
      </w:pPr>
      <w:r>
        <w:rPr>
          <w:lang w:val="el" w:eastAsia="el"/>
        </w:rPr>
        <w:t xml:space="preserve">12. Σύλλογος Εκτελωνιστών Θεσ/νίκης (Κουντουριώτου 13, 54625 Θεσ/νίκη), E-mail: </w:t>
      </w:r>
      <w:hyperlink r:id="rId10" w:history="1">
        <w:r>
          <w:rPr>
            <w:rStyle w:val="Hyperlink"/>
            <w:color w:val="0000EE"/>
            <w:u w:color="0000EE"/>
            <w:lang w:val="el" w:eastAsia="el"/>
          </w:rPr>
          <w:t>info@seth.gr</w:t>
        </w:r>
      </w:hyperlink>
    </w:p>
    <w:p>
      <w:pPr>
        <w:spacing w:before="240" w:after="240"/>
        <w:rPr>
          <w:lang w:val="el" w:eastAsia="el"/>
        </w:rPr>
      </w:pPr>
      <w:r>
        <w:rPr>
          <w:lang w:val="el" w:eastAsia="el"/>
        </w:rPr>
        <w:t>13. Αποδέκτες Πίνακα Η (Σύλλογοι Λογιστών και Εκτελωνιστών)</w:t>
      </w:r>
    </w:p>
    <w:p>
      <w:pPr>
        <w:spacing w:before="240" w:after="240"/>
        <w:rPr>
          <w:lang w:val="el" w:eastAsia="el"/>
        </w:rPr>
      </w:pPr>
      <w:r>
        <w:rPr>
          <w:lang w:val="el" w:eastAsia="el"/>
        </w:rPr>
        <w:t>14. Σύνδεσμος Εισαγωγέων Αντιπροσώπων Αυτοκινήτων &amp; Δικύκλων (με την παράκληση ενημέρωσης των μελών), Email:</w:t>
      </w:r>
      <w:hyperlink r:id="rId11" w:history="1">
        <w:r>
          <w:rPr>
            <w:rStyle w:val="Hyperlink"/>
            <w:color w:val="0000EE"/>
            <w:u w:color="0000EE"/>
            <w:lang w:val="el" w:eastAsia="el"/>
          </w:rPr>
          <w:t>info@ seaa.gr</w:t>
        </w:r>
      </w:hyperlink>
    </w:p>
    <w:p>
      <w:pPr>
        <w:spacing w:before="240" w:after="240"/>
        <w:rPr>
          <w:lang w:val="el" w:eastAsia="el"/>
        </w:rPr>
      </w:pPr>
      <w:r>
        <w:rPr>
          <w:lang w:val="el" w:eastAsia="el"/>
        </w:rPr>
        <w:t>15. Σύνδεσμος Εμπόρων Εισαγωγέων Αυτοκινήτων Ελλάδας (με την παράκληση ενημέρωσης των μελών), Εmail:</w:t>
      </w:r>
      <w:hyperlink r:id="rId12" w:history="1">
        <w:r>
          <w:rPr>
            <w:rStyle w:val="Hyperlink"/>
            <w:color w:val="0000EE"/>
            <w:u w:color="0000EE"/>
            <w:lang w:val="el" w:eastAsia="el"/>
          </w:rPr>
          <w:t>info@seeae.gr</w:t>
        </w:r>
      </w:hyperlink>
    </w:p>
    <w:p>
      <w:pPr>
        <w:spacing w:before="240" w:after="240"/>
        <w:rPr>
          <w:lang w:val="el" w:eastAsia="el"/>
        </w:rPr>
      </w:pPr>
      <w:r>
        <w:rPr>
          <w:lang w:val="el" w:eastAsia="el"/>
        </w:rPr>
        <w:t>16. ΥΠΟΥΡΓΕΙΟ ΕΞΩΤΕΡΙΚΩΝ</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Δ/νση Εθιμοτυπίας</w:t>
      </w:r>
    </w:p>
    <w:p>
      <w:pPr>
        <w:pStyle w:val="StructureList1"/>
        <w:spacing w:before="120" w:after="0"/>
        <w:rPr>
          <w:lang w:val="el" w:eastAsia="el"/>
        </w:rPr>
      </w:pPr>
      <w:r>
        <w:rPr>
          <w:lang w:val="el" w:eastAsia="el"/>
        </w:rPr>
        <w:t>γ)</w:t>
      </w:r>
      <w:r>
        <w:rPr>
          <w:lang w:val="en" w:eastAsia="en"/>
        </w:rPr>
        <w:tab/>
      </w:r>
      <w:r>
        <w:rPr>
          <w:lang w:val="el" w:eastAsia="el"/>
        </w:rPr>
        <w:t>Ειδική Νομική Υπηρεσία</w:t>
      </w:r>
    </w:p>
    <w:p>
      <w:pPr>
        <w:spacing w:before="240" w:after="240"/>
        <w:rPr>
          <w:lang w:val="el" w:eastAsia="el"/>
        </w:rPr>
      </w:pPr>
      <w:r>
        <w:rPr>
          <w:lang w:val="el" w:eastAsia="el"/>
        </w:rPr>
        <w:t>–Τμήμα Δημοσίου Διεθνούς Δικαίου</w:t>
      </w:r>
    </w:p>
    <w:p>
      <w:pPr>
        <w:spacing w:before="240" w:after="240"/>
        <w:rPr>
          <w:lang w:val="el" w:eastAsia="el"/>
        </w:rPr>
      </w:pPr>
      <w:r>
        <w:rPr>
          <w:lang w:val="el" w:eastAsia="el"/>
        </w:rPr>
        <w:t>–Τμήμα Δικαίου Ευρωπαϊκής Ένωσης</w:t>
      </w:r>
    </w:p>
    <w:p>
      <w:pPr>
        <w:spacing w:before="240" w:after="240"/>
        <w:rPr>
          <w:lang w:val="el" w:eastAsia="el"/>
        </w:rPr>
      </w:pPr>
      <w:r>
        <w:rPr>
          <w:lang w:val="el" w:eastAsia="el"/>
        </w:rPr>
        <w:t>Email:</w:t>
      </w:r>
      <w:hyperlink r:id="rId13" w:history="1">
        <w:r>
          <w:rPr>
            <w:rStyle w:val="Hyperlink"/>
            <w:color w:val="0000EE"/>
            <w:u w:color="0000EE"/>
            <w:lang w:val="el" w:eastAsia="el"/>
          </w:rPr>
          <w:t>protocole@mfa.gr</w:t>
        </w:r>
      </w:hyperlink>
    </w:p>
    <w:p>
      <w:pPr>
        <w:spacing w:before="240" w:after="240"/>
        <w:rPr>
          <w:lang w:val="el" w:eastAsia="el"/>
        </w:rPr>
      </w:pPr>
      <w:r>
        <w:rPr>
          <w:lang w:val="el" w:eastAsia="el"/>
        </w:rPr>
        <w:t>17. ΥΠΟΥΡΓΕΙΟ ΥΠΟΔΟΜΩΝ ΚΑΙ ΜΕΤΑΦΟΡΩΝ</w:t>
      </w:r>
    </w:p>
    <w:p>
      <w:pPr>
        <w:pStyle w:val="StructureList1"/>
        <w:spacing w:before="120" w:after="0"/>
        <w:rPr>
          <w:lang w:val="el" w:eastAsia="el"/>
        </w:rPr>
      </w:pPr>
      <w:r>
        <w:rPr>
          <w:lang w:val="el" w:eastAsia="el"/>
        </w:rPr>
        <w:t>α)</w:t>
      </w:r>
      <w:r>
        <w:rPr>
          <w:lang w:val="en" w:eastAsia="en"/>
        </w:rPr>
        <w:tab/>
      </w:r>
      <w:r>
        <w:rPr>
          <w:lang w:val="el" w:eastAsia="el"/>
        </w:rPr>
        <w:t>Δ/νση Τεχνολογίας Οχημάτων</w:t>
      </w:r>
    </w:p>
    <w:p>
      <w:pPr>
        <w:pStyle w:val="StructureList1"/>
        <w:spacing w:before="120" w:after="0"/>
        <w:rPr>
          <w:lang w:val="el" w:eastAsia="el"/>
        </w:rPr>
      </w:pPr>
      <w:r>
        <w:rPr>
          <w:lang w:val="el" w:eastAsia="el"/>
        </w:rPr>
        <w:t>β)</w:t>
      </w:r>
      <w:r>
        <w:rPr>
          <w:lang w:val="en" w:eastAsia="en"/>
        </w:rPr>
        <w:tab/>
      </w:r>
      <w:r>
        <w:rPr>
          <w:lang w:val="el" w:eastAsia="el"/>
        </w:rPr>
        <w:t>Δ/νση Επιβατικών Μεταφορών</w:t>
      </w:r>
    </w:p>
    <w:p>
      <w:pPr>
        <w:pStyle w:val="StructureList1"/>
        <w:spacing w:before="120" w:after="0"/>
        <w:rPr>
          <w:lang w:val="el" w:eastAsia="el"/>
        </w:rPr>
      </w:pPr>
      <w:r>
        <w:rPr>
          <w:lang w:val="el" w:eastAsia="el"/>
        </w:rPr>
        <w:t>γ)</w:t>
      </w:r>
      <w:r>
        <w:rPr>
          <w:lang w:val="en" w:eastAsia="en"/>
        </w:rPr>
        <w:tab/>
      </w:r>
      <w:r>
        <w:rPr>
          <w:lang w:val="el" w:eastAsia="el"/>
        </w:rPr>
        <w:t>Δ/νση Τεχνικού Ελέγχου Εγκαταστάσεων Εξυπηρέτησης Οχημάτων</w:t>
      </w:r>
    </w:p>
    <w:p>
      <w:pPr>
        <w:spacing w:before="240" w:after="240"/>
        <w:rPr>
          <w:lang w:val="el" w:eastAsia="el"/>
        </w:rPr>
      </w:pPr>
      <w:r>
        <w:rPr>
          <w:lang w:val="el" w:eastAsia="el"/>
        </w:rPr>
        <w:t>18 ΓΡΑΦΕΙΟ ΤΗΣ ΥΠΑΤΗΣ ΑΡΜΟΣΤΕΙΑΣ ΤΩΝ ΗΝΩΜΕΝΩΝ ΕΘΝΩΝ (UNHCR) ΣΤΗΝ ΕΛΛΑΔΑ</w:t>
      </w:r>
    </w:p>
    <w:p>
      <w:pPr>
        <w:spacing w:before="240" w:after="240"/>
        <w:rPr>
          <w:lang w:val="el" w:eastAsia="el"/>
        </w:rPr>
      </w:pPr>
      <w:r>
        <w:rPr>
          <w:lang w:val="el" w:eastAsia="el"/>
        </w:rPr>
        <w:t>Εmail:</w:t>
      </w:r>
      <w:hyperlink r:id="rId14" w:history="1">
        <w:r>
          <w:rPr>
            <w:rStyle w:val="Hyperlink"/>
            <w:color w:val="0000EE"/>
            <w:u w:color="0000EE"/>
            <w:lang w:val="el" w:eastAsia="el"/>
          </w:rPr>
          <w:t>great@unhcr.org</w:t>
        </w:r>
      </w:hyperlink>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της Ανεξάρτητης Αρχής Δημοσίων Εσόδων κ. Γ. Πιτσιλής</w:t>
      </w:r>
    </w:p>
    <w:p>
      <w:pPr>
        <w:spacing w:before="240" w:after="240"/>
        <w:rPr>
          <w:lang w:val="el" w:eastAsia="el"/>
        </w:rPr>
      </w:pPr>
      <w:r>
        <w:rPr>
          <w:lang w:val="el" w:eastAsia="el"/>
        </w:rPr>
        <w:t>2. Αυτοτελές Τμήμα Υποστήριξης της Γεν. Δ/νσης Τελωνείων &amp; Ε.Φ.Κ.</w:t>
      </w:r>
    </w:p>
    <w:p>
      <w:pPr>
        <w:spacing w:before="240" w:after="240"/>
        <w:rPr>
          <w:lang w:val="el" w:eastAsia="el"/>
        </w:rPr>
      </w:pPr>
      <w:r>
        <w:rPr>
          <w:lang w:val="el" w:eastAsia="el"/>
        </w:rPr>
        <w:t>3. Aυτοτελές Τμήμα Υποστήριξης της Γεν. Δ/νσης Φορολογικής Διοίκησης</w:t>
      </w:r>
    </w:p>
    <w:p>
      <w:pPr>
        <w:spacing w:before="240" w:after="240"/>
        <w:rPr>
          <w:lang w:val="el" w:eastAsia="el"/>
        </w:rPr>
      </w:pPr>
      <w:r>
        <w:rPr>
          <w:lang w:val="el" w:eastAsia="el"/>
        </w:rPr>
        <w:t>4. Δ/νση Δασμολογικών Θεμάτων, Ειδικών Καθεστώτων και Απαλλαγών-Τμήματα Α΄, Β΄, Γ΄, Δ΄</w:t>
      </w:r>
    </w:p>
    <w:p>
      <w:pPr>
        <w:spacing w:before="240" w:after="240"/>
        <w:rPr>
          <w:lang w:val="el" w:eastAsia="el"/>
        </w:rPr>
      </w:pPr>
      <w:r>
        <w:rPr>
          <w:lang w:val="el" w:eastAsia="el"/>
        </w:rPr>
        <w:t>5. Δ/νση Τελωνειακών Διαδικασιών</w:t>
      </w:r>
    </w:p>
    <w:p>
      <w:pPr>
        <w:spacing w:before="240" w:after="240"/>
        <w:rPr>
          <w:lang w:val="el" w:eastAsia="el"/>
        </w:rPr>
      </w:pPr>
      <w:r>
        <w:rPr>
          <w:lang w:val="el" w:eastAsia="el"/>
        </w:rPr>
        <w:t>6. Δ/νση ΕΦΚ &amp; ΦΠΑ – Τμήμα Ε΄</w:t>
      </w:r>
    </w:p>
    <w:p>
      <w:pPr>
        <w:spacing w:before="240" w:after="240"/>
        <w:rPr>
          <w:lang w:val="el" w:eastAsia="el"/>
        </w:rPr>
      </w:pPr>
      <w:r>
        <w:rPr>
          <w:lang w:val="el" w:eastAsia="el"/>
        </w:rPr>
        <w:t>7. Δ/νση Στρατηγικής Τελωνειακών Ελέγχων και Παραβάσεων</w:t>
      </w:r>
    </w:p>
    <w:p>
      <w:pPr>
        <w:spacing w:before="240" w:after="240"/>
        <w:rPr>
          <w:lang w:val="el" w:eastAsia="el"/>
        </w:rPr>
      </w:pPr>
      <w:r>
        <w:rPr>
          <w:lang w:val="el" w:eastAsia="el"/>
        </w:rPr>
        <w:t>8. Δ/νση Ηλεκτρονικού Τελωνείου</w:t>
      </w:r>
    </w:p>
    <w:p>
      <w:pPr>
        <w:spacing w:before="240" w:after="240"/>
        <w:rPr>
          <w:lang w:val="el" w:eastAsia="el"/>
        </w:rPr>
      </w:pPr>
      <w:r>
        <w:rPr>
          <w:lang w:val="el" w:eastAsia="el"/>
        </w:rPr>
        <w:t>9.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th.gr" TargetMode="External" /><Relationship Id="rId11" Type="http://schemas.openxmlformats.org/officeDocument/2006/relationships/hyperlink" Target="mailto:info@seaa.gr" TargetMode="External" /><Relationship Id="rId12" Type="http://schemas.openxmlformats.org/officeDocument/2006/relationships/hyperlink" Target="mailto:info@seeae.gr" TargetMode="External" /><Relationship Id="rId13" Type="http://schemas.openxmlformats.org/officeDocument/2006/relationships/hyperlink" Target="mailto:protocole@mfa.gr" TargetMode="External" /><Relationship Id="rId14" Type="http://schemas.openxmlformats.org/officeDocument/2006/relationships/hyperlink" Target="mailto:great@unhcr.org"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8a@2001.syzefxis.gov.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siteadmin@aade.gr" TargetMode="External" /><Relationship Id="rId8" Type="http://schemas.openxmlformats.org/officeDocument/2006/relationships/hyperlink" Target="mailto:oete@oete.gr" TargetMode="External" /><Relationship Id="rId9" Type="http://schemas.openxmlformats.org/officeDocument/2006/relationships/hyperlink" Target="mailto:sepa@oten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