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ΗΛΕΚΤΡΟΝΙΚΗΣ</w:t>
      </w:r>
    </w:p>
    <w:p>
      <w:pPr>
        <w:pStyle w:val="PreambelText"/>
        <w:spacing w:before="240" w:after="240"/>
        <w:rPr>
          <w:lang w:val="el" w:eastAsia="el"/>
        </w:rPr>
      </w:pPr>
      <w:r>
        <w:rPr>
          <w:b/>
          <w:bCs/>
          <w:lang w:val="el" w:eastAsia="el"/>
        </w:rPr>
        <w:t>ΔΙΑΚΥΒΕΡΝΗΣΗΣ &amp; ΑΝΘΡΩΠΙΝΟΥ</w:t>
      </w:r>
    </w:p>
    <w:p>
      <w:pPr>
        <w:pStyle w:val="PreambelText"/>
        <w:spacing w:before="240" w:after="240"/>
        <w:rPr>
          <w:lang w:val="el" w:eastAsia="el"/>
        </w:rPr>
      </w:pPr>
      <w:r>
        <w:rPr>
          <w:b/>
          <w:bCs/>
          <w:lang w:val="el" w:eastAsia="el"/>
        </w:rPr>
        <w:t>ΔΥΝΑΜΙΚΟΥ</w:t>
      </w:r>
    </w:p>
    <w:p>
      <w:pPr>
        <w:pStyle w:val="PreambelText"/>
        <w:spacing w:before="240" w:after="240"/>
        <w:rPr>
          <w:lang w:val="el" w:eastAsia="el"/>
        </w:rPr>
      </w:pPr>
      <w:r>
        <w:rPr>
          <w:b/>
          <w:bCs/>
          <w:lang w:val="el" w:eastAsia="el"/>
        </w:rPr>
        <w:t>ΔΙΕΥΘΥΝΣΗ ΔΙΑΧΕΙΡΙΣΗΣ ΑΝΘΡΩΠΙΝΟΥ</w:t>
      </w:r>
    </w:p>
    <w:p>
      <w:pPr>
        <w:pStyle w:val="PreambelText"/>
        <w:spacing w:before="240" w:after="240"/>
        <w:rPr>
          <w:lang w:val="el" w:eastAsia="el"/>
        </w:rPr>
      </w:pPr>
      <w:r>
        <w:rPr>
          <w:b/>
          <w:bCs/>
          <w:lang w:val="el" w:eastAsia="el"/>
        </w:rPr>
        <w:t>ΔΥΝΑΜΙΚΟΥ</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-ΠΕΙΘΑΡΧΙΚΗΣ ΔΙΑΔΙΚΑΣΙΑΣ &amp;</w:t>
      </w:r>
    </w:p>
    <w:p>
      <w:pPr>
        <w:spacing w:before="240" w:after="240"/>
        <w:rPr>
          <w:lang w:val="el" w:eastAsia="el"/>
        </w:rPr>
      </w:pPr>
      <w:r>
        <w:rPr>
          <w:b/>
          <w:bCs/>
          <w:lang w:val="el" w:eastAsia="el"/>
        </w:rPr>
        <w:t>ΔΕΟΝΤΟΛΟΓΙΑΣ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Δέσποινα Καλπακίδου</w:t>
      </w:r>
    </w:p>
    <w:p>
      <w:pPr>
        <w:spacing w:before="240" w:after="240"/>
        <w:rPr>
          <w:lang w:val="el" w:eastAsia="el"/>
        </w:rPr>
      </w:pPr>
      <w:r>
        <w:rPr>
          <w:lang w:val="el" w:eastAsia="el"/>
        </w:rPr>
        <w:t>210 33 75 159 &amp; 161 210 33 75 386</w:t>
      </w:r>
    </w:p>
    <w:p>
      <w:pPr>
        <w:spacing w:before="240" w:after="240"/>
        <w:rPr>
          <w:lang w:val="el" w:eastAsia="el"/>
        </w:rPr>
      </w:pPr>
      <w:hyperlink r:id="rId4" w:history="1">
        <w:r>
          <w:rPr>
            <w:rStyle w:val="Hyperlink"/>
            <w:color w:val="0000EE"/>
            <w:u w:color="0000EE"/>
            <w:lang w:val="el" w:eastAsia="el"/>
          </w:rPr>
          <w:t>d.kalpakidou@aade.gr</w:t>
        </w:r>
      </w:hyperlink>
    </w:p>
    <w:p>
      <w:pPr>
        <w:spacing w:before="240" w:after="240"/>
        <w:rPr>
          <w:lang w:val="el" w:eastAsia="el"/>
        </w:rPr>
      </w:pPr>
      <w:r>
        <w:rPr>
          <w:b/>
          <w:bCs/>
          <w:lang w:val="el" w:eastAsia="el"/>
        </w:rPr>
        <w:t>ΘΕΜΑ: Κοινοποίηση διατάξεων του άρθρου 33 του ν. 4389/2016 σχετικά με την ευθύνη της Διοίκησης, του Εμπειρογνώμονα και του Προσωπικού όλων των βαθμίδων της ΑΑΔΕ, όπως ισχύει μετά την αντικατάστασή του από το άρθρο 64 παράγραφοι 1-4 του ν.</w:t>
      </w:r>
    </w:p>
    <w:p>
      <w:pPr>
        <w:spacing w:before="240" w:after="240"/>
        <w:rPr>
          <w:lang w:val="el" w:eastAsia="el"/>
        </w:rPr>
      </w:pPr>
      <w:r>
        <w:rPr>
          <w:b/>
          <w:bCs/>
          <w:lang w:val="el" w:eastAsia="el"/>
        </w:rPr>
        <w:t>4603/2019 (Α’ 48).</w:t>
      </w:r>
    </w:p>
    <w:p>
      <w:pPr>
        <w:spacing w:before="240" w:after="240"/>
        <w:rPr>
          <w:lang w:val="el" w:eastAsia="el"/>
        </w:rPr>
      </w:pPr>
      <w:r>
        <w:rPr>
          <w:lang w:val="el" w:eastAsia="el"/>
        </w:rPr>
        <w:t>Σε συνέχεια της με αρ. Ε 2025/06-02-2019 Εγκυκλίου με την οποία κοινοποιήθηκε η με αρ. Α 1045/04-02-2019 Απόφαση του Διοικητή της Α.Α.Δ.Ε. περί καθορισμού των προϋποθέσεων και της διαδικασίας παροχής νομικής υπεράσπισης και κάλυψης δικαστικών εξόδων για την Διοίκηση, τον Εμπειρογνώμονα και το Προσωπικό όλων των βαθμίδων της Α.Α.Δ.Ε., κατά τα οριζόμενα στο άρθρο 33</w:t>
      </w:r>
      <w:r>
        <w:rPr>
          <w:sz w:val="30"/>
          <w:szCs w:val="30"/>
          <w:vertAlign w:val="superscript"/>
          <w:lang w:val="el" w:eastAsia="el"/>
        </w:rPr>
        <w:t>Α</w:t>
      </w:r>
      <w:r>
        <w:rPr>
          <w:lang w:val="el" w:eastAsia="el"/>
        </w:rPr>
        <w:t xml:space="preserve"> του ν. 4389/2016, όπως προστέθηκε με την παρ. 2 του άρθρου 66 του ν. 4557/2018 (Α’ 139), σας κοινοποιούμε προς ενημέρωσή σας τις διατάξεις του </w:t>
      </w:r>
      <w:r>
        <w:rPr>
          <w:b/>
          <w:bCs/>
          <w:lang w:val="el" w:eastAsia="el"/>
        </w:rPr>
        <w:t xml:space="preserve">άρθρου 64 παράγ. 1-4 του ν 4603/2019 (Α’48/14-03-2019) </w:t>
      </w:r>
      <w:r>
        <w:rPr>
          <w:lang w:val="el" w:eastAsia="el"/>
        </w:rPr>
        <w:t xml:space="preserve">με τις οποίες </w:t>
      </w:r>
      <w:r>
        <w:rPr>
          <w:b/>
          <w:bCs/>
          <w:lang w:val="el" w:eastAsia="el"/>
        </w:rPr>
        <w:t xml:space="preserve">επέρχονται τροποποιήσεις στο άρθρο 33 του ν 4389/2016 </w:t>
      </w:r>
      <w:r>
        <w:rPr>
          <w:lang w:val="el" w:eastAsia="el"/>
        </w:rPr>
        <w:t xml:space="preserve">που αναφέρεται στην </w:t>
      </w:r>
      <w:r>
        <w:rPr>
          <w:b/>
          <w:bCs/>
          <w:lang w:val="el" w:eastAsia="el"/>
        </w:rPr>
        <w:t xml:space="preserve">ευθύνη </w:t>
      </w:r>
      <w:r>
        <w:rPr>
          <w:lang w:val="el" w:eastAsia="el"/>
        </w:rPr>
        <w:t>τόσο της Διοίκησης και του Εμπειρογνώμονα όσο και των υπαλλήλων της Ανεξάρτητης Αρχής Δημοσίων Εσόδων και παράλληλα καταργούνται οι διατάξεις της παραγ. 2 του άρθρου 61 του ν. 4342/2015 οι οποίες ρύθμιζαν αντίστοιχα θέματα.</w:t>
      </w:r>
    </w:p>
    <w:p>
      <w:pPr>
        <w:spacing w:before="240" w:after="240"/>
        <w:rPr>
          <w:lang w:val="el" w:eastAsia="el"/>
        </w:rPr>
      </w:pPr>
      <w:r>
        <w:rPr>
          <w:lang w:val="el" w:eastAsia="el"/>
        </w:rPr>
        <w:t>Επιπλέον σας γνωρίζουμε ότι θα ακολουθήσει η επικαιροποίηση της με αρ. ΔΔΑΔ Δ 1101372 ΕΞ 2017 / 27-06-2017 εγκυκλίου της υπηρεσίας μας, που αναφέρεται στην πειθαρχική, ποινική και αστική ευθύνη των υπαλλήλων της Α.Α.Δ.Ε. όπου θα συμπεριληφθούν και οι νέες διατάξεις όπως ισχύουν.</w:t>
      </w:r>
    </w:p>
    <w:p>
      <w:pPr>
        <w:spacing w:before="240" w:after="240"/>
        <w:rPr>
          <w:lang w:val="el" w:eastAsia="el"/>
        </w:rPr>
      </w:pPr>
      <w:r>
        <w:rPr>
          <w:lang w:val="el" w:eastAsia="el"/>
        </w:rPr>
        <w:t>Οι προϊστάμενοι όλων των υπηρεσιών παρακαλούνται για την ενημέρωση, με κάθε πρόσφορο τρόπο, του προσωπικού τους ώστε να λάβουν γνώση των νέων διατάξεων.</w:t>
      </w:r>
    </w:p>
    <w:p>
      <w:pPr>
        <w:spacing w:before="240" w:after="240"/>
        <w:rPr>
          <w:lang w:val="el" w:eastAsia="el"/>
        </w:rPr>
      </w:pPr>
      <w:r>
        <w:rPr>
          <w:b/>
          <w:bCs/>
          <w:lang w:val="el" w:eastAsia="el"/>
        </w:rPr>
        <w:t>Ο ΠΡΟΪΣΤΑΜΕΝΟΣ ΤΗΣ ΔΙΕΥΘΥΝΣΗΣ</w:t>
      </w:r>
    </w:p>
    <w:p>
      <w:pPr>
        <w:spacing w:before="240" w:after="240"/>
        <w:rPr>
          <w:lang w:val="el" w:eastAsia="el"/>
        </w:rPr>
      </w:pPr>
      <w:r>
        <w:rPr>
          <w:b/>
          <w:bCs/>
          <w:lang w:val="el" w:eastAsia="el"/>
        </w:rPr>
        <w:t>ΑΘΑΝΑΣΙΟΣ ΜΑΡΡΑΣ</w:t>
      </w:r>
    </w:p>
    <w:p>
      <w:pPr>
        <w:spacing w:before="240" w:after="240"/>
        <w:rPr>
          <w:lang w:val="el" w:eastAsia="el"/>
        </w:rPr>
      </w:pPr>
      <w:r>
        <w:rPr>
          <w:b/>
          <w:bCs/>
          <w:u w:val="single"/>
          <w:lang w:val="el" w:eastAsia="el"/>
        </w:rPr>
        <w:t xml:space="preserve">Συνημμένα </w:t>
      </w:r>
      <w:r>
        <w:rPr>
          <w:b/>
          <w:bCs/>
          <w:u w:val="single"/>
          <w:lang w:val="el" w:eastAsia="el"/>
        </w:rPr>
        <w:t>:</w:t>
      </w:r>
      <w:r>
        <w:rPr>
          <w:b/>
          <w:bCs/>
          <w:lang w:val="el" w:eastAsia="el"/>
        </w:rPr>
        <w:t>Απόσπασμα του σχετικού ΦΕΚ</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b/>
          <w:bCs/>
          <w:lang w:val="el" w:eastAsia="el"/>
        </w:rPr>
        <w:t>• Γραφείο Υπουργού κ. Ε. Τσακαλώτου</w:t>
      </w:r>
    </w:p>
    <w:p>
      <w:pPr>
        <w:spacing w:before="240" w:after="240"/>
        <w:rPr>
          <w:lang w:val="el" w:eastAsia="el"/>
        </w:rPr>
      </w:pPr>
      <w:r>
        <w:rPr>
          <w:b/>
          <w:bCs/>
          <w:lang w:val="el" w:eastAsia="el"/>
        </w:rPr>
        <w:t>• Γραφείο Υφυπουργού κας Αικ. Παπανάτσιου</w:t>
      </w:r>
    </w:p>
    <w:p>
      <w:pPr>
        <w:spacing w:before="240" w:after="240"/>
        <w:rPr>
          <w:lang w:val="el" w:eastAsia="el"/>
        </w:rPr>
      </w:pPr>
      <w:r>
        <w:rPr>
          <w:b/>
          <w:bCs/>
          <w:lang w:val="el" w:eastAsia="el"/>
        </w:rPr>
        <w:t>• Γραφείο Διοικητή ΑΑΔΕ,</w:t>
      </w:r>
    </w:p>
    <w:p>
      <w:pPr>
        <w:spacing w:before="240" w:after="240"/>
        <w:rPr>
          <w:lang w:val="el" w:eastAsia="el"/>
        </w:rPr>
      </w:pPr>
      <w:r>
        <w:rPr>
          <w:b/>
          <w:bCs/>
          <w:lang w:val="el" w:eastAsia="el"/>
        </w:rPr>
        <w:t>• Συμβούλιο Διοίκησης ΑΑΔΕ,</w:t>
      </w:r>
    </w:p>
    <w:p>
      <w:pPr>
        <w:spacing w:before="240" w:after="240"/>
        <w:rPr>
          <w:lang w:val="el" w:eastAsia="el"/>
        </w:rPr>
      </w:pPr>
      <w:r>
        <w:rPr>
          <w:b/>
          <w:bCs/>
          <w:lang w:val="el" w:eastAsia="el"/>
        </w:rPr>
        <w:t>• Εμπειρογνώμονας ΑΑΔΕ,</w:t>
      </w:r>
    </w:p>
    <w:p>
      <w:pPr>
        <w:spacing w:before="240" w:after="240"/>
        <w:rPr>
          <w:lang w:val="el" w:eastAsia="el"/>
        </w:rPr>
      </w:pPr>
      <w:r>
        <w:rPr>
          <w:b/>
          <w:bCs/>
          <w:lang w:val="el" w:eastAsia="el"/>
        </w:rPr>
        <w:t>• Γενικοί Διευθυντές ΑΑΔΕ,</w:t>
      </w:r>
    </w:p>
    <w:p>
      <w:pPr>
        <w:spacing w:before="240" w:after="240"/>
        <w:rPr>
          <w:lang w:val="el" w:eastAsia="el"/>
        </w:rPr>
      </w:pPr>
      <w:r>
        <w:rPr>
          <w:b/>
          <w:bCs/>
          <w:lang w:val="el" w:eastAsia="el"/>
        </w:rPr>
        <w:t>• Γενική Επιθεωρήτρια Δημόσιας Διοίκησης,</w:t>
      </w:r>
    </w:p>
    <w:p>
      <w:pPr>
        <w:spacing w:before="240" w:after="240"/>
        <w:rPr>
          <w:lang w:val="el" w:eastAsia="el"/>
        </w:rPr>
      </w:pPr>
      <w:r>
        <w:rPr>
          <w:b/>
          <w:bCs/>
          <w:lang w:val="el" w:eastAsia="el"/>
        </w:rPr>
        <w:t>• Νομικό Συμβούλιο του Κράτους (ΝΣΚ) – Κεντρική Υπηρεσία</w:t>
      </w:r>
    </w:p>
    <w:p>
      <w:pPr>
        <w:spacing w:before="240" w:after="240"/>
        <w:rPr>
          <w:lang w:val="el" w:eastAsia="el"/>
        </w:rPr>
      </w:pPr>
      <w:r>
        <w:rPr>
          <w:b/>
          <w:bCs/>
          <w:lang w:val="el" w:eastAsia="el"/>
        </w:rPr>
        <w:t>• Αποδέκτες Πίνακα Α, Β, Γ, Δ, Ε, Ζ και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kalpakidou@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