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lang w:val="el" w:eastAsia="el"/>
        </w:rPr>
        <w:t xml:space="preserve">1 </w:t>
      </w:r>
      <w:r>
        <w:rPr>
          <w:b/>
          <w:bCs/>
          <w:lang w:val="el" w:eastAsia="el"/>
        </w:rPr>
        <w:t>. ΔΙΕΥΘΥΝΣΗ ΕΛΕΓΧΩΝ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lang w:val="el" w:eastAsia="el"/>
        </w:rPr>
        <w:t xml:space="preserve">2 </w:t>
      </w:r>
      <w:r>
        <w:rPr>
          <w:b/>
          <w:bCs/>
          <w:lang w:val="el" w:eastAsia="el"/>
        </w:rPr>
        <w:t>.Δ/ΝΣΗ ΕΦΑΡΜΟΓΗΣ ΕΜΜΕΣΗΣ</w:t>
      </w:r>
    </w:p>
    <w:p>
      <w:pPr>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Καρ. Σερβίας 8</w:t>
      </w:r>
    </w:p>
    <w:p>
      <w:pPr>
        <w:spacing w:before="240" w:after="240"/>
        <w:rPr>
          <w:lang w:val="el" w:eastAsia="el"/>
        </w:rPr>
      </w:pPr>
      <w:r>
        <w:rPr>
          <w:lang w:val="el" w:eastAsia="el"/>
        </w:rPr>
        <w:t>101 84 Αθήνα</w:t>
      </w:r>
    </w:p>
    <w:p>
      <w:pPr>
        <w:spacing w:before="240" w:after="240"/>
        <w:rPr>
          <w:lang w:val="el" w:eastAsia="el"/>
        </w:rPr>
      </w:pPr>
      <w:r>
        <w:rPr>
          <w:lang w:val="el" w:eastAsia="el"/>
        </w:rPr>
        <w:t>210 3375207</w:t>
      </w:r>
    </w:p>
    <w:p>
      <w:pPr>
        <w:spacing w:before="240" w:after="240"/>
        <w:rPr>
          <w:lang w:val="el" w:eastAsia="el"/>
        </w:rPr>
      </w:pPr>
      <w:r>
        <w:rPr>
          <w:lang w:val="el" w:eastAsia="el"/>
        </w:rPr>
        <w:t>210 3375354</w:t>
      </w:r>
    </w:p>
    <w:p>
      <w:pPr>
        <w:spacing w:before="240" w:after="240"/>
        <w:rPr>
          <w:lang w:val="el" w:eastAsia="el"/>
        </w:rPr>
      </w:pPr>
      <w:hyperlink r:id="rId4" w:history="1">
        <w:r>
          <w:rPr>
            <w:rStyle w:val="Hyperlink"/>
            <w:color w:val="0000EE"/>
            <w:u w:color="0000EE"/>
            <w:lang w:val="el" w:eastAsia="el"/>
          </w:rPr>
          <w:t>d. eleg@ aade. gr</w:t>
        </w:r>
      </w:hyperlink>
    </w:p>
    <w:p>
      <w:pPr>
        <w:spacing w:before="240" w:after="240"/>
        <w:rPr>
          <w:lang w:val="el" w:eastAsia="el"/>
        </w:rPr>
      </w:pPr>
      <w:r>
        <w:rPr>
          <w:b/>
          <w:bCs/>
          <w:lang w:val="el" w:eastAsia="el"/>
        </w:rPr>
        <w:t>ΠΡΟΣ: Π.Δ.</w:t>
      </w:r>
    </w:p>
    <w:p>
      <w:pPr>
        <w:spacing w:before="240" w:after="240"/>
        <w:rPr>
          <w:lang w:val="el" w:eastAsia="el"/>
        </w:rPr>
      </w:pPr>
      <w:r>
        <w:rPr>
          <w:b/>
          <w:bCs/>
          <w:lang w:val="el" w:eastAsia="el"/>
        </w:rPr>
        <w:t>ΘΕΜΑ: «Διευκρινίσεις αναφορικά με την εφαρμογή των διατάξεων του άρθρου 66 του ν. 4174/2013 στα τέλη χαρτοσήμου»</w:t>
      </w:r>
    </w:p>
    <w:p>
      <w:pPr>
        <w:spacing w:before="240" w:after="240"/>
        <w:rPr>
          <w:lang w:val="el" w:eastAsia="el"/>
        </w:rPr>
      </w:pPr>
      <w:r>
        <w:rPr>
          <w:lang w:val="el" w:eastAsia="el"/>
        </w:rPr>
        <w:t>Κατόπιν υποβολής σχετικών ερωτημάτων επί του θέματος, διευκρινίζονται τα εξής:</w:t>
      </w:r>
    </w:p>
    <w:p>
      <w:pPr>
        <w:spacing w:before="240" w:after="240"/>
        <w:rPr>
          <w:lang w:val="el" w:eastAsia="el"/>
        </w:rPr>
      </w:pPr>
      <w:r>
        <w:rPr>
          <w:lang w:val="el" w:eastAsia="el"/>
        </w:rPr>
        <w:t>Με τις διατάξεις της περ. β) της παρ. 1 του άρθ. 66 του ν.4174/2013 (Κ.Φ.Δ.) έγκλημα φοροδιαφυγής διαπράττει όποιος με πρόθεση προκειμένου να αποφύγει την πληρωμή του φόρου προστιθέμενης αξίας, του φόρου κύκλου εργασιών, του φόρου ασφαλίστρων και των παρακρατούμενων και επιρριπτόμενων φόρων, τελών ή εισφορών, δεν αποδίδει ή αποδίδει ανακριβώς ή συμψηφίζει ή εκπίπτει ανακριβώς αυτούς, καθώς και όποιος παραπλανά τη Φορολογική Διοίκηση με την παράσταση ψευδών γεγονότων ως αληθινών ή με την αθέμιτη παρασιώπηση ή απόκρυψη αληθινών γεγονότων και δεν αποδίδει ή αποδίδει ανακριβώς ή συμψηφίζει ή εκπίπτει ανακριβώς αυτούς ή λαμβάνει επιστροφή, καθώς και όποιος διακρατεί τέτοιους φόρους, τέλη ή εισφορές.</w:t>
      </w:r>
    </w:p>
    <w:p>
      <w:pPr>
        <w:spacing w:before="240" w:after="240"/>
        <w:rPr>
          <w:lang w:val="el" w:eastAsia="el"/>
        </w:rPr>
      </w:pPr>
      <w:r>
        <w:rPr>
          <w:lang w:val="el" w:eastAsia="el"/>
        </w:rPr>
        <w:t>Περαιτέρω, με την παρ. 2 του ως άνω άρθρου ορίζεται ότι παρακρατούμενοι φόροι, τέλη και εισφορές είναι εκείνοι που ρητά ορίζονται σε επί μέρους διατάξεις ότι παρακρατούνται και τελικά αποδίδονται στο Δημόσιο ή άλλο φορέα από πρόσωπο διάφορο του πραγματικού φορολογούμενου.</w:t>
      </w:r>
    </w:p>
    <w:p>
      <w:pPr>
        <w:spacing w:before="240" w:after="240"/>
        <w:rPr>
          <w:lang w:val="el" w:eastAsia="el"/>
        </w:rPr>
      </w:pPr>
      <w:r>
        <w:rPr>
          <w:lang w:val="el" w:eastAsia="el"/>
        </w:rPr>
        <w:t>Επίσης, με την εγκύκλιο ΠΟΛ.1317/2.12.1997 παρασχέθηκαν οδηγίες για την ομοιόμορφη εφαρμογή των διατάξεων του ν.2523/1997 (179 Α΄) σύμφωνα με τις οποίες, σε καμία περίπτωση τα τέλη χαρτοσήμου δεν θεωρούνται φόροι παρακρατούμενοι ή επιρριπτόμενοι, ανεξάρτητα από τον τρόπο βεβαίωσης και καταβολής αυτών (βλ. ΜΕΡΟΣ ΠΡΩΤΟ - ΔΙΟΙΚΗΤΙΚΕΣ ΚΥΡΩΣΕΙΣ - ΚΕΦΑΛΑΙΟ Α΄ - ΠΡΟΣΘΕΤΟΙ ΦΟΡΟΙ - Άρθρο 1 - Πρόσθετοι φόροι - Δ. ΕΙΔΙΚΕΣ ΦΟΡΟΛΟΓΙΕΣ). Η παραπάνω πάγια θέση της Διοίκησης, επαναλήφθηκε στην με αριθ. ΔΕΛ Γ 1189816 ΕΞ 2017/20.12.2017 εγκύκλιο, η οποία εκδόθηκε με αφορμή παρασχεθείσες διευκρινίσεις για την επιβολή των προληπτικών ή διασφαλιστικών του δημοσίου συμφέροντος μέτρων της παραγράφου 5 του άρθρου 46 του</w:t>
      </w:r>
    </w:p>
    <w:p>
      <w:pPr>
        <w:spacing w:before="240" w:after="240"/>
        <w:rPr>
          <w:lang w:val="el" w:eastAsia="el"/>
        </w:rPr>
      </w:pPr>
      <w:r>
        <w:rPr>
          <w:lang w:val="el" w:eastAsia="el"/>
        </w:rPr>
        <w:t>Κ.Φ.Δ., στις περιπτώσεις τελών χαρτοσήμου (σχετ. και η αρ.147/2016 Γνωμοδότηση του Β΄ Τμήματος του Ν.Σ.Κ. η οποία έγινε αποδεκτή από τον Γ.Γ.Δ.Ε.).</w:t>
      </w:r>
    </w:p>
    <w:p>
      <w:pPr>
        <w:spacing w:before="240" w:after="240"/>
        <w:rPr>
          <w:lang w:val="el" w:eastAsia="el"/>
        </w:rPr>
      </w:pPr>
      <w:r>
        <w:rPr>
          <w:lang w:val="el" w:eastAsia="el"/>
        </w:rPr>
        <w:t>Κατόπιν των προεκτεθέντων, τα τέλη χαρτοσήμου δεν περιλαμβάνονται στα οριζόμενα στο άρθρο 66 του Κ.Φ.Δ εγκλήματα φοροδιαφυγής και κατά συνέπεια δεν συντρέχει υποχρέωση για υποβολή μηνυτήριας αναφοράς σύμφωνα με τα οριζόμενα στην παρ.1 του άρθρου 55Α και στην παρ.1 του άρθρου 68 του Κ.Φ.Δ.</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.Όλες οι Δημόσιες Οικονομικές Υπηρεσίες (Δ.Ο.Υ.)</w:t>
      </w:r>
    </w:p>
    <w:p>
      <w:pPr>
        <w:spacing w:before="240" w:after="240"/>
        <w:rPr>
          <w:lang w:val="el" w:eastAsia="el"/>
        </w:rPr>
      </w:pPr>
      <w:r>
        <w:rPr>
          <w:lang w:val="el" w:eastAsia="el"/>
        </w:rPr>
        <w:t>2 .Κ.Ε.ΦΟ.ΜΕ.Π</w:t>
      </w:r>
    </w:p>
    <w:p>
      <w:pPr>
        <w:spacing w:before="240" w:after="240"/>
        <w:rPr>
          <w:lang w:val="el" w:eastAsia="el"/>
        </w:rPr>
      </w:pPr>
      <w:r>
        <w:rPr>
          <w:lang w:val="el" w:eastAsia="el"/>
        </w:rPr>
        <w:t>3 .Κ.Ε.ΜΕ.ΕΠ.</w:t>
      </w:r>
    </w:p>
    <w:p>
      <w:pPr>
        <w:spacing w:before="240" w:after="240"/>
        <w:rPr>
          <w:lang w:val="el" w:eastAsia="el"/>
        </w:rPr>
      </w:pPr>
      <w:r>
        <w:rPr>
          <w:lang w:val="el" w:eastAsia="el"/>
        </w:rPr>
        <w:t>4 . Υ.Ε.Δ.Δ.Ε.</w:t>
      </w:r>
    </w:p>
    <w:p>
      <w:pPr>
        <w:spacing w:before="240" w:after="240"/>
        <w:rPr>
          <w:lang w:val="el" w:eastAsia="el"/>
        </w:rPr>
      </w:pPr>
      <w:r>
        <w:rPr>
          <w:lang w:val="el" w:eastAsia="el"/>
        </w:rPr>
        <w:t>5 . Διεύθυνση Υποστήριξης Ηλεκτρονικών Υπηρεσιών – Τμήμα Ε’</w:t>
      </w:r>
    </w:p>
    <w:p>
      <w:pPr>
        <w:spacing w:before="240" w:after="240"/>
        <w:rPr>
          <w:lang w:val="el" w:eastAsia="el"/>
        </w:rPr>
      </w:pPr>
      <w:r>
        <w:rPr>
          <w:lang w:val="el" w:eastAsia="el"/>
        </w:rPr>
        <w:t>(με την παράκληση να αναρτηθεί στην ιστοσελίδα της Α.Α.Δ.Ε. και στην Ηλεκτρονική Βιβλιοθήκη)</w:t>
      </w:r>
    </w:p>
    <w:p>
      <w:pPr>
        <w:spacing w:before="240" w:after="240"/>
        <w:rPr>
          <w:lang w:val="el" w:eastAsia="el"/>
        </w:rPr>
      </w:pPr>
      <w:r>
        <w:rPr>
          <w:b/>
          <w:bCs/>
          <w:lang w:val="el" w:eastAsia="el"/>
        </w:rPr>
        <w:t>II. ΑΠΟΔΕΚΤΕΣ ΓΙΑ ΚΟΙΝΟΠΟΙΗΣΗ</w:t>
      </w:r>
    </w:p>
    <w:p>
      <w:pPr>
        <w:spacing w:before="240" w:after="240"/>
        <w:rPr>
          <w:lang w:val="el" w:eastAsia="el"/>
        </w:rPr>
      </w:pPr>
      <w:r>
        <w:rPr>
          <w:lang w:val="el" w:eastAsia="el"/>
        </w:rPr>
        <w:t>1. Εισαγγελέας Αρείου Πάγου, Λ. Αλεξάνδρας 121 – Τ.Κ. 115 22 Αθήνα</w:t>
      </w:r>
    </w:p>
    <w:p>
      <w:pPr>
        <w:spacing w:before="240" w:after="240"/>
        <w:rPr>
          <w:lang w:val="el" w:eastAsia="el"/>
        </w:rPr>
      </w:pPr>
      <w:r>
        <w:rPr>
          <w:lang w:val="el" w:eastAsia="el"/>
        </w:rPr>
        <w:t>2. Εισαγγελέας Οικονομικού Εγκλήματος, Πειραιώς 207 &amp; Αλκίφρονος 92, Τ.Κ.118 53 Αθήνα</w:t>
      </w:r>
    </w:p>
    <w:p>
      <w:pPr>
        <w:spacing w:before="240" w:after="240"/>
        <w:rPr>
          <w:lang w:val="el" w:eastAsia="el"/>
        </w:rPr>
      </w:pPr>
      <w:r>
        <w:rPr>
          <w:lang w:val="el" w:eastAsia="el"/>
        </w:rPr>
        <w:t>3. Ειδικό Νομικό Γραφείο Δημοσίων Εσόδων, Τμήμα Α’ (Φορολογικών και Τελωνειακών Υποθέσεων)</w:t>
      </w:r>
    </w:p>
    <w:p>
      <w:pPr>
        <w:spacing w:before="240" w:after="240"/>
        <w:rPr>
          <w:lang w:val="el" w:eastAsia="el"/>
        </w:rPr>
      </w:pPr>
      <w:r>
        <w:rPr>
          <w:lang w:val="el" w:eastAsia="el"/>
        </w:rPr>
        <w:t>4. Φορολογικές Περιφέρειες</w:t>
      </w:r>
    </w:p>
    <w:p>
      <w:pPr>
        <w:spacing w:before="240" w:after="240"/>
        <w:rPr>
          <w:lang w:val="el" w:eastAsia="el"/>
        </w:rPr>
      </w:pPr>
      <w:r>
        <w:rPr>
          <w:lang w:val="el" w:eastAsia="el"/>
        </w:rPr>
        <w:t>5. ΔΙ.Π.Α.Ε.Ε.</w:t>
      </w:r>
    </w:p>
    <w:p>
      <w:pPr>
        <w:spacing w:before="240" w:after="240"/>
        <w:rPr>
          <w:lang w:val="el" w:eastAsia="el"/>
        </w:rPr>
      </w:pPr>
      <w:r>
        <w:rPr>
          <w:lang w:val="el" w:eastAsia="el"/>
        </w:rPr>
        <w:t>6. Π.Ο.Ε. - Δ.Ο.Υ.</w:t>
      </w:r>
    </w:p>
    <w:p>
      <w:pPr>
        <w:spacing w:before="240" w:after="240"/>
        <w:rPr>
          <w:lang w:val="el" w:eastAsia="el"/>
        </w:rPr>
      </w:pPr>
      <w:r>
        <w:rPr>
          <w:lang w:val="el" w:eastAsia="el"/>
        </w:rPr>
        <w:t>7. Γραφείο Υπουργού Οικονομικών</w:t>
      </w:r>
    </w:p>
    <w:p>
      <w:pPr>
        <w:spacing w:before="240" w:after="240"/>
        <w:rPr>
          <w:lang w:val="el" w:eastAsia="el"/>
        </w:rPr>
      </w:pPr>
      <w:r>
        <w:rPr>
          <w:lang w:val="el" w:eastAsia="el"/>
        </w:rPr>
        <w:t>8. Γραφείο Υφυπουργού Οικονομικών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 Γεν. Δ/ντή Φορολογικής Διοίκησης</w:t>
      </w:r>
    </w:p>
    <w:p>
      <w:pPr>
        <w:spacing w:before="240" w:after="240"/>
        <w:rPr>
          <w:lang w:val="el" w:eastAsia="el"/>
        </w:rPr>
      </w:pPr>
      <w:r>
        <w:rPr>
          <w:lang w:val="el" w:eastAsia="el"/>
        </w:rPr>
        <w:t>3. Γραφείο κ. Γενικού Δ/ντή Ηλεκτρονικής Διακυβέρνησης και Ανθρώπινου Δυναμικού</w:t>
      </w:r>
    </w:p>
    <w:p>
      <w:pPr>
        <w:spacing w:before="240" w:after="240"/>
        <w:rPr>
          <w:lang w:val="el" w:eastAsia="el"/>
        </w:rPr>
      </w:pPr>
      <w:r>
        <w:rPr>
          <w:lang w:val="el" w:eastAsia="el"/>
        </w:rPr>
        <w:t>4. Δ/νσεις, Αυτοτελή Τμήματα και Αυτοτελή Γραφεία της Α.Α.Δ.Ε.</w:t>
      </w:r>
    </w:p>
    <w:p>
      <w:pPr>
        <w:spacing w:before="240" w:after="240"/>
        <w:rPr>
          <w:lang w:val="el" w:eastAsia="el"/>
        </w:rPr>
      </w:pPr>
      <w:r>
        <w:rPr>
          <w:lang w:val="el" w:eastAsia="el"/>
        </w:rPr>
        <w:t>5. Επιχειρησιακή Μονάδα Είσπραξης</w:t>
      </w:r>
    </w:p>
    <w:p>
      <w:pPr>
        <w:spacing w:before="240" w:after="240"/>
        <w:rPr>
          <w:lang w:val="el" w:eastAsia="el"/>
        </w:rPr>
      </w:pPr>
      <w:r>
        <w:rPr>
          <w:lang w:val="el" w:eastAsia="el"/>
        </w:rPr>
        <w:t>6. Δ/νση Επίλυσης Διαφορών</w:t>
      </w:r>
    </w:p>
    <w:p>
      <w:pPr>
        <w:spacing w:before="240" w:after="240"/>
        <w:rPr>
          <w:lang w:val="el" w:eastAsia="el"/>
        </w:rPr>
      </w:pPr>
      <w:r>
        <w:rPr>
          <w:lang w:val="el" w:eastAsia="el"/>
        </w:rPr>
        <w:t>7. Δ/νση Νομικής Υποστήριξης</w:t>
      </w:r>
    </w:p>
    <w:p>
      <w:pPr>
        <w:spacing w:before="240" w:after="240"/>
        <w:rPr>
          <w:lang w:val="el" w:eastAsia="el"/>
        </w:rPr>
      </w:pPr>
      <w:r>
        <w:rPr>
          <w:lang w:val="el" w:eastAsia="el"/>
        </w:rPr>
        <w:t>8. Δ/νση Ελέγχων, Τμήματα Α΄, Β΄, Γ΄, Δ΄, Ε΄, ΣΤ΄,Ζ΄</w:t>
      </w:r>
    </w:p>
    <w:p>
      <w:pPr>
        <w:spacing w:before="240" w:after="240"/>
        <w:rPr>
          <w:lang w:val="el" w:eastAsia="el"/>
        </w:rPr>
      </w:pPr>
      <w:r>
        <w:rPr>
          <w:lang w:val="el" w:eastAsia="el"/>
        </w:rPr>
        <w:t>9.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