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980Ι46ΜΠ3Ζ-ΝΤ</w:t>
      </w:r>
    </w:p>
    <w:p>
      <w:pPr>
        <w:spacing w:before="240" w:after="240"/>
        <w:rPr>
          <w:lang w:val="el" w:eastAsia="el"/>
        </w:rPr>
      </w:pPr>
      <w:r>
        <w:rPr>
          <w:b/>
          <w:bCs/>
          <w:lang w:val="el" w:eastAsia="el"/>
        </w:rPr>
        <w:t>ΘΕΜΑ: Για την επιβολή του τέλους επιτηδεύματος σε φυσικά πρόσωπα που ασκούν επιχειρηματική δραστηριότητα απαιτείται η εκ μέρους τους άσκηση της αυτής κατ’ αντικείμενο επαγγελματικής δραστηριότητας επί πενταετία από την οικεία έναρξη εργασιών - Συμμόρφωση με ΣτΕ 89/2019</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Το Β’ Τμήμα του Συμβουλίου της Επικρατείας (εφεξής ΣτΕ), στο οποίο εισήχθη προσφυγή κατόπιν πράξης της Επιτροπής του άρθρου 1 παρ. 1 του ν.3900/2010 (πιλοτική δίκη), κλήθηκε να εξετάσει ένα γενικότερου ενδιαφέροντος ζήτημα, το οποίο συνίσταται στο αν, κατά την έννοια του άρθρου 31 του ν.3986/2011, ελεύθερος επαγγελματίας, ο οποίος είχε, κατά το παρελθόν, προβεί στην έναρξη και άλλου επαγγέλματος, διαφορετικού του ενεστώτος επαγγέλματός του, εν συνεχεία, όμως, διέκοψε την επαγγελματική του δραστηριότητα, χωρίς να συμπληρώνει, συνολικώς, πέντε έτη άσκησης ελεύθερου επαγγέλματος, εξαιρείται από την υποχρέωση καταβολής τέλους επιτηδεύματος εκ μόνου του λόγου ότι η αρχική έναρξη εργασιών είχε λάβει χώρα σε χρόνο πέραν της πενταετίας από τη γένεση της φορολογικής του υποχρέωσης.</w:t>
      </w:r>
    </w:p>
    <w:p>
      <w:pPr>
        <w:spacing w:before="240" w:after="240"/>
        <w:rPr>
          <w:lang w:val="el" w:eastAsia="el"/>
        </w:rPr>
      </w:pPr>
      <w:r>
        <w:rPr>
          <w:lang w:val="el" w:eastAsia="el"/>
        </w:rPr>
        <w:t>2. Το ΣτΕ, λαμβάνοντας υπόψη ότι όσοι ασκούν ελεύθερο επάγγελμα για διάστημα μικρότερο των πέντε ετών «από την πρώτη έναρξη εργασιών», θεωρούνται, κατά την εκτίμηση του νομοθέτη, ως οικονομικά ασθενέστεροι και κατά συνέπεια μειωμένης φοροδοτικής ικανότητας, λόγω των περιορισμένων εσόδων και των αυξημένων δαπανών που απαιτούνται για την οργάνωση του επαγγέλματός τους κατά τα πέντε πρώτα έτη, καθώς και ότι με την οικεία ρύθμιση επιδιώκεται η ομαλή ένταξη των εν λόγω προσώπων στην αγορά εργασίας, με την αριθ. 89/2019 απόφασή του έκρινε τα ακόλουθα:</w:t>
      </w:r>
    </w:p>
    <w:p>
      <w:pPr>
        <w:spacing w:before="240" w:after="240"/>
        <w:rPr>
          <w:lang w:val="el" w:eastAsia="el"/>
        </w:rPr>
      </w:pPr>
      <w:r>
        <w:rPr>
          <w:lang w:val="el" w:eastAsia="el"/>
        </w:rPr>
        <w:t>Κατά την αληθή έννοια των διατάξεων του άρθρου 31 παρ. 3 του ν.3986/2011, ως πρώτη έναρξη εργασιών από την οποία άρχεται κατά νόμο η πενταετής περίοδος απαλλαγής από το τέλος επιτηδεύματος νοείται η έναρξη που πραγματοποιείται στο αυτό ή συναφές ελευθέριο επάγγελμα, ήτοι σε επάγγελμα στεγαζόμενο υπό τον αυτό κωδικό στο υποσύστημα Μητρώου του Ολοκληρωμένου Πληροφοριακού Συστήματος Φορολογίας (Taxisnet). Προϋπόθεση, ως εκ τούτου, για την επιβολή τέλους επιτηδεύματος στους ελεύθερους επαγγελματίες είναι η εκ μέρους τους άσκηση της αυτής κατ’ αντικείμενο επαγγελματικής δραστηριότητας επί πενταετία από της οικείας ενάρξεως εργασιών. Αντιθέτως, ελεύθεροι επαγγελματίες, οι οποίοι είχαν μεν προβεί κατά το παρελθόν σε έναρξη εργασιών, πλην, όμως σε επάγγελμα διαφορετικό του ενεστώτος επαγγέλματός τους, εν συνεχεία, όμως, διέκοψαν την επαγγελματική τους δραστηριότητα εξαιρούνται επί πενταετία από την υποχρέωση καταβολής τέλους επιτηδεύματος για την άσκηση του νέου επαγγέλματός τους, ανεξαρτήτως του αν η αρχική έναρξη εργασιών είχε λάβει χώρα σε χρόνο προγενέστερο της πενταετίας από τη γένεση της σχετικής φορολογικής υποχρέωσης και ανεξαρτήτως του αν ο υπόχρεος είχε συμπληρώσει πέντε έτη ασκήσεως της αρχικής επαγγελματικής του δραστηριότητας.</w:t>
      </w:r>
    </w:p>
    <w:p>
      <w:pPr>
        <w:spacing w:before="240" w:after="240"/>
        <w:rPr>
          <w:lang w:val="el" w:eastAsia="el"/>
        </w:rPr>
      </w:pPr>
      <w:r>
        <w:rPr>
          <w:lang w:val="el" w:eastAsia="el"/>
        </w:rPr>
        <w:t>Για την επιβολή του τέλους επιτηδεύματος δεν απαιτείται, πάντως, η εν τοις πράγμασιν άσκηση του επαγγέλματος, αλλά αρκεί η προ πενταετίας έναρξη εργασιών, εφόσον εν τω μεταξύ δεν επήλθε διακοπή με δήλωση στη φορολογική αρχή της σχετικής επαγγελματικής δραστηριότητας. Σε περίπτωση, εξάλλου, που προ της συμπληρώσεως πενταετίας στην άσκηση του επαγγέλματος, υπεβλήθη δήλωση διακοπής ενώπιον της φορολογικής αρχής, τυχόν εκ νέου έναρξη εργασιών στο ίδιο κατ’ αντικείμενο επάγγελμα δεν θεωρείται μεν ως πρώτη έναρξη, ο χρόνος, όμως, διακοπής δεν συνυπολογίζεται για τη συμπλήρωση της πενταετίας.</w:t>
      </w:r>
    </w:p>
    <w:p>
      <w:pPr>
        <w:spacing w:before="240" w:after="240"/>
        <w:rPr>
          <w:lang w:val="el" w:eastAsia="el"/>
        </w:rPr>
      </w:pPr>
      <w:r>
        <w:rPr>
          <w:lang w:val="el" w:eastAsia="el"/>
        </w:rPr>
        <w:t>3. Κατά συνέπεια, προϋπόθεση για την επιβολή του τέλους επιτηδεύματος στους ασκούντες επιχειρηματική δραστηριότητα αποτελεί η συμπλήρωση πενταετίας (από την οικεία έναρξη εργασιών) στην επαγγελματική δραστηριότητα και μάλιστα στο αντικείμενο για το οποίο επιβάλλεται το τέλος επιτηδεύματος. Σε περίπτωση διακοπής της ανωτέρω επαγγελματικής δραστηριότητας και έναρξης εργασιών σε διαφορετικό αντικείμενο, ως πρώτη έναρξη εργασιών, κατά την έννοια του νόμου, λογίζεται αυτή που αφορά στην άσκηση του νέου επαγγέλματος (από την οποία άρχεται η κατά νόμο πενταετής περίοδος απαλλαγής από την επιβολή του τέλους επιτηδεύματος), ανεξάρτητα εάν ο υπόχρεος είχε συμπληρώσει πέντε έτη άσκησης της αρχικής επαγγελματικής του δραστηριότητας. Περαιτέρω, σε περίπτωση διακοπής και εκ νέου έναρξης εργασιών στην ίδια κατ’ αντικείμενο επαγγελματική δραστηριότητα, για τη συμπλήρωση της κατά νόμο κρίσιμης πενταετίας, δε λαμβάνεται υπόψη ο χρόνος διακοπής των εργασιών της επιχείρησης.</w:t>
      </w:r>
    </w:p>
    <w:p>
      <w:pPr>
        <w:spacing w:before="240" w:after="240"/>
        <w:rPr>
          <w:lang w:val="el" w:eastAsia="el"/>
        </w:rPr>
      </w:pPr>
      <w:r>
        <w:rPr>
          <w:lang w:val="el" w:eastAsia="el"/>
        </w:rPr>
        <w:t>4. Βάσει της πιο πάνω ερμηνείας του ΣτΕ θεωρείται ότι λαμβάνει χώρα έναρξη εργασιών σε διαφορετική κατ’ αντικείμενο επαγγελματική δραστηριότητα, μόνο εφόσον δηλώνεται επαγγελματική δραστηριότητα στεγαζόμενη υπό νέο τετραψήφιο Κωδικό Αριθμό Δραστηριότητας (Κ.Α.Δ.) της Εθνικής Ονοματολογίας Οικονομικών Δραστηριοτήτων.</w:t>
      </w:r>
    </w:p>
    <w:p>
      <w:pPr>
        <w:spacing w:before="240" w:after="240"/>
        <w:rPr>
          <w:lang w:val="el" w:eastAsia="el"/>
        </w:rPr>
      </w:pPr>
      <w:r>
        <w:rPr>
          <w:lang w:val="el" w:eastAsia="el"/>
        </w:rPr>
        <w:t>Συγκεκριμένα, οποιοσδήποτε ασκών επιχειρηματική δραστηριότητα έχει δηλώσει στο Υποσύστημα Μητρώου έναν ή περισσότερους τετραψήφιους κωδικούς (ως κύρια ή δευτερεύουσες δραστηριότητες) ή την ανάλυση αυτών σε υποκατηγορίες (πενταψήφιους, εξαψήφιους, οκταψήφιους κωδικούς όπου υφίστανται) και προβεί σε διακοπή της επαγγελματικής του δραστηριότητας και στη συνέχεια σε εκ νέου έναρξη εργασιών δηλώνοντας δραστηριότητα/τες (κύρια και δευτερεύουσες) στεγαζόμενη/νες υπό διαφορετικούς τετραψήφιους κωδικούς σε σχέση με τους προηγούμενους, δικαιούται την κατά νόμο πενταετή απαλλαγή από το τέλος επιτηδεύματος, δεδομένου ότι με βάση την ως άνω απόφαση του ΣτΕ για την επιβολή τέλους επιτηδεύματος απαιτείται η άσκηση της αυτής κατ’ αντικείμενο επαγγελματικής δραστηριότητας επί πενταετία από της οικείας ενάρξεως εργασιών.</w:t>
      </w:r>
    </w:p>
    <w:p>
      <w:pPr>
        <w:spacing w:before="240" w:after="240"/>
        <w:rPr>
          <w:lang w:val="el" w:eastAsia="el"/>
        </w:rPr>
      </w:pPr>
      <w:r>
        <w:rPr>
          <w:lang w:val="el" w:eastAsia="el"/>
        </w:rPr>
        <w:t>Περαιτέρω, σε περίπτωση που κατά την εκ νέου έναρξη εργασιών (κύριας ή/και δευτερευουσών δραστηριοτήτων), έστω και ένας από τους κωδικούς που δηλώνονται από τον φορολογούμενο είναι ίδιος με κάποιον από αυτούς της προηγούμενης επαγγελματικής του δραστηριότητας (αυτής που διέκοψε), δεν λαμβάνεται υπόψη ο χρόνος της διακοπής των εργασιών και ως εκ τούτου με την νέα του έναρξη δικαιούται απαλλαγής από το τέλος επιτηδεύματος για τον χρόνο που υπολείπεται μέχρι τη συμπλήρωση της πενταετίας.</w:t>
      </w:r>
    </w:p>
    <w:p>
      <w:pPr>
        <w:spacing w:before="240" w:after="240"/>
        <w:rPr>
          <w:lang w:val="el" w:eastAsia="el"/>
        </w:rPr>
      </w:pPr>
      <w:r>
        <w:rPr>
          <w:lang w:val="el" w:eastAsia="el"/>
        </w:rPr>
        <w:t>Σημειώνεται ότι για τον προσδιορισμό άσκησης της αυτής ή διαφορετικής κατ’ αντικείμενο επαγγελματικής δραστηριότητας προκειμένου για την εφαρμογή των ανωτέρω, λαμβάνονται υπόψη όλες οι προηγούμενες τυχόν ενάρξεις και διακοπές εργασιών επαγγελματικής δραστηριότητας που έχουν πραγματοποιηθεί από τον φορολογούμενο.</w:t>
      </w:r>
    </w:p>
    <w:p>
      <w:pPr>
        <w:spacing w:before="240" w:after="240"/>
        <w:rPr>
          <w:lang w:val="el" w:eastAsia="el"/>
        </w:rPr>
      </w:pPr>
      <w:r>
        <w:rPr>
          <w:lang w:val="el" w:eastAsia="el"/>
        </w:rPr>
        <w:t>Επιπλέον, διευκρινίζεται ότι η πενταετία άρχεται από την ημερομηνία έναρξης εργασιών του φορολογουμένου και όχι από την ημερομηνία των τυχόν μεταγενέστερων προσθηκών ή μεταβολών δραστηριοτήτων. Ως εκ τούτου, εάν γίνει εκ νέου έναρξη εργασιών στην ίδια (ή συναφή) δραστηριότητα με αυτή που είχε προστεθεί εκ των υστέρων, για τον προσδιορισμό του χρόνου που υπολείπεται μέχρι τη συμπλήρωση της πενταετίας λαμβάνεται υπόψη η ημερομηνία έναρξης των εργασιών πριν τη διακοπή και όχι η ημερομηνία της εκ των υστέρων προσθήκης/μεταβολής της ίδιας (ή συναφούς) δραστηριότητας.</w:t>
      </w:r>
    </w:p>
    <w:p>
      <w:pPr>
        <w:spacing w:before="240" w:after="240"/>
        <w:rPr>
          <w:lang w:val="el" w:eastAsia="el"/>
        </w:rPr>
      </w:pPr>
      <w:r>
        <w:rPr>
          <w:lang w:val="el" w:eastAsia="el"/>
        </w:rPr>
        <w:t>Τέλος, ο έλεγχος για τη διαπίστωση εάν πρόκειται περί ίδιας ή διαφορετικής δραστηριότητας διενεργείται από τη Φορολογική Διοίκηση συγκρίνοντας τα τέσσερα πρώτα ψηφία των σχετικών Κ.Α.Δ. της Εθνικής Ονοματολογίας Οικονομικών Δραστηριοτήτων.</w:t>
      </w:r>
    </w:p>
    <w:p>
      <w:pPr>
        <w:spacing w:before="240" w:after="240"/>
        <w:rPr>
          <w:lang w:val="el" w:eastAsia="el"/>
        </w:rPr>
      </w:pPr>
      <w:r>
        <w:rPr>
          <w:lang w:val="el" w:eastAsia="el"/>
        </w:rPr>
        <w:t>5. Κατόπιν των ανωτέρω, προκειμένου για την επιστροφή των αχρεωστήτως καταβληθέντων ποσών τέλους επιτηδεύματος σε όσες περιπτώσεις πληρούνται οι ως άνω προϋποθέσεις και αφορούν σε φορολογικά έτη στα οποία δεν έχει παραγραφεί η αξίωση επιστροφής των ανωτέρω ποσών (χρήσεις 2013 και εντεύθεν), οι φορολογούμενοι υποβάλλουν έγγραφο σχετικό αίτημα στις Δ.Ο.Υ. ώστε να εκδοθεί νέα πράξη διοικητικού προσδιορισμού του φόρου (εκκαθαριστικό σημείωμα), στην οποία δεν περιλαμβάνεται το τέλος επιτηδεύματος, κατ’ εφαρμογή των διατάξεων της παρ. 2 του άρθρου 32 του ν.4174/2013 (Κ.Φ.Δ), χωρίς την επιβολή κυρώσεων. Διευκρινίζεται ότι τα ανωτέρω ισχύουν και για τη διαγραφή του τέλους επιτηδεύματος που θα βεβαιωθεί με τις δηλώσεις φορολογίας εισοδήματος του φορολογικού έτους 2018.</w:t>
      </w:r>
    </w:p>
    <w:p>
      <w:pPr>
        <w:spacing w:before="240" w:after="240"/>
        <w:rPr>
          <w:lang w:val="el" w:eastAsia="el"/>
        </w:rPr>
      </w:pPr>
      <w:r>
        <w:rPr>
          <w:lang w:val="el" w:eastAsia="el"/>
        </w:rPr>
        <w:t>Ειδικά για τα φορολογικά έτη 2015 και επόμενα, εντός δύο (2) μηνών από την έκδοση της παρούσας εγκυκλίου, θα δοθεί και η δυνατότητα μέσω της ηλεκτρονικής εφαρμογής των τροποποιητικών δηλώσεων, ώστε οι φορολογούμενοι να υποβάλλουν εκ νέου δήλωση (χωρίς ωστόσο να παρεμβαίνουν σε κάποιο από τα πεδία αυτής), προκειμένου να εκδοθεί νέα πράξη προσδιορισμού του φόρου στην οποία δεν περιλαμβάνεται το τέλος επιτηδεύματος, χωρίς την επιβολή κυρώσεων, κατά τα ανωτέρω.</w:t>
      </w:r>
    </w:p>
    <w:p>
      <w:pPr>
        <w:spacing w:before="240" w:after="240"/>
        <w:rPr>
          <w:lang w:val="el" w:eastAsia="el"/>
        </w:rPr>
      </w:pPr>
      <w:r>
        <w:rPr>
          <w:lang w:val="el" w:eastAsia="el"/>
        </w:rPr>
        <w:t>6. Τέλος, λαμβάνοντας υπόψη ότι προ του έτους 2008 η κωδικοποίηση των επαγγελμάτων στο Μητρώο της Δ.Ο.Υ ήταν διαφορετική σε σχέση με την υφιστάμενη, οι φορολογούμενοι που είχαν πραγματοποιήσει έναρξη εργασιών βάσει της παλιάς κωδικοποίησης δεν εισέρχονται στην ηλεκτρονική εφαρμογή, αλλά μόνο προσέρχονται στη Δ.Ο.Υ., όπου απαιτείται να προσκομίζουν, μαζί με το έγγραφο αίτημά τους, και το αποδεικτικό της προηγούμενης έναρξης εργασιών που είχαν πραγματοποιήσει στην οποία περιγράφεται η τότε επαγγελματική τους δραστηριότητα, ώστε να κριθεί από τη Δ.Ο.Υ εάν πρόκειται για ίδιο ή συναφές ή, αντίθετα, διαφορετικό κατ’ αντικείμενο επάγγελμα, προκειμένου να εφαρμοστούν οι διατάξεις περί απαλλαγής από το τέλος επιτηδεύματος σύμφωνα με την ανωτέρω ερμηνεία του ΣτΕ.</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τις Δ.Ο.Υ</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3. Διεύθυνση Υποστήριξης Ηλεκτρονικών Υπηρεσιών – Τμήμα Ε΄ (με την παράκληση να αναρτηθεί στην ιστοσελίδα της Ανεξάρτητης Αρχής Δημοσίων Εσόδων και στην Ηλεκτρονική Βιβλιοθήκη αυτής)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Α΄(εκτός των αριθ.2 και 3 αυτού), Β΄ (εκτός του αριθ. 2 αυτού), Γ’, Ζ΄, Η΄ Θ’, Ι΄, ΙΓ’, ΙΕ’, ΙΣΤ’, ΙΖ’, ΙΗ’, Κ’, ΚΒ’, ΚΓ’</w:t>
      </w:r>
    </w:p>
    <w:p>
      <w:pPr>
        <w:spacing w:before="240" w:after="240"/>
        <w:rPr>
          <w:lang w:val="el" w:eastAsia="el"/>
        </w:rPr>
      </w:pPr>
      <w:r>
        <w:rPr>
          <w:lang w:val="el" w:eastAsia="el"/>
        </w:rPr>
        <w:t>2. Γραφείο κ. Υπουργού Οικονομικών</w:t>
      </w:r>
    </w:p>
    <w:p>
      <w:pPr>
        <w:spacing w:before="240" w:after="240"/>
        <w:rPr>
          <w:lang w:val="el" w:eastAsia="el"/>
        </w:rPr>
      </w:pPr>
      <w:r>
        <w:rPr>
          <w:lang w:val="el" w:eastAsia="el"/>
        </w:rPr>
        <w:t>3. Γραφείο κας Υφυπουργού Οικονομικών</w:t>
      </w:r>
    </w:p>
    <w:p>
      <w:pPr>
        <w:spacing w:before="240" w:after="240"/>
        <w:rPr>
          <w:lang w:val="el" w:eastAsia="el"/>
        </w:rPr>
      </w:pPr>
      <w:r>
        <w:rPr>
          <w:lang w:val="el" w:eastAsia="el"/>
        </w:rPr>
        <w:t>4. Νομικό Συμβούλιο του Κράτους, Κεντρική Υπηρεσία – Τμήμα Μελετών, Ακαδημίας</w:t>
      </w:r>
    </w:p>
    <w:p>
      <w:pPr>
        <w:spacing w:before="240" w:after="240"/>
        <w:rPr>
          <w:lang w:val="el" w:eastAsia="el"/>
        </w:rPr>
      </w:pPr>
      <w:r>
        <w:rPr>
          <w:lang w:val="el" w:eastAsia="el"/>
        </w:rPr>
        <w:t>68 &amp; Χ. Τρικούπη, Τ.Κ.106 78, Αθήνα</w:t>
      </w:r>
    </w:p>
    <w:p>
      <w:pPr>
        <w:spacing w:before="240" w:after="240"/>
        <w:rPr>
          <w:lang w:val="el" w:eastAsia="el"/>
        </w:rPr>
      </w:pPr>
      <w:r>
        <w:rPr>
          <w:lang w:val="el" w:eastAsia="el"/>
        </w:rPr>
        <w:t>5. Νομικό Συμβούλιο του Κράτους, Ειδικό Νομικό Γραφείο Δημοσίων Εσόδων στην ΑΑΔΕ, Ακαδημίας 68 &amp; Χ. Τρικούπη, Τ.Κ.106 78,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Διευθυντή Φορολογικής Διοίκησης</w:t>
      </w:r>
    </w:p>
    <w:p>
      <w:pPr>
        <w:spacing w:before="240" w:after="240"/>
        <w:rPr>
          <w:lang w:val="el" w:eastAsia="el"/>
        </w:rPr>
      </w:pPr>
      <w:r>
        <w:rPr>
          <w:lang w:val="el" w:eastAsia="el"/>
        </w:rPr>
        <w:t>3. Γραφεία κ. Γενικών Δ/ντών</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