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ΩΜΤ</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 210 3375312 210 3375001</w:t>
      </w:r>
    </w:p>
    <w:p>
      <w:pPr>
        <w:spacing w:before="240" w:after="240"/>
        <w:rPr>
          <w:lang w:val="el" w:eastAsia="el"/>
        </w:rPr>
      </w:pPr>
      <w:hyperlink r:id="rId4" w:history="1">
        <w:r>
          <w:rPr>
            <w:rStyle w:val="Hyperlink"/>
            <w:color w:val="0000EE"/>
            <w:u w:color="0000EE"/>
            <w:lang w:val="el" w:eastAsia="el"/>
          </w:rPr>
          <w:t>d12.b@yo.syzefxis.gov.gr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της αριθ.40/2019 ατομικής γνωμοδότησης του Αντιπροέδρου του Ν.Σ.Κ. Στέφανου Δέτση σχετικά με τον χρόνο υποβολής της δήλωσης φορολογίας εισοδήματος νομικών προσώπων και νομικών οντοτήτων που έχουν τεθεί σε καθεστώς ειδικής διαχείρισης με βάση τις διατάξεις του ν.4307/2014 και με την υποχρέωση του ειδικού διαχειριστή για την υποβολή της σχετικής δήλωσης μετά το χρονικό διάστημα που παύει το λειτούργημά του.</w:t>
      </w:r>
    </w:p>
    <w:p>
      <w:pPr>
        <w:spacing w:before="240" w:after="240"/>
        <w:rPr>
          <w:lang w:val="el" w:eastAsia="el"/>
        </w:rPr>
      </w:pPr>
      <w:r>
        <w:rPr>
          <w:lang w:val="el" w:eastAsia="el"/>
        </w:rPr>
        <w:t>Αναφορικά με το πιο πάνω θέμα, σας κοινοποιούμε την αριθ.40/2019 ατομική γνωμοδότηση του Αντιπροέδρου του Ν.Σ.Κ. Στέφανου Δέτση, που έγινε αποδεκτή από τον Διοικητή της Ανεξάρτητης Αρχής Δημοσίων Εσόδων, σύμφωνα με την οποία, η δήλωση φορολογίας εισοδήματος νομικών προσώπων και νομικών οντοτήτων που έχουν τεθεί σε καθεστώς ειδικής διαχείρισης του ν.4307/2014, πρέπει να υποβάλλεται μέχρι την τελευταία εργάσιμη ημέρα του έκτου μήνα από το τέλος του οικείου φορολογικού έτους, καθόσον με την υπαγωγή της στην ειδική διαχείριση η επιχείρηση του νομικού προσώπου, το οποίο βρίσκεται σε γενική και μόνιμη αδυναμία εκπλήρωσης των ληξιπρόθεσμων υποχρεώσεών του, δεν παύει να λειτουργεί και επομένως, δεν μπορεί εννοιολογικά να ταυτισθεί, νομικά, με τα νομικά πρόσωπα και τις νομικές οντότητες που έχουν τεθεί υπό εκκαθάριση ή βρίσκονται σε διαδικασία λύσης και συνεπώς, δεν βρίσκουν πεδίο εφαρμογής επ’ αυτής οι διατάξεις του δεύτερου και τρίτου εδαφίου της παρ.2 του άρθρου 68 του ν.4172/2013. Η παραπάνω υποχρέωση βαρύνει τον δικαστικά διορισθέντα ειδικό διαχειριστή, ανεξάρτητα από το γεγονός ότι εντός της προθεσμίας υποβολής της σχετικής δήλωσης είχε συμπληρωθεί το χρονικό διάστημα των δώδεκα (12) μηνών, που είχε ορισθεί ως ειδικός διαχειριστής, αφού εξακολουθεί να έχει την ιδιότητα του νομίμου εκπροσώπου για όσο χρόνο διαρκεί η διαδικασία της ειδικής διαχείρισης και εφόσον, δεν έχει διορισθεί στη θέση του άλλος ειδικός διαχειριστής.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Συνημμένα:</w:t>
      </w:r>
    </w:p>
    <w:p>
      <w:pPr>
        <w:spacing w:before="240" w:after="240"/>
        <w:rPr>
          <w:lang w:val="el" w:eastAsia="el"/>
        </w:rPr>
      </w:pPr>
      <w:r>
        <w:rPr>
          <w:lang w:val="el" w:eastAsia="el"/>
        </w:rPr>
        <w:t>Φωτοτυπία της αριθ.40/2019 ατομικής γνωμοδότησης του Αντιπροέδρου του Ν.Σ.Κ.</w:t>
      </w:r>
    </w:p>
    <w:p>
      <w:pPr>
        <w:spacing w:before="240" w:after="240"/>
        <w:rPr>
          <w:lang w:val="el" w:eastAsia="el"/>
        </w:rPr>
      </w:pPr>
      <w:r>
        <w:rPr>
          <w:lang w:val="el" w:eastAsia="el"/>
        </w:rPr>
        <w:t>Στέφανου Δέτση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w:t>
      </w:r>
      <w:r>
        <w:rPr>
          <w:lang w:val="el" w:eastAsia="el"/>
        </w:rPr>
        <w:t>Αποδέκτες πινάκων Β΄ (εκτός των αριθ.1 και 2 αυτού), Ζ΄ (εκτός των αριθ.2,3,5 και 6 αυτού), Η΄ (εκτός των αριθ.4,10 και 11 αυτού), Ι΄, ΙΒ΄, ΙΕ΄, ΙΣΤ΄, ΙΖ΄, ΙΗ΄, ΙΘ΄, Κ΄, ΚΑ΄, ΚΒ΄ και ΚΓ΄</w:t>
      </w:r>
    </w:p>
    <w:p>
      <w:pPr>
        <w:spacing w:before="240" w:after="240"/>
        <w:rPr>
          <w:lang w:val="el" w:eastAsia="el"/>
        </w:rPr>
      </w:pPr>
      <w:r>
        <w:rPr>
          <w:lang w:val="el" w:eastAsia="el"/>
        </w:rPr>
        <w:t>2. 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4. ΔΤΔ – Εγκεκριμένοι Οικονομικοί Φορείς</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κας Υφυπουργού Οικονομικών</w:t>
      </w:r>
    </w:p>
    <w:p>
      <w:pPr>
        <w:spacing w:before="240" w:after="240"/>
        <w:rPr>
          <w:lang w:val="el" w:eastAsia="el"/>
        </w:rPr>
      </w:pPr>
      <w:r>
        <w:rPr>
          <w:lang w:val="el" w:eastAsia="el"/>
        </w:rPr>
        <w:t>7. Νομικό Συμβούλιο του Κράτους, Κεντρική Υπηρεσία – Τμήμα Μελετών Ακαδημίας 68 &amp; Χ. Τρικούπη, Τ.Κ.106 78, Αθήνα</w:t>
      </w:r>
    </w:p>
    <w:p>
      <w:pPr>
        <w:spacing w:before="240" w:after="240"/>
        <w:rPr>
          <w:lang w:val="el" w:eastAsia="el"/>
        </w:rPr>
      </w:pPr>
      <w:r>
        <w:rPr>
          <w:lang w:val="el" w:eastAsia="el"/>
        </w:rPr>
        <w:t>8. Νομικό Συμβούλιο του Κράτους, Ειδικό Νομικό Γραφείο Δημοσίων Εσόδων – Τμήμα Α΄ Ακαδημίας 68 &amp; Χ. Τρικούπη, Τ.Κ.106 78,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 Β΄ , Γ΄</w:t>
      </w:r>
    </w:p>
    <w:p>
      <w:pPr>
        <w:spacing w:before="240" w:after="240"/>
        <w:rPr>
          <w:lang w:val="el" w:eastAsia="el"/>
        </w:rPr>
      </w:pPr>
      <w:r>
        <w:rPr>
          <w:lang w:val="el" w:eastAsia="el"/>
        </w:rPr>
        <w:t>7. Δ/νσεις, Αυτοτελή Τμήματα και Αυτοτελή Γραφεία της Κεντρικής Υπηρεσίας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