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ΕΦΚ &amp;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ΩΘΒΘ46ΜΠ3Ζ-ΔΥ5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3 Ιουνίου 2019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E.2101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210 6987 401, 406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210 6987 408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finexciis@ otenet.gr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ΠΡΟΣ: Ως προς τον πίνακα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 Κοινοποίηση της αρ.πρ. Α.1203/16-5-2019 Απόφασης, Διοικητή ΑΑΔΕ, αναφορικά με τα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Σας κοινοποιούμε για ενημέρωση και εφαρμογή την αρ. πρωτ. Α.1203/16-5-2019 Απόφαση του Διοικητή ΑΑΔΕ, αναφορικά με τα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μοτοσικλέτες, η οποία δημοσιεύθηκε στην Εφημερίδα της Κυβερνήσεως με αρ. ΦΕΚ 1933/Β΄ και έλαβε αριθμό ΑΔΑ: ΨΓΙΡ46ΜΠ3Ζ-Ζ4Π.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Επισημαίνεται ότι, με νεότερη εγκύκλιό μας, θα παρασχεθούν οδηγίες, επί ειδικότερων θεμάτων της κοινοποιούμενης Απόφασης. Με την έναρξη ισχύος της εν λόγω Απόφασης, καταργείται η αρ. 5032319/5080/09 (1763/Β΄) ΑΥΟ,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Η αρ. </w:t>
      </w:r>
      <w:r>
        <w:rPr>
          <w:b/>
          <w:bCs/>
          <w:u w:val="single"/>
          <w:lang w:val="el" w:eastAsia="el"/>
        </w:rPr>
        <w:t>Α. 1203/16-5-2019 Απόφαση Διοικητή ΑΑΔΕ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ΔΙΟΙΚΗΤΗΣ ΑΑΔΕ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Αποδέκτες για ενέργεια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Τελωνειακές Περιφέρειες (για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Τελωνεία Α’, Β’ και Γ’ Τάξης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Δ/νση Υποστήριξης Ηλεκτρονικών Υπηρεσιών (για ενημέρωση της «Ηλεκτρονικής Βιβλιοθήκης»)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Αποδέκτες για κοινοποίηση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Γρ.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Γρ.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Λοιποί Αποδέκτες Πίνακα Γ’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5.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6.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7.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8. Γενική Διεύθυνση Ηλεκτρονικής Διακυβέρνησης και Ανθρώπινου Δυναμικού α) Διεύθυνση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Διεύθυνση Οργάνωσης- Τμήμα Β'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γ)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9.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10.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11. Δ/νση Εφαρμογής Έμμεσης Φορολογίας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Τμήμα Β’ </w:t>
      </w:r>
    </w:p>
    <w:p>
      <w:pPr>
        <w:pStyle w:val="Heading1"/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Τελών και Ειδικών Φορολογιών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12. Υπουργείο Υποδομών και Μεταφορών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α)Γενική Δ/νση Μεταφορών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• Δ/νση Επιβατικών Μεταφορών (Δ32)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Αναστάσεως 2 &amp; Τσιγάντε, 101 91 Παπάγου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Γενική Δ/νση Διοικητικών Υπηρεσιών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• Δ/νση Διοικητικής Οργάνωσης (Δ6)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Χαριλάου Τρικούπη 182, 10178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13. 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Τσαμαδού 38 — Τ.Κ. 18531, Πειραιάς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14. Σύλλογος Εκτελωνιστών, Αθήνας – Πειραιά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Τσαμαδού 38 — Τ. Κ. 18531, Πειραιάς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15.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Κουντουριώτου 13 - Τ.Κ. 54626, Θεσσαλονίκη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16. Γενική Γραμματεία Εθνικής Στατιστικής Υπηρεσίας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Δ/νση Οικονομικών και Βραχυπρόθεσμων Δεικτών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Πειραιώς 46 &amp; Επονιτών –Τ.Κ. 18510 Πειραιάς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17. Σύνδεσμος Εισαγωγέων – Εμπόρων Μεταχειρισμένων Αυτοκινήτων – Μηχανημάτων &amp; Ανταλλακτικών Βάκχου 5, 546 29 Θεσσαλονίκη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18. Σύνδεσμος Εισαγωγέων – Αντιπροσώπων Αυτοκινήτων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Λεωφ. Κηφισίας 296, 152 32 Χαλάνδρι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19. Σύνδεσμος Εμπόρων Εισαγωγέων αυτοκινήτων Ελλάδος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Ελ. Βενιζέλου 248, 176 75 Καλλιθέα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20. Πανελλήνια Ομοσπονδία ΤΑΞΙ &amp; Αγοραίων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Πειραιώς 4, 104 31 Αθήνα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21. Συνδικάτο Αυτοκινητιστών ταξί Αττικής (Σ.Α.Τ.Α.)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Μάρνη 17, 104 33 Αθήνα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22. Ένωση Εισαγωγέων Μεταχειρισμένων Ανταλλακτικών Αυτοκινήτων Αθηνών, Πειραιώς και Περιχώρων (Ε.Ε.Μ.Α.Α.)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Κασσάνδρας 15, 104 47 Αθήνα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23. Σύνδεσμος Τουριστικών Επιχειρήσεων Ενοικιάσεως Αυτοκινήτων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Βιλτανιώτη 31, 145 64 Κηφισιά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24. Ένωση Ελληνικών Εταιριών Χρηματοδοτικής Μίσθωσης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Σινώπης 27, 115 27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Εσωτερική Διανομή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Αυτοτελές Τμήμα Υποστήριξης Γενικής Διεύθυνσης Τελωνείων και Ε.Φ.Κ.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5. Δ/νση Ηλεκτρονικού Τελωνείου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6. Δ/νση Δασμολογικών Θεμάτων &amp; Ειδικών Καθεστώτων Απαλλαγών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7. Δ/νση Ε.Φ.Κ. &amp; Φ.Π.Α. - Τμήματα Α΄, Β΄, Γ΄ Δ΄, 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inexcis@otenet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