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 : 10184 Αθήνα</w:t>
      </w:r>
    </w:p>
    <w:p>
      <w:pPr>
        <w:spacing w:before="240" w:after="240"/>
        <w:rPr>
          <w:lang w:val="el" w:eastAsia="el"/>
        </w:rPr>
      </w:pPr>
      <w:r>
        <w:rPr>
          <w:lang w:val="el" w:eastAsia="el"/>
        </w:rPr>
        <w:t>Τηλέφωνο : 210 - 3375312</w:t>
      </w:r>
    </w:p>
    <w:p>
      <w:pPr>
        <w:spacing w:before="240" w:after="240"/>
        <w:rPr>
          <w:lang w:val="el" w:eastAsia="el"/>
        </w:rPr>
      </w:pPr>
      <w:r>
        <w:rPr>
          <w:lang w:val="el" w:eastAsia="el"/>
        </w:rPr>
        <w:t>Fax : 210 - 3375001</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d12.a@yo.syzefxis.gov.gr</w:t>
        </w:r>
      </w:hyperlink>
    </w:p>
    <w:p>
      <w:pPr>
        <w:spacing w:before="240" w:after="240"/>
        <w:rPr>
          <w:lang w:val="el" w:eastAsia="el"/>
        </w:rPr>
      </w:pPr>
      <w:r>
        <w:rPr>
          <w:b/>
          <w:bCs/>
          <w:lang w:val="el" w:eastAsia="el"/>
        </w:rPr>
        <w:t>ΘΕΜΑ: Διευκρινίσεις για τη δήλωση ανείσπρακτων εισοδημάτων από την εκμίσθωση ακίνητης περιουσίας από τον δικαστικό εκκαθαριστή κληρονομίας</w:t>
      </w:r>
    </w:p>
    <w:p>
      <w:pPr>
        <w:spacing w:before="240" w:after="240"/>
        <w:rPr>
          <w:lang w:val="el" w:eastAsia="el"/>
        </w:rPr>
      </w:pPr>
      <w:r>
        <w:rPr>
          <w:lang w:val="el" w:eastAsia="el"/>
        </w:rPr>
        <w:t>Αναφορικά με το πιο πάνω θέμα, σας γνωρίζουμε τα ακόλουθα :</w:t>
      </w:r>
    </w:p>
    <w:p>
      <w:pPr>
        <w:spacing w:before="240" w:after="240"/>
        <w:rPr>
          <w:lang w:val="el" w:eastAsia="el"/>
        </w:rPr>
      </w:pPr>
      <w:r>
        <w:rPr>
          <w:lang w:val="el" w:eastAsia="el"/>
        </w:rPr>
        <w:t>1 . Σύμφωνα με τις διατάξεις της παρ. 4 του άρθρου 39 του ν. 4172/2013,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spacing w:before="240" w:after="240"/>
        <w:rPr>
          <w:lang w:val="el" w:eastAsia="el"/>
        </w:rPr>
      </w:pPr>
      <w:r>
        <w:rPr>
          <w:lang w:val="el" w:eastAsia="el"/>
        </w:rPr>
        <w:t>2 Με την ΠΟΛ. 1068/2018 Απόφαση του Διοικητή της Α.Α.Δ.Ε., μεταξύ άλλων, ορίζεται ότι ο δικαστικός εκκαθαριστής κληρονομίας υποβάλει χειρόγραφα στη Δ.Ο.Υ. τη δήλωση στον ΑΦΜ του κληρονόμου, ενώ παραμένει η υποχρέωση του κληρονόμου να υποβάλλει (με ηλεκτρονική υποβολή) δήλωση για τα μη κληρονομιαία εισοδήματά του.</w:t>
      </w:r>
    </w:p>
    <w:p>
      <w:pPr>
        <w:spacing w:before="240" w:after="240"/>
        <w:rPr>
          <w:lang w:val="el" w:eastAsia="el"/>
        </w:rPr>
      </w:pPr>
      <w:r>
        <w:rPr>
          <w:b/>
          <w:bCs/>
          <w:lang w:val="el" w:eastAsia="el"/>
        </w:rPr>
        <w:t xml:space="preserve">3 </w:t>
      </w:r>
      <w:r>
        <w:rPr>
          <w:lang w:val="el" w:eastAsia="el"/>
        </w:rPr>
        <w:t>Επίσης, με την ΠΟΛ 1024/2016 εγκύκλιο, μεταξύ άλλων, διευκρινίστηκε ότι προκειμένου να δηλωθούν ως ανείσπρακτα τα εισοδήματα από την εκμίσθωση ακίνητης περιουσίας θα πρέπει να προσκομίζονται στην αρμόδια Δ.Ο.Υ., πριν από την υποβολή της δήλωσης, ευκρινή φωτοαντίγραφα (φωτοτυπίες), κατά το άρθρο 1 του ν. 4250/2014, των διαταγών, δικαστικών αποφάσεων που έχουν εκδοθεί ή αγωγών που έχουν ασκηθεί, έως και την προθεσμία υποβολής της ετήσιας δήλωσης.</w:t>
      </w:r>
    </w:p>
    <w:p>
      <w:pPr>
        <w:spacing w:before="240" w:after="240"/>
        <w:rPr>
          <w:lang w:val="el" w:eastAsia="el"/>
        </w:rPr>
      </w:pPr>
      <w:r>
        <w:rPr>
          <w:lang w:val="el" w:eastAsia="el"/>
        </w:rPr>
        <w:t xml:space="preserve">4 </w:t>
      </w:r>
      <w:r>
        <w:rPr>
          <w:b/>
          <w:bCs/>
          <w:lang w:val="el" w:eastAsia="el"/>
        </w:rPr>
        <w:t xml:space="preserve">. </w:t>
      </w:r>
      <w:r>
        <w:rPr>
          <w:lang w:val="el" w:eastAsia="el"/>
        </w:rPr>
        <w:t>Περαιτέρω, με την ΠΟΛ 1102/2016 εγκύκλιο, μεταξύ άλλων, διευκρινίστηκε ότι από όλα τα προβλεπόμενα δικαιολογητικά που κατά περίπτωση προσκομίζονται στις Δ.Ο.Υ., θα πρέπει να προκύπτει το χρονικό διάστημα για το οποίο οφείλονται μισθώματα.</w:t>
      </w:r>
    </w:p>
    <w:p>
      <w:pPr>
        <w:spacing w:before="240" w:after="240"/>
        <w:rPr>
          <w:lang w:val="el" w:eastAsia="el"/>
        </w:rPr>
      </w:pPr>
      <w:r>
        <w:rPr>
          <w:lang w:val="el" w:eastAsia="el"/>
        </w:rPr>
        <w:t>5 Κατόπιν των ανωτέρω και δεδομένου ότι ο δικαστικός εκκαθαριστής είναι υπόχρεος σε δήλωση των εισοδημάτων της κληρονομίας που αποκτώνται μετά τον θάνατο του κληρονομούμενου, δηλώνει και ανείσπρακτα εισοδήματα από την εκμίσθωση της κληρονομιαίας ακίνητης περιουσίας στη χειρόγραφη δήλωση φορολογίας εισοδήματος, αρχική ή τροποποιητική (εκπρόθεσμη), που υποβάλλει στο όνομα του κληρονόμου, υπό τις προϋποθέσεις του πρώτου εδαφίου της παρ. 4 του άρθρου 39 του ν. 4172/2013.</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Διεύθυνση Ηλεκτρονικής Διακυβέρνησης</w:t>
      </w:r>
    </w:p>
    <w:p>
      <w:pPr>
        <w:spacing w:before="240" w:after="240"/>
        <w:rPr>
          <w:lang w:val="el" w:eastAsia="el"/>
        </w:rPr>
      </w:pPr>
      <w:r>
        <w:rPr>
          <w:lang w:val="el" w:eastAsia="el"/>
        </w:rPr>
        <w:t>3. Διεύθυνση Υποστήριξης Ηλεκτρονικών Υπηρεσιών – Τμήμα Ε΄ (με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κας Υφυπουργού Οικονομικών</w:t>
      </w:r>
    </w:p>
    <w:p>
      <w:pPr>
        <w:spacing w:before="240" w:after="240"/>
        <w:rPr>
          <w:lang w:val="el" w:eastAsia="el"/>
        </w:rPr>
      </w:pPr>
      <w:r>
        <w:rPr>
          <w:lang w:val="el" w:eastAsia="el"/>
        </w:rPr>
        <w:t>3. Αποδέκτες πινάκων Α΄, Β΄ (εκτός των αριθ. 1 και 2 αυτού), Η΄ (εκτός των αριθ.</w:t>
      </w:r>
    </w:p>
    <w:p>
      <w:pPr>
        <w:spacing w:before="240" w:after="240"/>
        <w:rPr>
          <w:lang w:val="el" w:eastAsia="el"/>
        </w:rPr>
      </w:pPr>
      <w:r>
        <w:rPr>
          <w:lang w:val="el" w:eastAsia="el"/>
        </w:rPr>
        <w:t>4, 10 και 11 αυτού) και ΚΑ΄(εκτός του αριθ. 3 αυτού),</w:t>
      </w:r>
    </w:p>
    <w:p>
      <w:pPr>
        <w:spacing w:before="240" w:after="240"/>
        <w:rPr>
          <w:lang w:val="el" w:eastAsia="el"/>
        </w:rPr>
      </w:pPr>
      <w:r>
        <w:rPr>
          <w:lang w:val="el" w:eastAsia="el"/>
        </w:rPr>
        <w:t>4. Κεντρική Υπηρεσία ΣΔΟΕ και τις Περιφερειακές Διευθύνσεις της</w:t>
      </w:r>
    </w:p>
    <w:p>
      <w:pPr>
        <w:spacing w:before="240" w:after="240"/>
        <w:rPr>
          <w:lang w:val="el" w:eastAsia="el"/>
        </w:rPr>
      </w:pPr>
      <w:r>
        <w:rPr>
          <w:lang w:val="el" w:eastAsia="el"/>
        </w:rPr>
        <w:t>5. Περιοδικό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της Α.Α.Δ.Ε.</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 Γενικών Δ/ντών</w:t>
      </w:r>
    </w:p>
    <w:p>
      <w:pPr>
        <w:spacing w:before="240" w:after="240"/>
        <w:rPr>
          <w:lang w:val="el" w:eastAsia="el"/>
        </w:rPr>
      </w:pPr>
      <w:r>
        <w:rPr>
          <w:lang w:val="el" w:eastAsia="el"/>
        </w:rPr>
        <w:t>4. Δ/νση Νομικής Υποστήριξης της Α.Α.Δ.Ε.</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Διεύθυνση Εφαρμογής Άμεσης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