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u w:val="single"/>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ΑΔΑ:Ω1ΕΨ46ΜΠ3Ζ-ΙΙ6</w:t>
      </w:r>
    </w:p>
    <w:p>
      <w:pPr>
        <w:spacing w:before="240" w:after="240"/>
        <w:rPr>
          <w:lang w:val="el" w:eastAsia="el"/>
        </w:rPr>
      </w:pPr>
      <w:r>
        <w:rPr>
          <w:b/>
          <w:bCs/>
          <w:lang w:val="el" w:eastAsia="el"/>
        </w:rPr>
        <w:t>Αθήνα, 22 Ιουλίου 2019</w:t>
      </w:r>
    </w:p>
    <w:p>
      <w:pPr>
        <w:spacing w:before="240" w:after="240"/>
        <w:rPr>
          <w:lang w:val="el" w:eastAsia="el"/>
        </w:rPr>
      </w:pPr>
      <w:r>
        <w:rPr>
          <w:b/>
          <w:bCs/>
          <w:lang w:val="el" w:eastAsia="el"/>
        </w:rPr>
        <w:t>Ε.2144</w:t>
      </w:r>
    </w:p>
    <w:p>
      <w:pPr>
        <w:spacing w:before="240" w:after="240"/>
        <w:rPr>
          <w:lang w:val="el" w:eastAsia="el"/>
        </w:rPr>
      </w:pPr>
      <w:r>
        <w:rPr>
          <w:b/>
          <w:bCs/>
          <w:lang w:val="el" w:eastAsia="el"/>
        </w:rPr>
        <w:t>Θέμα: Αποδεικτικό καταβολής των φόρων κεφαλαίου</w:t>
      </w:r>
    </w:p>
    <w:p>
      <w:pPr>
        <w:spacing w:before="240" w:after="240"/>
        <w:rPr>
          <w:lang w:val="el" w:eastAsia="el"/>
        </w:rPr>
      </w:pPr>
      <w:r>
        <w:rPr>
          <w:lang w:val="el" w:eastAsia="el"/>
        </w:rPr>
        <w:t xml:space="preserve">Στο πλαίσιο της ηλεκτρονικοποίησης των διαδικασιών στις φορολογίες κεφαλαίου με στόχο την εξυπηρέτηση των πολιτών και τον εκσυγχρονισμό των Υπηρεσιών μας υλοποιήθηκε και </w:t>
      </w:r>
      <w:r>
        <w:rPr>
          <w:b/>
          <w:bCs/>
          <w:lang w:val="el" w:eastAsia="el"/>
        </w:rPr>
        <w:t xml:space="preserve">τίθεται σε εφαρμογή </w:t>
      </w:r>
      <w:r>
        <w:rPr>
          <w:b/>
          <w:bCs/>
          <w:u w:val="single"/>
          <w:lang w:val="el" w:eastAsia="el"/>
        </w:rPr>
        <w:t>από την 1η Σεπτεμβρίου 2019</w:t>
      </w:r>
      <w:r>
        <w:rPr>
          <w:b/>
          <w:bCs/>
          <w:lang w:val="el" w:eastAsia="el"/>
        </w:rPr>
        <w:t xml:space="preserve"> η ηλεκτρονική έκδοση του αποδεικτικού καταβολής.</w:t>
      </w:r>
    </w:p>
    <w:p>
      <w:pPr>
        <w:spacing w:before="240" w:after="240"/>
        <w:rPr>
          <w:lang w:val="el" w:eastAsia="el"/>
        </w:rPr>
      </w:pPr>
      <w:r>
        <w:rPr>
          <w:lang w:val="el" w:eastAsia="el"/>
        </w:rPr>
        <w:t>Σύμφωνα με τις διατάξεις του άρθρου 15 του ν. 4223/2013 (287 Α΄/31-12-2013) ο φόρος μεταβίβασης ακινήτων και, από τους φόρους κληρονομιών, δωρεών και γονικών παροχών, εκείνοι για τους οποίους προβλέπεται άμεση καταβολή κατά τις διατάξεις της κείμενης νομοθεσίας καταβάλλονται εντός προθεσμίας τριών εργάσιμων ημερών από την υποβολή της δήλωσης ή την έκδοση την πράξης διοικητικού προσδιορισμού του φόρου. Η καταβολή του φόρου αποδεικνύεται από αποδεικτικό καταβολής που εκδίδεται από την Ανεξάρτητη Αρχή Δημοσίων Εσόδων.</w:t>
      </w:r>
    </w:p>
    <w:p>
      <w:pPr>
        <w:spacing w:before="240" w:after="240"/>
        <w:rPr>
          <w:lang w:val="el" w:eastAsia="el"/>
        </w:rPr>
      </w:pPr>
      <w:r>
        <w:rPr>
          <w:lang w:val="el" w:eastAsia="el"/>
        </w:rPr>
        <w:t>Ειδικότερα, αποδεικτικό καταβολής εκδίδεται σε όλες τις περιπτώσεις στις οποίες προβλέπεται κατά την κείμενη νομοθεσία υποχρέωση υποβολής δήλωσης φόρου μεταβίβασης ακινήτων (π.χ. πώληση ακινήτου, μεταγραφή δικαστικής απόφασης, αναγκαστική απαλλοτρίωση για δημόσια ωφέλεια, διάλυση Ο.Ε., Ε.Ε. και Ε.Π.Ε. και μεταβίβαση ακινήτων της εταιρείας στα μέλη της κ.λπ.). Εφόσον συντάσσεται συμβολαιογραφικό έγγραφο μεταβίβασης με επαχθή αιτία</w:t>
      </w:r>
      <w:r>
        <w:rPr>
          <w:b/>
          <w:bCs/>
          <w:lang w:val="el" w:eastAsia="el"/>
        </w:rPr>
        <w:t xml:space="preserve">, το αποδεικτικό καταβολής επισυνάπτεται υποχρεωτικά σε αυτό από την </w:t>
      </w:r>
      <w:r>
        <w:rPr>
          <w:b/>
          <w:bCs/>
          <w:u w:val="single"/>
          <w:lang w:val="el" w:eastAsia="el"/>
        </w:rPr>
        <w:t>1η Σεπτεμβρίου 2019</w:t>
      </w:r>
      <w:r>
        <w:rPr>
          <w:b/>
          <w:bCs/>
          <w:lang w:val="el" w:eastAsia="el"/>
        </w:rPr>
        <w:t>.</w:t>
      </w:r>
    </w:p>
    <w:p>
      <w:pPr>
        <w:spacing w:before="240" w:after="240"/>
        <w:rPr>
          <w:lang w:val="el" w:eastAsia="el"/>
        </w:rPr>
      </w:pPr>
      <w:r>
        <w:rPr>
          <w:lang w:val="el" w:eastAsia="el"/>
        </w:rPr>
        <w:t>Στις φορολογίες κληρονομιών, δωρεών και γονικών παροχών, αποδεικτικό καταβολής εκδίδεται στις περιπτώσεις που σύμφωνα με τις διατάξεις του άρθρου 82 του Κώδικα προβλέπεται άμεση καταβολή, δηλαδή όταν το αντικείμενο της κτήσης αιτία θανάτου, δωρεάς ή γονικής παροχής είναι μετρητά ή κινητά γενικά περιουσιακά στοιχεία (εφόσον δεν διασφαλίζεται η πληρωμή τους από την περιουσία του υπόχρεου και δεν παρέχεται ασφάλεια με την υποβολή της δήλωσης). Στις φορολογίες αυτές το αποδεικτικό καταβολής απαιτείται στην περίπτωση κατά την οποία, αντί του πιστοποιητικού του άρθρου 105 του Κώδικα, προσκομίζεται αντίγραφο της οικείας φορολογικής δήλωσης και υπεύθυνη δήλωση του άρθρου 8 ν. 1599/1986 (ΦΕΚ 75 Α΄) ότι τα στοιχεία που προκύπτουν από τη συνυποβαλλόμενη φορολογική δήλωση δεν έχουν μεταβληθεί, προκειμένου να αποδειχθεί η πλήρης εξόφληση του φόρου.</w:t>
      </w:r>
    </w:p>
    <w:p>
      <w:pPr>
        <w:spacing w:before="240" w:after="240"/>
        <w:rPr>
          <w:lang w:val="el" w:eastAsia="el"/>
        </w:rPr>
      </w:pPr>
      <w:r>
        <w:rPr>
          <w:lang w:val="el" w:eastAsia="el"/>
        </w:rPr>
        <w:t>Το αποδεικτικό καταβολής εκτυπώνεται από την εφαρμογή έκδοσης «ΑΠΟΔΕΙΚΤΙΚΟΥ ΚΑΤΑΒΟΛΗΣ» του πληροφοριακού συστήματος TAXISNET από τον υπόχρεο σε καταβολή με τη χρήση των προσωπικών του κωδικών. Μετά την ταυτοποίηση του υπόχρεου σε καταβολή και την εμφάνιση του ΑΦΜ του επιλέγεται το έτος για το οποίο αναζητείται η έκδοση του αποδεικτικού καταβολής. Στη συνέχεια εμφανίζεται οθόνη με τα αποδεικτικά καταβολής που αφορούν συναλλαγές του φορολογούμενου, για τα οποία παρέχεται δυνατότητα εκτύπωσης τους.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Διεύθυνση Υποστήριξης Ηλεκτρονικών Υπηρεσιών – Τμήματα Α΄ και Ε΄ (με την παράκληση να αναρτηθεί στην ιστοσελίδα της Α.Α.Δ.Ε. και στην Ηλεκτρονική Βιβλιοθήκη).</w:t>
      </w:r>
    </w:p>
    <w:p>
      <w:pPr>
        <w:spacing w:before="240" w:after="240"/>
        <w:rPr>
          <w:lang w:val="el" w:eastAsia="el"/>
        </w:rPr>
      </w:pPr>
      <w:r>
        <w:rPr>
          <w:lang w:val="el" w:eastAsia="el"/>
        </w:rPr>
        <w:t>2. Συντονιστική Επιτροπή Συμβολαιογραφικών Συλλόγων Ελλάδας (με την παράκληση να ενημερώσει τα μέλη της) Γ. Γενναδίου 4 – Αθήνα 10678</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Αποδέκτες Πίνακα Ζ΄ (περιπτώσεις 1 και 7)</w:t>
      </w:r>
    </w:p>
    <w:p>
      <w:pPr>
        <w:spacing w:before="240" w:after="240"/>
        <w:rPr>
          <w:lang w:val="el" w:eastAsia="el"/>
        </w:rPr>
      </w:pPr>
      <w:r>
        <w:rPr>
          <w:lang w:val="el" w:eastAsia="el"/>
        </w:rPr>
        <w:t>5. Αποδέκτες Πίνακα Η΄(περιπτώσεις 1 έως και 3, 5 έως και 9)</w:t>
      </w:r>
    </w:p>
    <w:p>
      <w:pPr>
        <w:spacing w:before="240" w:after="240"/>
        <w:rPr>
          <w:lang w:val="el" w:eastAsia="el"/>
        </w:rPr>
      </w:pPr>
      <w:r>
        <w:rPr>
          <w:lang w:val="el" w:eastAsia="el"/>
        </w:rPr>
        <w:t>6. Υπουργείο Δικαιοσύνης (με την παράκληση να ενημερωθούν όλοι οι φορείς αρμοδιότητάς του)</w:t>
      </w:r>
    </w:p>
    <w:p>
      <w:pPr>
        <w:spacing w:before="240" w:after="240"/>
        <w:rPr>
          <w:lang w:val="el" w:eastAsia="el"/>
        </w:rPr>
      </w:pPr>
      <w:r>
        <w:rPr>
          <w:lang w:val="el" w:eastAsia="el"/>
        </w:rPr>
        <w:t>7. Αποδέκτες Πίνακα Ι΄</w:t>
      </w:r>
    </w:p>
    <w:p>
      <w:pPr>
        <w:spacing w:before="240" w:after="240"/>
        <w:rPr>
          <w:lang w:val="el" w:eastAsia="el"/>
        </w:rPr>
      </w:pPr>
      <w:r>
        <w:rPr>
          <w:lang w:val="el" w:eastAsia="el"/>
        </w:rPr>
        <w:t>8. Αποδέκτες Πίνακα ΚΑ΄ (περιπτώσεις 1 και 2)</w:t>
      </w:r>
    </w:p>
    <w:p>
      <w:pPr>
        <w:spacing w:before="240" w:after="240"/>
        <w:rPr>
          <w:lang w:val="el" w:eastAsia="el"/>
        </w:rPr>
      </w:pPr>
      <w:r>
        <w:rPr>
          <w:b/>
          <w:bCs/>
          <w:lang w:val="el" w:eastAsia="el"/>
        </w:rPr>
        <w:t>IΙΙ.ΕΣΩΤΕΡΙΚΗ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Προϊσταμένων Γενικών Διευθύνσεων</w:t>
      </w:r>
    </w:p>
    <w:p>
      <w:pPr>
        <w:spacing w:before="240" w:after="240"/>
        <w:rPr>
          <w:lang w:val="el" w:eastAsia="el"/>
        </w:rPr>
      </w:pPr>
      <w:r>
        <w:rPr>
          <w:lang w:val="el" w:eastAsia="el"/>
        </w:rPr>
        <w:t>3. Διευθύνσεις, Αυτοτελή Τμήματα και Αυτοτελή Γραφεία της Α.Α.Δ.Ε.</w:t>
      </w:r>
    </w:p>
    <w:p>
      <w:pPr>
        <w:spacing w:before="240" w:after="240"/>
        <w:rPr>
          <w:lang w:val="el" w:eastAsia="el"/>
        </w:rPr>
      </w:pPr>
      <w:r>
        <w:rPr>
          <w:lang w:val="el" w:eastAsia="el"/>
        </w:rPr>
        <w:t>4. Διεύθυνση Ηλεκτρονικής Διακυβέρνησης – Τμήμα Ζ΄</w:t>
      </w:r>
    </w:p>
    <w:p>
      <w:pPr>
        <w:spacing w:before="240" w:after="240"/>
        <w:rPr>
          <w:lang w:val="el" w:eastAsia="el"/>
        </w:rPr>
      </w:pPr>
      <w:r>
        <w:rPr>
          <w:lang w:val="el" w:eastAsia="el"/>
        </w:rPr>
        <w:t>5.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