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ΔΙΑΔΙΚΤΟ</w:t>
      </w:r>
    </w:p>
    <w:p>
      <w:pPr>
        <w:pStyle w:val="Title"/>
        <w:spacing w:before="120" w:after="360"/>
        <w:rPr>
          <w:lang w:val="el" w:eastAsia="el"/>
        </w:rPr>
      </w:pPr>
      <w:r>
        <w:rPr>
          <w:b/>
          <w:bCs/>
          <w:lang w:val="el" w:eastAsia="el"/>
        </w:rPr>
        <w:t>ΑΔΑ:ΨΝ8546ΜΠ3Ζ-ΝΧΙ</w:t>
      </w:r>
    </w:p>
    <w:p>
      <w:pPr>
        <w:spacing w:before="240" w:after="240"/>
        <w:rPr>
          <w:lang w:val="el" w:eastAsia="el"/>
        </w:rPr>
      </w:pPr>
      <w:r>
        <w:rPr>
          <w:b/>
          <w:bCs/>
          <w:lang w:val="el" w:eastAsia="el"/>
        </w:rPr>
        <w:t>ΕΛΛΗΝΙΚΗ ΔΗΜΟΚΡΑΤΙΑ</w:t>
      </w:r>
    </w:p>
    <w:p>
      <w:pPr>
        <w:spacing w:before="240" w:after="240"/>
        <w:rPr>
          <w:lang w:val="el" w:eastAsia="el"/>
        </w:rPr>
      </w:pPr>
      <w:r>
        <w:rPr>
          <w:lang w:val="el" w:eastAsia="el"/>
        </w:rPr>
        <w:t>Φορολογίας (ΣΑΔΦ) εισοδήματος και συγκεκριμένα του άρθρου Ι των ΣΑΔΦ με το Ην. Βασίλειο, τις ΗΠΑ, τη Γερμανία και την Ινδία, του άρθρου ΙΙ της ΣΑΔΦ με τη Σουηδία και του άρθρου 2 όλων των λοιπών ΣΑΔΦ που έχει συνάψει η Ελλάδα (σχετ. εγκύκλιος ΑΑΔΕ Ε.2009/2019).</w:t>
      </w:r>
    </w:p>
    <w:p>
      <w:pPr>
        <w:spacing w:before="240" w:after="240"/>
        <w:rPr>
          <w:lang w:val="el" w:eastAsia="el"/>
        </w:rPr>
      </w:pPr>
      <w:r>
        <w:rPr>
          <w:lang w:val="el" w:eastAsia="el"/>
        </w:rPr>
        <w:t>2. Στις 56 από τις ΣΑΔΦ που έχει συνάψει η Ελλάδα περιλαμβάνονται διατάξεις για την εξάλειψη της διπλής φορολογίας, οι οποίες προβλέπουν τη μέθοδο της πίστωσης, αντίστοιχες του άρθρου 23 Β της Πρότυπης Σύμβασης του ΟΟΣΑ (credit method). Παρατίθεται παράρτημα με τον πίνακα των εν λόγω συμβάσεων με τα σχετικά άρθρα.</w:t>
      </w:r>
    </w:p>
    <w:p>
      <w:pPr>
        <w:spacing w:before="240" w:after="240"/>
        <w:rPr>
          <w:lang w:val="el" w:eastAsia="el"/>
        </w:rPr>
      </w:pPr>
      <w:r>
        <w:rPr>
          <w:lang w:val="el" w:eastAsia="el"/>
        </w:rPr>
        <w:t>3. Συνεπώς, σε ό,τι αφορά φορολογικό κάτοικο Ελλάδος που αποκτά εισόδημα αλλοδαπής και για το οποίο έχει και η Ελλάδα δικαίωμα φορολόγησης, διευκρινίζεται ότι σύμφωνα με τις διατάξεις των ΣΑΔΦ που περιλαμβάνουν ρύθμιση όμοια με τη ρύθμιση του άρθρου 23Β παρ. 1 της Πρότυπης Σύμβασης ΟΟΣΑ, στην έννοια του φόρου εισοδήματος Ελλάδας έναντι του οποίου παρέχεται η πίστωση του φόρου αλλοδαπής με βάση τα οριζόμενα και στο άρθρο 9 του ν.4172/2013, περιλαμβάνεται και η ειδική εισφορά αλληλεγγύης του άρθρου 29 του ν. 3986/2011 και του άρθρου 43 Α του ν.4172/2013 κατά το ποσό που αναλογεί στο εισόδημα αλλοδαπής.</w:t>
      </w:r>
    </w:p>
    <w:p>
      <w:pPr>
        <w:spacing w:before="240" w:after="240"/>
        <w:rPr>
          <w:lang w:val="el" w:eastAsia="el"/>
        </w:rPr>
      </w:pPr>
      <w:r>
        <w:rPr>
          <w:lang w:val="el" w:eastAsia="el"/>
        </w:rPr>
        <w:t>4. Τα ανωτέρω εφαρμόζονται για δηλώσεις φορολογίας εισοδήματος για το φορολογικό έτος 2015 και επόμενα σε συμμόρφωση με την απόφαση ΣτΕ 2465/2018. Σε περίπτωση που έχουν ήδη υποβληθεί και εκκαθαριστεί δηλώσεις φορολογίας εισοδήματος για τις οποίες συντρέχει λόγος επανεκκαθάρισης, προκειμένου να συμπεριληφθεί και το ανάλογο ποσό της ειδικής εισφοράς αλληλεγγύης, σύμφωνα με όσα διευκρινίστηκαν στις προηγούμενες παραγράφους, οι φορολογούμενοι έχουν τη δυνατότητα να υποβάλλουν τροποποιητικές δηλώσεις χειρόγραφα (χωρίς να παρεμβαίνουν σε κάποιο από τα πεδία αυτής, με την ένδειξη στο σώμα της δήλωσης: «ΓΙΑ ΣΚΟΠΟΥΣ ΠΙΣΤΩΣΗΣ ΦΟΡΟΥ ΑΛΛΟΔΑΠΗΣ βάσει της Ε.2147/2019) στην αρμόδια για τη φορολογία τους Δ.Ο.Υ. μέχρι την τελευταία εργάσιμη ημέρα του τρέχοντος έτους χωρίς την επιβολή κυρώσεων, προσκομίζοντας τα απαραίτητα δικαιολογητικά, όπως αυτά ορίζονται στην Απόφαση ΓΓΔΕ ΠΟΛ. 1026/22-1-2014 (ΦΕΚ Β΄170/30-1-2014). Σε περίπτωση που έχει ήδη καταβληθεί αχρεώστητα η ειδική εισφορά αλληλεγγύης, θα ακολουθείται, επίσης, η ίδια διαδικασία μέσω της υποβολής των τροποποιητικών δηλώσεων χειρόγραφα. Επισημαίνεται ότι η πίστωση του φόρου αλλοδαπής έναντι του αναλογούντος ποσού εισφοράς αλληλεγγύης με βάση την παρούσα διενεργείται εφόσον υπάρχει υπόλοιπο φόρου αλλοδαπής που δεν έχει συμψηφισθεί ήδη κατά την αρχική εκκαθάριση και σε κάθε περίπτωση η εν λόγω πίστωση δεν μπορεί να υπερβαίνει το ποσό του υπολειπόμενου (μη συμψηφισθέντος) φόρου αλλοδαπής.</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 ΠΙΤΣΙΛΗΣ</w:t>
      </w:r>
    </w:p>
    <w:p>
      <w:pPr>
        <w:spacing w:before="240" w:after="240"/>
        <w:rPr>
          <w:lang w:val="el" w:eastAsia="el"/>
        </w:rPr>
      </w:pPr>
      <w:r>
        <w:rPr>
          <w:u w:val="single"/>
          <w:lang w:val="el" w:eastAsia="el"/>
        </w:rPr>
        <w:t>Συνημμένα</w:t>
      </w:r>
      <w:r>
        <w:rPr>
          <w:lang w:val="el" w:eastAsia="el"/>
        </w:rPr>
        <w:t>: Παράρτημα (Πίνακας Συμβάσεων)</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Διεύθυνση Ηλεκτρονικής Διακυβέρνησης</w:t>
      </w:r>
    </w:p>
    <w:p>
      <w:pPr>
        <w:spacing w:before="240" w:after="240"/>
        <w:rPr>
          <w:lang w:val="el" w:eastAsia="el"/>
        </w:rPr>
      </w:pPr>
      <w:r>
        <w:rPr>
          <w:lang w:val="el" w:eastAsia="el"/>
        </w:rPr>
        <w:t>3. Διεύθυνση Υποστήριξης Ηλεκτρονικών Υπηρεσιών – Τμήμα Ε΄ (με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(εκτός των αριθμών 2 και 3 αυτού), Β΄ (εκτός των αριθ.1 και 2 αυτού), Ζ΄, Η΄ Θ, Ι΄</w:t>
      </w:r>
    </w:p>
    <w:p>
      <w:pPr>
        <w:spacing w:before="240" w:after="240"/>
        <w:rPr>
          <w:lang w:val="el" w:eastAsia="el"/>
        </w:rPr>
      </w:pPr>
      <w:r>
        <w:rPr>
          <w:lang w:val="el" w:eastAsia="el"/>
        </w:rPr>
        <w:t>2. Γραφείο κ. Υπουργού Οικονομικών</w:t>
      </w:r>
    </w:p>
    <w:p>
      <w:pPr>
        <w:spacing w:before="240" w:after="240"/>
        <w:rPr>
          <w:lang w:val="el" w:eastAsia="el"/>
        </w:rPr>
      </w:pPr>
      <w:r>
        <w:rPr>
          <w:lang w:val="el" w:eastAsia="el"/>
        </w:rPr>
        <w:t>3. Γραφείο κ. Υφυπουργού</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Γραφείο κ. Γενικού Διευθυντή Φορολογικής Διοίκησης</w:t>
      </w:r>
    </w:p>
    <w:p>
      <w:pPr>
        <w:spacing w:before="240" w:after="240"/>
        <w:rPr>
          <w:lang w:val="el" w:eastAsia="el"/>
        </w:rPr>
      </w:pPr>
      <w:r>
        <w:rPr>
          <w:lang w:val="el" w:eastAsia="el"/>
        </w:rPr>
        <w:t>3. Γραφεία κ. Γενικών Δ/ντών</w:t>
      </w:r>
    </w:p>
    <w:p>
      <w:pPr>
        <w:spacing w:before="240" w:after="240"/>
        <w:rPr>
          <w:lang w:val="el" w:eastAsia="el"/>
        </w:rPr>
      </w:pPr>
      <w:r>
        <w:rPr>
          <w:lang w:val="el" w:eastAsia="el"/>
        </w:rPr>
        <w:t>4. Δ/νση Νομικής Υποστήριξης της Α.Α.Δ.Ε.</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Διεύθυνση Διεθνών Οικονομικών Σχέσεων</w:t>
      </w:r>
    </w:p>
    <w:p>
      <w:pPr>
        <w:spacing w:before="240" w:after="240"/>
        <w:rPr>
          <w:lang w:val="el" w:eastAsia="el"/>
        </w:rPr>
      </w:pPr>
      <w:r>
        <w:rPr>
          <w:lang w:val="el" w:eastAsia="el"/>
        </w:rPr>
        <w:t>7. Διεύθυνση Εφαρμογής Άμεσης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