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Προγουλάκη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210 6987419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210 6987424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finexcis@2001.syzefxis.gov.gr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 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Κοινοποίηση της Α.1332/21-8-2019 Απόφασης Διοικητή της Α.Α.Δ.Ε. με αρ. (ΦΕΚ Β΄3433/2019- Α.Δ.Α.: 6ΒΕΨ46ΜΠ32-ΠΘΗ) “Τροποποίηση της αριθμ. Α.1218/3-6-2019 Απόφασης Διοικητή Α.Α.Δ.Ε. «Όροι και προϋποθέσεις που διέπουν τη διαδικασία βεβαίωσης και είσπραξης του Ε.Φ.Κ., του Φ.Π.Α. και των λοιπών επιβαρύνσεων του φυσικού αερίου των περιπτώσεων ιζ΄ και ιη΄ της παραγράφου 1, του άρθρου 73, του ν.2960/2001, κατά την παράδοση αυτού προς κατανάλωση»”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ΣΧΕΤ : </w:t>
      </w:r>
      <w:r>
        <w:rPr>
          <w:u w:val="single"/>
          <w:lang w:val="el" w:eastAsia="el"/>
        </w:rPr>
        <w:t>Η με αριθμό Ε.2115/24-6-019 εγκύκλιος διαταγή μας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Σε συνέχεια της ανωτέρω σχετικής εγκυκλίου διαταγής κοινοποιείται συνημμένα για ενημέρωση και εφαρμογή οι διατάξεις της εν θέματι Απόφασης, με την οποία τροποποιήθηκε η αριθμ. Α.1218/3-6-2019 Απόφαση Διοικητή Α.Α.Δ.Ε., προκειμένου για τη συμπερίληψη όλων των Διαχειριστών Συστημάτων φυσικού αερίου (είτε Εθνικού Συστήματος Φυσικού Αερίου-Ε.Σ.Φ.Α. είτε Ανεξάρτητου Συστήματος Φυσικού Αερίου-Α.Σ.Φ.Α.) που πραγματοποιούν μετρήσεις ποσοτήτων του εν λόγω προϊόντος, οι οποίες λαμβάνονται υπόψη για τον υπολογισμό του Ε.Φ.Κ., του Φ.Π.Α. και των λοιπών επιβαρύνσεων.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Με τις διατάξεις της κοινοποιούμενης Απόφασης συμπληρώθηκε ότι, στο πλαίσιο βεβαίωσης και είσπραξης Ε.Φ.Κ., του Φ.Π.Α. και των λοιπών επιβαρύνσεων του φυσικού αερίου, στην περίπτωση που υπόχρεος υποβολής της ΔΕΦΚ είναι ο Τελικός Πελάτης φυσικού αερίου του άρθρου 55, του ν.2960/2001 οι ποσότητες φυσικού αερίου -οι οποίες λαμβάνονται υπόψη για τον υπολογισμό του Ε.Φ.Κ. ή για την διαμόρφωση της τιμολογιακή αξίας, επί της οποίας υπολογίζεται το ειδικό τέλος 5‰- προκύπτουν από μετρήσεις που πραγματοποιούν οι Διαχειριστές Συστημάτων Φυσικού Αερίου (είτε Ε.Σ.Φ.Α. είτε Α.Σ.Φ.Α. ή οι Διαχειριστές Δικτύων Διανομής Φυσικού Αερίου.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ΔΙΟΙΚΗΤΗΣ 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ΓΕΩΡΓΙΟΣ ΠΙΤΣΙΛΗΣ </w:t>
      </w:r>
      <w:r>
        <w:rPr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Αποδέκτες για ενέργεια: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Αποδέκτες Πίνακα Δ΄,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Δ/νση Στρατηγικής Τεχνολογιών Πληροφορικής (για ενημέρωση της ‘Ηλεκτρονικής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Βιβλιοθήκης’) e-mail: 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siteadmin@gsis.gr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Δ/νση Επιχειρησιακών Διαδικασιών (για την ανάρτηση στο portal ICISnet)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e-mail: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secr_icis@aade.gr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Αποδέκτες για κοινοποίηση: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Συντονιστικό Επιχειρησιακό Κέντρο (Σ.Ε.Κ.)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Υπηρεσίες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Ελεγκτικές Υπηρεσίες Τελωνείων (ΕΛ.Υ.Τ.) Αττικής – Θεσσαλονίκης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7. Δ/νση Διεθνών Οικονομικών Σχέσεων (Δ.Ο.Σ.)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8. Διεύθυνση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9.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10. Υπουργείο Περιβάλλοντος και Ενέργειας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α)Γενική Δ/νση Ενέργειας (Μεσογείων 119, 10192, Αθήνα)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Υδρογονανθράκων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ΑΠΕ και Εναλλακτικών Καυσίμων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11. Ελληνική Στατιστική Αρχή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Πειραιώς 46 ΤΚ 18510 -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12. Σύνδεσμος Εταιρειών Εμπορίας Πετρελαιοειδών (ΣΕΕΠΕ) 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Ίωνος Δραγούμη 46, 11528, Ιλίσια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13. Ελληνικά Πετρέλαια Α.Ε.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Γενική Δ/νση Εφοδιασμού &amp; Εμπορίας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Δ/νση Προγραμματισμού Παραγωγής – Τμήμα Προδιαγραφών και Σχέσεων με το Δημόσιο -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Χειμάρας 8Α, 15125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14. MOTOR OIL (ΕΛΛΑΣ)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α)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ΔΙΥΛΙΣΤΗΡΙΑ ΚΟΡΙΝΘΟΥ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Ηρώδου Αττικού 12Α ,15 124 Μαρούσι.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15. Πανελλήνιος Σύλλογος Εφοδιαστών Πλοίων - Εξαγωγέων(Με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Λουδοβίκου, 1, Τ.Κ. 185 31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16. Ομοσπονδία Εκτελωνιστών Ελλάδας(Με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Τσαμαδού 38 – Τ.Κ. 18531 –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17. Σύλλογος Εκτελωνιστών Θεσσαλονίκης(Με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Κουντουριώτου 13 – Τ.Κ. 54626 - Θεσσαλονίκη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18. Σύλλογος Εκτελωνιστών – Τελωνειακών Αντιπροσώπων Πειραιώς – Αθηνών (ΣΥ.Ε.Τ.Α.Π.Α.)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Τσαμαδού 38 – Τ.Κ. 18531 – Πειραιάς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19. Οικονομικό Επιμελητήριο Ελλάδος 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Μητροπόλεως 12-14, ΤΚ 105 63 –Αθήνα, e-mail: 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oee@oe-e.gr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20. Κεντρική Ένωση Επιμελητηρίων Ελλάδος(Με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Ακαδημίας 6, TK 106 71 – Αθήνα, e-mail: 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keeuhcci@uhc.gr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21. Εμπορικό και Βιομηχανικό Επιμελητήριο Αθηνών 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Ακαδημίας 7, ΤΚ 106 71-Αθήνα ,e-mail: 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info@acc.gr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22. Εμπορικό και Βιομηχανικό Επιμελητήριο Θεσσαλονίκης(Με την παράκληση να ενημερώσει τα μέλη του Τσιμισκή 29, ΤΚ 54624, ΘΕΣΣΑΛΟΝΙΚΗ, Fax: 370114 -370166, e-mail: 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root@ebeth.gr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23. Σύνδεσμος Βιομηχανιών Αττικής &amp; Πειραιά(Με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Αμερικής 10 Τ.Κ. 10671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24. Σύνδεσμος Βιομηχανιών Βορείου Ελλάδος(Με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Πλ. Μοριχόβου 1 Τ.Κ. 54625 Θεσσαλονίκη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25. Σύνδεσμος Βιομηχανιών Θεσσαλίας &amp; Κεντρικής Ελλάδος(Με την παράκληση να ενημερώσει τα μέλη του Ελ. Βενιζέλου 4, Βόλος 382 21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26. Σύνδεσμος Επιχειρήσεων και Βιομηχανιών (ΣΕΒ) (Με την παράκληση να ενημερώσει τα μέλη του) Ξενοφώντος 5, Τ.Κ. 105 57 Αθήνα, e-mail: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27. Ρυθμιστική Αρχή Ενέργειας (Ρ.Α.Ε.)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28. ΓΣΕΒΕΕ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Αριστοτέλους 46, Τ.Κ. 104 33 Αθήνα, e-mail: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info@gsevee.gr</w:t>
        </w:r>
      </w:hyperlink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29. Δ.Ε.Σ.Φ.Α. Α.Ε.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Λ. Μεσογείων 357-359, Τ.Κ. 15231, Χαλάνδρι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(με την παράκληση να ενημερώσει τους Χρήστες Μεταφοράς του Ε.Σ.Φ.Α.)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30. Δ.Ε.Δ.Α. Α.Ε.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Γεν. Διεύθυνση Κλάδου Εμπορίας, Τμ. Εμπ. και Τιμολογιακού Σχεδιασμού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Λ. Μεσογείων 2-4,11527,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(με την παράκληση να ενημερώσει τους Χρήστες Διανομής του δικτύου τους)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31. ΕΔ.Α. Αττικής Α.Ε.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Λ. Σοφοκλή Βενιζέλου 11 &amp; Σερρών, 141 23 Λυκόβρυση,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(με την παράκληση να ενημερώσει τους Χρήστες Διανομής του δικτύου τους)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32. Ε.Δ.Α. Θεσ/νίκης- Θεσσαλίας Α.Ε.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α)Μοναστηρίου 256 και Γληνού 1, Τ.Κ. 54628, Μενεμένη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β)Φαρσάλων 219, Τ.Κ. 41335, Λάρισα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(με την παράκληση να ενημερώσει τους Χρήστες Διανομής του δικτύου τους)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33. Trans Adriatc Pipeline AG, Greece- Χατζηγιάννη – Μέξη 5, 11528,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Εσωτερική Διανομή: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Αυτοτελές Τμήμα Υποστήριξης Γενικής Δ/νσης Τελωνείων κα Ε.Φ.Κ.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Γενική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6. Γενική Δ/νση Γενικού Χημείου Κράτους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Δ/νση Ενεργειακών, Βιομηχανικών &amp; Χημικών Προϊόντων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7. Γενική Δ/νση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α)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Στρατηγικής Τελωνειακών Ελέγχων και Παραβάσεων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γ)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Δασμολογικών Θεμάτων, Ειδικών Καθεστώτων &amp; Απαλλαγών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ε)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Δ/νση ΕΦΚ &amp; ΦΠΑ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acc.gr" TargetMode="External" /><Relationship Id="rId11" Type="http://schemas.openxmlformats.org/officeDocument/2006/relationships/hyperlink" Target="mailto:root@ebeth.gr" TargetMode="External" /><Relationship Id="rId12" Type="http://schemas.openxmlformats.org/officeDocument/2006/relationships/hyperlink" Target="mailto:info@sev.org.gr" TargetMode="External" /><Relationship Id="rId13" Type="http://schemas.openxmlformats.org/officeDocument/2006/relationships/hyperlink" Target="mailto:info@gsevee.gr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inexcis@2001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siteadmin@gsis.gr" TargetMode="External" /><Relationship Id="rId7" Type="http://schemas.openxmlformats.org/officeDocument/2006/relationships/hyperlink" Target="mailto:secr_icis@aade.gr" TargetMode="External" /><Relationship Id="rId8" Type="http://schemas.openxmlformats.org/officeDocument/2006/relationships/hyperlink" Target="mailto:oee@oe-e.gr" TargetMode="External" /><Relationship Id="rId9" Type="http://schemas.openxmlformats.org/officeDocument/2006/relationships/hyperlink" Target="mailto:keeuhcci@uhc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