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ΓΕΝΙΚΗ ΔΙΕΥΘΥΝΣΗ </w:t>
      </w:r>
      <w:r>
        <w:rPr>
          <w:lang w:val="el" w:eastAsia="el"/>
        </w:rPr>
        <w:t>ΤΕΛΩΝΕΙΩΝ &amp; Ε.Φ.Κ.</w:t>
      </w:r>
    </w:p>
    <w:p>
      <w:pPr>
        <w:pStyle w:val="PreambelText"/>
        <w:spacing w:before="240" w:after="240"/>
        <w:rPr>
          <w:lang w:val="el" w:eastAsia="el"/>
        </w:rPr>
      </w:pPr>
      <w:r>
        <w:rPr>
          <w:b/>
          <w:bCs/>
          <w:lang w:val="el" w:eastAsia="el"/>
        </w:rPr>
        <w:t xml:space="preserve">ΔΙΕΥΘΥΝΣΗ </w:t>
      </w:r>
      <w:r>
        <w:rPr>
          <w:lang w:val="el" w:eastAsia="el"/>
        </w:rPr>
        <w:t>Ε.Φ.Κ. &amp;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ΦΟΡΟΛΟΓΙΑΣ ΚΑΠΝΙΚΩΝ ΠΡΟΪΟΝΤΩΝ</w:t>
      </w:r>
    </w:p>
    <w:p>
      <w:pPr>
        <w:spacing w:before="240" w:after="240"/>
        <w:rPr>
          <w:lang w:val="el" w:eastAsia="el"/>
        </w:rPr>
      </w:pPr>
      <w:r>
        <w:rPr>
          <w:lang w:val="el" w:eastAsia="el"/>
        </w:rPr>
        <w:t>Καραγεώργη Σερβίας 10 10184 Αθήνα</w:t>
      </w:r>
    </w:p>
    <w:p>
      <w:pPr>
        <w:spacing w:before="240" w:after="240"/>
        <w:rPr>
          <w:lang w:val="el" w:eastAsia="el"/>
        </w:rPr>
      </w:pPr>
      <w:r>
        <w:rPr>
          <w:lang w:val="el" w:eastAsia="el"/>
        </w:rPr>
        <w:t>Σωκράτης Νικόπουλος</w:t>
      </w:r>
    </w:p>
    <w:p>
      <w:pPr>
        <w:spacing w:before="240" w:after="240"/>
        <w:rPr>
          <w:lang w:val="el" w:eastAsia="el"/>
        </w:rPr>
      </w:pPr>
      <w:r>
        <w:rPr>
          <w:lang w:val="el" w:eastAsia="el"/>
        </w:rPr>
        <w:t>2106987429</w:t>
      </w:r>
    </w:p>
    <w:p>
      <w:pPr>
        <w:spacing w:before="240" w:after="240"/>
        <w:rPr>
          <w:lang w:val="el" w:eastAsia="el"/>
        </w:rPr>
      </w:pPr>
      <w:r>
        <w:rPr>
          <w:lang w:val="el" w:eastAsia="el"/>
        </w:rPr>
        <w:t>2106987408, 2106987424</w:t>
      </w:r>
    </w:p>
    <w:p>
      <w:pPr>
        <w:spacing w:before="240" w:after="240"/>
        <w:rPr>
          <w:lang w:val="el" w:eastAsia="el"/>
        </w:rPr>
      </w:pPr>
      <w:hyperlink r:id="rId4" w:history="1">
        <w:r>
          <w:rPr>
            <w:rStyle w:val="Hyperlink"/>
            <w:color w:val="0000EE"/>
            <w:u w:color="0000EE"/>
            <w:lang w:val="el" w:eastAsia="el"/>
          </w:rPr>
          <w:t xml:space="preserve">finexcis@2001.syzefxis. </w:t>
        </w:r>
      </w:hyperlink>
      <w:r>
        <w:rPr>
          <w:lang w:val="el" w:eastAsia="el"/>
        </w:rPr>
        <w:t>gov.gr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της αρ. πρωτ. Α.1421/12.11.2019 Απόφασης Υπουργού Οικονομικών για την καταστροφή αποθεμάτων παλαιών ενσήμων ταινιών φορολογίας καπνού».</w:t>
      </w:r>
    </w:p>
    <w:p>
      <w:pPr>
        <w:spacing w:before="240" w:after="240"/>
        <w:rPr>
          <w:lang w:val="el" w:eastAsia="el"/>
        </w:rPr>
      </w:pPr>
      <w:r>
        <w:rPr>
          <w:lang w:val="el" w:eastAsia="el"/>
        </w:rPr>
        <w:t xml:space="preserve">Σας κοινοποιούμε για ενημέρωση και άμεση εφαρμογή την ανωτέρω με αρ.πρωτ. </w:t>
      </w:r>
      <w:r>
        <w:rPr>
          <w:b/>
          <w:bCs/>
          <w:lang w:val="el" w:eastAsia="el"/>
        </w:rPr>
        <w:t xml:space="preserve">Α.1421/12.11.2019 </w:t>
      </w:r>
      <w:r>
        <w:rPr>
          <w:lang w:val="el" w:eastAsia="el"/>
        </w:rPr>
        <w:t xml:space="preserve">Α.Υ.Ο., με ΑΔΑ: </w:t>
      </w:r>
      <w:r>
        <w:rPr>
          <w:b/>
          <w:bCs/>
          <w:lang w:val="el" w:eastAsia="el"/>
        </w:rPr>
        <w:t>ΨΨΚΔ46ΜΠ3Ζ-ΡΨ6</w:t>
      </w:r>
      <w:r>
        <w:rPr>
          <w:lang w:val="el" w:eastAsia="el"/>
        </w:rPr>
        <w:t>, που δημοσιεύτηκε στο Φ.Ε.Κ 4215/Β΄/19.11.2019, για την καταστροφή αποθεμάτων παλαιών ενσήμων ταινιών φορολογίας καπνού.</w:t>
      </w:r>
    </w:p>
    <w:p>
      <w:pPr>
        <w:spacing w:before="240" w:after="240"/>
        <w:rPr>
          <w:lang w:val="el" w:eastAsia="el"/>
        </w:rPr>
      </w:pPr>
      <w:r>
        <w:rPr>
          <w:lang w:val="el" w:eastAsia="el"/>
        </w:rPr>
        <w:t>Σύμφωνα με τις διατάξεις του άρθρου 80 του ν.4583/2018 (Φ.Ε.Κ.212/Α΄/18.12.2018), επήλθε τροποποίηση του άρθρου εικοστού ένατου του ν.4411/2016 (Α΄ 142) και συγκεκριμένα προστέθηκε νέα παράγραφος 3, σύμφωνα με την οποία «Τα αποθέματα παλαιών ενσήμων ταινιών φορολογίας καπνού, τα οποία δεν διατέθηκαν έως τις 31.1.2017, καταστρέφονται με έξοδα του Δημοσίου, εντός ενός (1) έτους από την ημερομηνία έναρξης ισχύος της παρούσας παραγράφου, από επιτροπές οι οποίες συγκροτούνται σύμφωνα με όρους και προϋποθέσεις που καθορίζονται με απόφαση του Υπουργού Οικονομικών.».</w:t>
      </w:r>
    </w:p>
    <w:p>
      <w:pPr>
        <w:spacing w:before="240" w:after="240"/>
        <w:rPr>
          <w:lang w:val="el" w:eastAsia="el"/>
        </w:rPr>
      </w:pPr>
      <w:r>
        <w:rPr>
          <w:lang w:val="el" w:eastAsia="el"/>
        </w:rPr>
        <w:t>Κατόπιν των ανωτέρω, παρακαλούμε όπως να ξεκινήσετε άμεσα τη διαδικασία καταστροφής των αποθεμάτων παλαιών ενσήμων ταινιών φορολογίας καπνού σύμφωνα με την ανωτέρω Α.Υ.Ο., προκειμένου να πραγματοποιηθεί μέσα στα καθορισμένα χρονικά περιθώρια του ως άνω νόμου.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 Αποδέκτες προς ενέργεια</w:t>
      </w:r>
      <w:r>
        <w:rPr>
          <w:b/>
          <w:bCs/>
          <w:u w:val="single"/>
          <w:lang w:val="el" w:eastAsia="el"/>
        </w:rPr>
        <w:t>:</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Β΄, Γ΄ Τάξης</w:t>
      </w:r>
    </w:p>
    <w:p>
      <w:pPr>
        <w:spacing w:before="240" w:after="240"/>
        <w:rPr>
          <w:lang w:val="el" w:eastAsia="el"/>
        </w:rPr>
      </w:pPr>
      <w:r>
        <w:rPr>
          <w:lang w:val="el" w:eastAsia="el"/>
        </w:rPr>
        <w:t>3. Δ/νση Λειτουργίας Οριζόντιων Συστημάτων, Εκτυπώσεων, Λειτουργικής Υποστήριξης και Υποστήριξης Χρηστών της Γ.Γ.Π.Σ.</w:t>
      </w:r>
    </w:p>
    <w:p>
      <w:pPr>
        <w:spacing w:before="240" w:after="240"/>
        <w:rPr>
          <w:lang w:val="el" w:eastAsia="el"/>
        </w:rPr>
      </w:pPr>
      <w:r>
        <w:rPr>
          <w:lang w:val="el" w:eastAsia="el"/>
        </w:rPr>
        <w:t>4. Γεν. Δ/νση Ηλεκτρονικής Διακυβέρνησης</w:t>
      </w:r>
    </w:p>
    <w:p>
      <w:pPr>
        <w:spacing w:before="240" w:after="240"/>
        <w:rPr>
          <w:lang w:val="el" w:eastAsia="el"/>
        </w:rPr>
      </w:pPr>
      <w:r>
        <w:rPr>
          <w:lang w:val="el" w:eastAsia="el"/>
        </w:rPr>
        <w:t>Δ/νση Στρατηγικής Τεχνολογιών Πληροφοριών (ΔΙ.Σ.ΤΕ.ΠΛ.) – Τμήμα Ε΄</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Ψηφιακής Διακυβέρνησης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 κ. Γεώργιου Πιτσιλή</w:t>
      </w:r>
    </w:p>
    <w:p>
      <w:pPr>
        <w:spacing w:before="240" w:after="240"/>
        <w:rPr>
          <w:lang w:val="el" w:eastAsia="el"/>
        </w:rPr>
      </w:pPr>
      <w:r>
        <w:rPr>
          <w:lang w:val="el" w:eastAsia="el"/>
        </w:rPr>
        <w:t>2. Αυτοτελές Τμήμα Υποστήριξης Γεν. Δ/σης Τελωνείων &amp; Ε.Φ.Κ.</w:t>
      </w:r>
    </w:p>
    <w:p>
      <w:pPr>
        <w:spacing w:before="240" w:after="240"/>
        <w:rPr>
          <w:lang w:val="el" w:eastAsia="el"/>
        </w:rPr>
      </w:pPr>
      <w:r>
        <w:rPr>
          <w:lang w:val="el" w:eastAsia="el"/>
        </w:rPr>
        <w:t>3. Δ/νση Ε.Φ.Κ. και Φ.Π.Α.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finexcis@2001.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