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Δημοσίων ΕσόδωνΜ </w:t>
      </w:r>
      <w:r>
        <w:rPr>
          <w:b/>
          <w:bCs/>
          <w:lang w:val="el" w:eastAsia="el"/>
        </w:rPr>
        <w:t>&amp; ΕΦΚ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ΕΙΔΙΚΩΝ ΦΟΡΩΝ ΚΑΤΑΝΑΛΩΣΗΣ &amp;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Ταχ. Κώδικας Πληροφορίες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Καραγεώργη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Ανδρούτσου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210 6987413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210 6987408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finexcis@2</w:t>
        </w:r>
      </w:hyperlink>
      <w:hyperlink r:id="rId5" w:history="1">
        <w:r>
          <w:rPr>
            <w:rStyle w:val="Hyperlink"/>
            <w:color w:val="0000EE"/>
            <w:u w:color="0000EE"/>
            <w:lang w:val="el" w:eastAsia="el"/>
          </w:rPr>
          <w:t>001@syzefxis.gov.gr</w:t>
        </w:r>
      </w:hyperlink>
    </w:p>
    <w:p>
      <w:pPr>
        <w:spacing w:before="240" w:after="240"/>
        <w:rPr>
          <w:lang w:val="el" w:eastAsia="el"/>
        </w:rPr>
      </w:pP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ΨΡΓΓ46ΜΠ3Ζ-Ρ58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23-12-2019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 Ε.2207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ΠΡΟΣ </w:t>
      </w:r>
      <w:r>
        <w:rPr>
          <w:b/>
          <w:bCs/>
          <w:lang w:val="el" w:eastAsia="el"/>
        </w:rPr>
        <w:t>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της υπ΄ αριθ. A.1458/13-12-2019 (Β΄4630) Απόφασης Διοικητή 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Α.Α.Δ.Ε.»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για ενημέρωση και εφαρμογή την υπ΄αριθμ. Α.1458/13-12-2019 « Παράταση προθεσμίας υποβολής δικαιολογητικών για τις φορολογικές αποθήκες προϊόντων του άρθρου 90 του ν.2960/2001» Απόφαση του Διοικητή της Ανεξάρτητης Αρχής Δημοσίων Εσόδων η οποία δημοσιεύθηκε στο Φ.Ε.Κ. 4630 Β΄ και ισχύει από τη δημοσίευσή της (13-12-2019).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κοινοποιούμενη απόφαση παρατείνεται μέχρι την τελευταία εργάσιμη ημέρα του μηνός Φεβρουαρίου 2020 η προθεσμία που τέθηκε με το άρθρο 2 «μεταβατικές διατάξεις» της υπ΄ αριθμ. Α.1288/18-07-2019 (Β΄ 3083) όμοιας, προκειμένου να προσκομισθούν τα προβλεπόμενα δικαιολογητικά για τις δεξαμενές αποθήκευσης ή τοποθέτησης προϊόντων του άρθρου 90 του ν.2960/2001 (κρασιών) των φορολογικών αποθηκών που ήδη λειτουργούσαν κατά την ημερομηνία έναρξης ισχύος της εν λόγω απόφασης (31-07-2019) και οι οποίες δεν διαθέτουν έγκριση χρήσης για τις εν λόγω δεξαμενές.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ΑΝΕΞΑΡΤΗΤΗΣ ΑΡΧΗΣΔΗΜΟΣΙΩΝ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ΓΕΩΡΓ.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Τελωνειακές Περιφέρειες Αττικής, Θεσσαλονίκης, Αχαΐας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Τελωνεία Α΄, Β΄ &amp; Γ΄ Τάξης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Γενική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Δ/νση Στρατηγικής Τεχνολογιών Πληροφορικής (ΔΙ.Σ.ΤΕ.ΠΛ)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Ε΄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- Ανάπτυξης Διαδικτυακών Ιστοτόπων και Διαχείρισης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(για ενημέρωση της ηλεκτρονικής βιβλιοθήκης)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ΙΙ. Διεύθυνση Επιχειρησιακών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Υποδιεύθυνση Β΄- Απαιτήσεων και Ελέγχου Εφαρμογών Τελωνείων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Ζ΄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- Απαιτήσεων και Ελέγχου Εφαρμογών Τελωνειακών Διαδικασιών (για ανάρτηση στο portal)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Νομικής Υποστήριξης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Διεθνών Οικονομικών Σχέσεων (ΔΟΣ) Α.Α.Δ.Ε. - Τμήμα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Αυτοτελές Τμήμα Συντονισμού Μεταρρυθμιστικών Δράσεων &amp; Επικοινωνίας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Εσωτερικού Ελέγχου Α.Α.Δ.Ε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Υπηρεσίες Ερευνών και Διασφάλισης Δημοσίων Εσόδων (Υ.Ε.Δ.Δ.Ε)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8. Γενική Διεύθυνση Ηλεκτρονικής Διακυβέρνησης (Γ.Δ.ΗΛΕ.Δ.)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Ανάπτυξης Τελωνειακών , Ελεγκτικών και Επιχειρησιακών Εφαρμογών (Δ.Α.Τ.Ε.) Υποδιεύθυνση Ανάπτυξης Τελωνειακών Εφαρμογών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Γενική Διεύθυνση Ανθρώπινου Δυναμικού και Οργάνωσης (Γ.Δ.Α.Δ.Ο.)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Διεύθυνση Διαχείρισης Ανθρώπινου Δυναμικού (Δ.Δ.Α.Δ.) β) Διεύθυνση Οργάνωσης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Ελεγκτικές Υπηρεσίες Τελωνείων (ΕΛ.Υ.Τ) Αττικής,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Γενική Γραμματεία Εθνικής Στατιστικής Υπηρεσίας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Οικονομικών και Βραχυπρόθεσμων Δεικτών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Πειραιώς 46 &amp; Επονιτών, ΤΚ 18510 -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Οικονομικό Επιμελητήριο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Μητροπόλεως 12-14, ΤΚ 105 63 –Αθήνα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7" w:history="1">
        <w:r>
          <w:rPr>
            <w:rStyle w:val="Hyperlink"/>
            <w:color w:val="0000EE"/>
            <w:u w:color="0000EE"/>
            <w:lang w:val="el" w:eastAsia="el"/>
          </w:rPr>
          <w:t>oee@oe-e.gr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Κεντρική Ένωση Επιμελητηρίων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6, TK 106 71 -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8" w:history="1">
        <w:r>
          <w:rPr>
            <w:rStyle w:val="Hyperlink"/>
            <w:color w:val="0000EE"/>
            <w:u w:color="0000EE"/>
            <w:lang w:val="el" w:eastAsia="el"/>
          </w:rPr>
          <w:t>keeuhcci@uhc.gr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Εμπορικό και Βιομηχανικό Επιμελητήριο Αθηνών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7, ΤΚ 106 71-Αθήνα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ενημερώσει τα μέλη του) e-mail:</w:t>
      </w:r>
      <w:hyperlink r:id="rId9" w:history="1">
        <w:r>
          <w:rPr>
            <w:rStyle w:val="Hyperlink"/>
            <w:color w:val="0000EE"/>
            <w:u w:color="0000EE"/>
            <w:lang w:val="el" w:eastAsia="el"/>
          </w:rPr>
          <w:t>info@acc.gr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Βιοτεχνικό Επιμελητήριο Αθηνών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18, ΤΚ 106 71 –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0" w:history="1">
        <w:r>
          <w:rPr>
            <w:rStyle w:val="Hyperlink"/>
            <w:color w:val="0000EE"/>
            <w:u w:color="0000EE"/>
            <w:lang w:val="el" w:eastAsia="el"/>
          </w:rPr>
          <w:t>info@acsmi.gr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Ομοσπονδία Εκτελωνιστών Ελλάδας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Καραΐσκου 82, ΤΚ 185 32 –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ενημέρωσει τους Συλλόγους Εκτελωνιστών) e-mail:</w:t>
      </w:r>
      <w:hyperlink r:id="rId11" w:history="1">
        <w:r>
          <w:rPr>
            <w:rStyle w:val="Hyperlink"/>
            <w:color w:val="0000EE"/>
            <w:u w:color="0000EE"/>
            <w:lang w:val="el" w:eastAsia="el"/>
          </w:rPr>
          <w:t>oete@oete.gr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Σύλλογος Εκτελωνιστών Πειραιώς – Αθηνών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Τσαμαδού 38, ΤΚ 185 31 –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2" w:history="1">
        <w:r>
          <w:rPr>
            <w:rStyle w:val="Hyperlink"/>
            <w:color w:val="0000EE"/>
            <w:u w:color="0000EE"/>
            <w:lang w:val="el" w:eastAsia="el"/>
          </w:rPr>
          <w:t xml:space="preserve">sepa@otenet.gr </w:t>
        </w:r>
      </w:hyperlink>
      <w:r>
        <w:rPr>
          <w:lang w:val="el" w:eastAsia="el"/>
        </w:rPr>
        <w:t>,</w:t>
      </w:r>
      <w:hyperlink r:id="rId13" w:history="1">
        <w:r>
          <w:rPr>
            <w:rStyle w:val="Hyperlink"/>
            <w:color w:val="0000EE"/>
            <w:u w:color="0000EE"/>
            <w:lang w:val="el" w:eastAsia="el"/>
          </w:rPr>
          <w:t>info@sepa.com.gr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Σύλλογος Εκτελωνιστών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Κουντουριώτου 13, ΤΚ 546 25 -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4" w:history="1">
        <w:r>
          <w:rPr>
            <w:rStyle w:val="Hyperlink"/>
            <w:color w:val="0000EE"/>
            <w:u w:color="0000EE"/>
            <w:lang w:val="el" w:eastAsia="el"/>
          </w:rPr>
          <w:t>info@seth.gr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Σύνδεσμος Ελληνικού Οίνου (ΣΕΟ)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Νίκης 34, Τ.Κ. 105 57 -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e-mail: </w:t>
      </w:r>
      <w:hyperlink r:id="rId15" w:history="1">
        <w:r>
          <w:rPr>
            <w:rStyle w:val="Hyperlink"/>
            <w:color w:val="0000EE"/>
            <w:u w:color="0000EE"/>
            <w:lang w:val="el" w:eastAsia="el"/>
          </w:rPr>
          <w:t>seo@wine.org.gr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Ένωση Οινοποιών Ελλάδας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Αβέρωφ 14, Τ.Κ. 172 35 - Δάφνη.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21. Σύνδεσμος Οινοποιών Ελλάδας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Αλκιβιάδου 24, Τ.Κ. 104 39 -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22. Κεντρική Συνεταιριστική Ένωση Αμπελοοινικών Προϊόντων (ΚΕΟΣΟΕ) Λουίζης Ριανκούρ 73 , τ.κ. 115 23, Αμπελόκηποι e-mail:</w:t>
      </w:r>
      <w:hyperlink r:id="rId16" w:history="1">
        <w:r>
          <w:rPr>
            <w:rStyle w:val="Hyperlink"/>
            <w:color w:val="0000EE"/>
            <w:u w:color="0000EE"/>
            <w:lang w:val="el" w:eastAsia="el"/>
          </w:rPr>
          <w:t>keosoe@otenet.gr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23. Εθνική Διεπαγγελματική Οργάνωση Αμπέλου &amp; Οίνου (ΕΔΟΑΟ) Σεβαστουπόλεως 89 , Τ.Κ. 115 26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24. ΟΠΕΚΕΠΕ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Γραφείο Γενικού Διευθυντή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Δ/νση Άμεσων Ενισχύσεων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Δομοκού 5, Τ.Κ. 104 45 Σταθμός Λαρίσης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25. ΠΑΣΕΓΕΣ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Αρκαδίας 26 &amp; Μεσογείων, Τ.Κ. 115 26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ενημερώσει τα μέλη της)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7" w:history="1">
        <w:r>
          <w:rPr>
            <w:rStyle w:val="Hyperlink"/>
            <w:color w:val="0000EE"/>
            <w:u w:color="0000EE"/>
            <w:lang w:val="el" w:eastAsia="el"/>
          </w:rPr>
          <w:t>info@paseges.gr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26. ΓΕΣΑΣΕ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Λεωφόρος Κηφισίας 16, Τ.Κ. 115 26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ενημερώσει τα μέλη της)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8" w:history="1">
        <w:r>
          <w:rPr>
            <w:rStyle w:val="Hyperlink"/>
            <w:color w:val="0000EE"/>
            <w:u w:color="0000EE"/>
            <w:lang w:val="el" w:eastAsia="el"/>
          </w:rPr>
          <w:t>info@gesase.gr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27. ΣΥΔΑΣΕ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Βερανζέρου 31,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ενημερώσει τα μέλη της)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9" w:history="1">
        <w:r>
          <w:rPr>
            <w:rStyle w:val="Hyperlink"/>
            <w:color w:val="0000EE"/>
            <w:u w:color="0000EE"/>
            <w:lang w:val="el" w:eastAsia="el"/>
          </w:rPr>
          <w:t>sydase@otenet.gr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28. Σύνδεσμος Ελληνικών Βιομηχανιών (ΣΕΒ)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Ξενοφώντος 5, Τ.Κ. 105 57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20" w:history="1">
        <w:r>
          <w:rPr>
            <w:rStyle w:val="Hyperlink"/>
            <w:color w:val="0000EE"/>
            <w:u w:color="0000EE"/>
            <w:lang w:val="el" w:eastAsia="el"/>
          </w:rPr>
          <w:t>info@sev.org.gr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29. ΓΣΕΒΕΕ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Αριστοτέλους 46, Τ.Κ. 104 33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21" w:history="1">
        <w:r>
          <w:rPr>
            <w:rStyle w:val="Hyperlink"/>
            <w:color w:val="0000EE"/>
            <w:u w:color="0000EE"/>
            <w:lang w:val="el" w:eastAsia="el"/>
          </w:rPr>
          <w:t>info@gsevee.gr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30. Γενικό Χημείο του Κράτους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Γεν. Δ/νση Τελωνείων &amp; ΕΦΚ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Αυτοτελές Τμήμα Υποστήριξης Γενικής Διεύθυνσης Τελωνείων &amp; ΕΦΚ β. Δ/νση Ειδικών Φόρων Κατανάλωσης &amp; Φ.Π.Α. -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nfo@acsmi.gr" TargetMode="External" /><Relationship Id="rId11" Type="http://schemas.openxmlformats.org/officeDocument/2006/relationships/hyperlink" Target="mailto:oete@oete.gr" TargetMode="External" /><Relationship Id="rId12" Type="http://schemas.openxmlformats.org/officeDocument/2006/relationships/hyperlink" Target="mailto:sepa@otenet.gr" TargetMode="External" /><Relationship Id="rId13" Type="http://schemas.openxmlformats.org/officeDocument/2006/relationships/hyperlink" Target="mailto:info@sepa.com.gr" TargetMode="External" /><Relationship Id="rId14" Type="http://schemas.openxmlformats.org/officeDocument/2006/relationships/hyperlink" Target="mailto:info@seth.gr" TargetMode="External" /><Relationship Id="rId15" Type="http://schemas.openxmlformats.org/officeDocument/2006/relationships/hyperlink" Target="mailto:seo@wine.org.gr" TargetMode="External" /><Relationship Id="rId16" Type="http://schemas.openxmlformats.org/officeDocument/2006/relationships/hyperlink" Target="mailto:keosoe@otenet.gr" TargetMode="External" /><Relationship Id="rId17" Type="http://schemas.openxmlformats.org/officeDocument/2006/relationships/hyperlink" Target="mailto:info@paseges.gr" TargetMode="External" /><Relationship Id="rId18" Type="http://schemas.openxmlformats.org/officeDocument/2006/relationships/hyperlink" Target="mailto:info@gesase.gr" TargetMode="External" /><Relationship Id="rId19" Type="http://schemas.openxmlformats.org/officeDocument/2006/relationships/hyperlink" Target="mailto:sydase@otenet.g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info@sev.org.gr" TargetMode="External" /><Relationship Id="rId21" Type="http://schemas.openxmlformats.org/officeDocument/2006/relationships/hyperlink" Target="mailto:info@gsevee.gr" TargetMode="Externa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mailto:inexcis@2001.syzefxis.gov.gr" TargetMode="External" /><Relationship Id="rId5" Type="http://schemas.openxmlformats.org/officeDocument/2006/relationships/hyperlink" Target="mailto:001@syzefxis.gov.gr" TargetMode="External" /><Relationship Id="rId6" Type="http://schemas.openxmlformats.org/officeDocument/2006/relationships/hyperlink" Target="http://www.aade.gr/" TargetMode="External" /><Relationship Id="rId7" Type="http://schemas.openxmlformats.org/officeDocument/2006/relationships/hyperlink" Target="mailto:oee@oe-e.gr" TargetMode="External" /><Relationship Id="rId8" Type="http://schemas.openxmlformats.org/officeDocument/2006/relationships/hyperlink" Target="mailto:keeuhcci@uhc.gr" TargetMode="External" /><Relationship Id="rId9" Type="http://schemas.openxmlformats.org/officeDocument/2006/relationships/hyperlink" Target="mailto:info@acc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