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w:t>
      </w:r>
    </w:p>
    <w:p>
      <w:pPr>
        <w:pStyle w:val="Title"/>
        <w:spacing w:before="120" w:after="360"/>
        <w:rPr>
          <w:lang w:val="el" w:eastAsia="el"/>
        </w:rPr>
      </w:pPr>
      <w:r>
        <w:rPr>
          <w:b/>
          <w:bCs/>
          <w:lang w:val="el" w:eastAsia="el"/>
        </w:rPr>
        <w:t>ΑΔΑ:Ω8ΑΨ46Μ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ΤΜΗΜΑTA: Α’, B΄</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210 3375317, 318 210 3375001</w:t>
      </w:r>
    </w:p>
    <w:p>
      <w:pPr>
        <w:spacing w:before="240" w:after="240"/>
        <w:rPr>
          <w:lang w:val="el" w:eastAsia="el"/>
        </w:rPr>
      </w:pPr>
      <w:hyperlink r:id="rId4" w:history="1">
        <w:r>
          <w:rPr>
            <w:rStyle w:val="Hyperlink"/>
            <w:color w:val="0000EE"/>
            <w:u w:color="0000EE"/>
            <w:lang w:val="el" w:eastAsia="el"/>
          </w:rPr>
          <w:t>d12.a@yo.syzefxis.gov. gr</w:t>
        </w:r>
        <w:r>
          <w:rPr>
            <w:rStyle w:val="Hyperlink"/>
            <w:color w:val="0000EE"/>
            <w:u w:color="0000EE"/>
            <w:lang w:val="el" w:eastAsia="el"/>
          </w:rPr>
          <w:t>,</w:t>
        </w:r>
      </w:hyperlink>
    </w:p>
    <w:p>
      <w:pPr>
        <w:spacing w:before="240" w:after="240"/>
        <w:rPr>
          <w:lang w:val="el" w:eastAsia="el"/>
        </w:rPr>
      </w:pPr>
      <w:r>
        <w:rPr>
          <w:b/>
          <w:bCs/>
          <w:lang w:val="el" w:eastAsia="el"/>
        </w:rPr>
        <w:t>ΘΕΜΑ: Έκπτωση παρακρατούμενων, προκαταβληθέντων φόρων και φόρων που καταβλήθηκαν στην αλλοδαπή, κατά την διενέργεια άμεσου προσδιορισμού φόρου ή την έκδοση πράξεων διοικητικού προσδιορισμού φόρου.</w:t>
      </w:r>
    </w:p>
    <w:p>
      <w:pPr>
        <w:spacing w:before="240" w:after="240"/>
        <w:rPr>
          <w:lang w:val="el" w:eastAsia="el"/>
        </w:rPr>
      </w:pPr>
      <w:r>
        <w:rPr>
          <w:lang w:val="el" w:eastAsia="el"/>
        </w:rPr>
        <w:t>Με αφορμή ερωτήματα που τέθηκαν στην υπηρεσία μας σας γνωρίζουμε τα ακόλουθα:</w:t>
      </w:r>
    </w:p>
    <w:p>
      <w:pPr>
        <w:spacing w:before="240" w:after="240"/>
        <w:rPr>
          <w:lang w:val="el" w:eastAsia="el"/>
        </w:rPr>
      </w:pPr>
      <w:r>
        <w:rPr>
          <w:b/>
          <w:bCs/>
          <w:lang w:val="el" w:eastAsia="el"/>
        </w:rPr>
        <w:t xml:space="preserve">Α. </w:t>
      </w:r>
      <w:r>
        <w:rPr>
          <w:lang w:val="el" w:eastAsia="el"/>
        </w:rPr>
        <w:t>Για την έκπτωση παρακρατούμενων και προκαταβληθέντων φόρων καθώς και φόρων που καταβλήθηκαν στην αλλοδαπή για τα οικονομικά έτη έως και το 2014 ισχύουν οι διατάξεις του νόμου 2238/94 και ειδικότερα τα άρθ. 9 (παρ. 9) και 10 (παρ. 3 και 4), για τα φυσικά πρόσωπα και τα πρόσωπα της παραγράφου 4 του άρθρου 2 του νόμου 2238/94, καθώς και το άρθ. 109 (παρ. 4) για τα νομικά πρόσωπα.</w:t>
      </w:r>
    </w:p>
    <w:p>
      <w:pPr>
        <w:spacing w:before="240" w:after="240"/>
        <w:rPr>
          <w:lang w:val="el" w:eastAsia="el"/>
        </w:rPr>
      </w:pPr>
      <w:r>
        <w:rPr>
          <w:lang w:val="el" w:eastAsia="el"/>
        </w:rPr>
        <w:t>Επιπλέον, στην παρ. 7 του άρθρου 84 του ίδιου νόμου ορίζεται ότι η κατά του Δημοσίου απαίτηση προς επιστροφή φόρου παραγράφεται μετά τρία (3) έτη από την ημερομηνία της εμπρόθεσμης υποβολής της δήλωσης ή, αν υποβληθεί εκπρόθεσμα η δήλωση, μετά τρία (3) έτη από την ημερομηνία που η δήλωση αυτή όφειλε να είχε υποβληθεί.</w:t>
      </w:r>
    </w:p>
    <w:p>
      <w:pPr>
        <w:spacing w:before="240" w:after="240"/>
        <w:rPr>
          <w:lang w:val="el" w:eastAsia="el"/>
        </w:rPr>
      </w:pPr>
      <w:r>
        <w:rPr>
          <w:lang w:val="el" w:eastAsia="el"/>
        </w:rPr>
        <w:t xml:space="preserve">Περαιτέρω, για την παραγραφή φορολογικών απαιτήσεων κατά του Δημοσίου που γεννήθηκαν ως τις 31.12.2013 εφαρμόζεται η παράγραφος 2 του άρθρου 90 του ν. 2362/1995, η οποία ορίζει ότι η κατά του Δημοσίου </w:t>
      </w:r>
      <w:r>
        <w:rPr>
          <w:b/>
          <w:bCs/>
          <w:u w:val="single"/>
          <w:lang w:val="el" w:eastAsia="el"/>
        </w:rPr>
        <w:t xml:space="preserve">απαίτηση προς επιστροφή </w:t>
      </w:r>
      <w:r>
        <w:rPr>
          <w:lang w:val="el" w:eastAsia="el"/>
        </w:rPr>
        <w:t>αχρεωστήτως ή παρά το νόμο καταβληθέντος σε αυτό χρηματικού ποσού παραγράφεται μετά τρία έτη από την καταβολή. Η παραγραφή όμως που προβλέπεται στη διάταξη αυτή αφορά μόνο απαίτηση προς επιστροφή αχρεώστητης ή παρά το νόμο καταβολής, προϋποθέσεις που δεν ισχύουν στην περίπτωση του παρακρατηθέντος, και αποδοθέντος στο Δημόσιο, ή προκαταβληθέντος φόρου, ή φόρου που καταβλήθηκε στην αλλοδαπή. Κατά συνέπεια, ζήτημα παραγραφής δεν τίθεται για παρακρατηθέντα / προκαταβληθέντα ποσά που εκπίπτουν από (συμψηφίζονται με) τη φορολογική υποχρέωση βάσει δήλωσης, κατά το μέρος που δεν προκύπτει επιστροφή φόρου και η έκπτωση των φόρων αυτών διενεργείται ανεξάρτητα από το γεγονός εάν ο φορολογούμενος έχει υποβάλει εμπρόθεσμη ή εκπρόθεσμη δήλωση φορολογίας εισοδήματος.</w:t>
      </w:r>
    </w:p>
    <w:p>
      <w:pPr>
        <w:spacing w:before="240" w:after="240"/>
        <w:rPr>
          <w:lang w:val="el" w:eastAsia="el"/>
        </w:rPr>
      </w:pPr>
      <w:r>
        <w:rPr>
          <w:b/>
          <w:bCs/>
          <w:lang w:val="el" w:eastAsia="el"/>
        </w:rPr>
        <w:t xml:space="preserve">Β. </w:t>
      </w:r>
      <w:r>
        <w:rPr>
          <w:lang w:val="el" w:eastAsia="el"/>
        </w:rPr>
        <w:t>Για την έκπτωση παρακρατούμενων και προκαταβληθέντων φόρων καθώς και φόρων που καταβλήθηκαν στην αλλοδαπή για οικονομικά έτη μετά το 2014 ισχύουν οι διατάξεις του ν. 4172/2013 (σχετικό το άρθρο 72 παρ. 25 αυτού και ειδικότερα οι διατάξεις του άρθ. 67 (παρ. 6), για τα φυσικά πρόσωπα, και αυτές του άρθρου 68 (παρ. 3) για τα νομικά πρόσωπα και τις νομικές οντότητες).</w:t>
      </w:r>
    </w:p>
    <w:p>
      <w:pPr>
        <w:spacing w:before="240" w:after="240"/>
        <w:rPr>
          <w:lang w:val="el" w:eastAsia="el"/>
        </w:rPr>
      </w:pPr>
      <w:r>
        <w:rPr>
          <w:lang w:val="el" w:eastAsia="el"/>
        </w:rPr>
        <w:t>Επιπλέον για την παραγραφή αξιώσεων επιστροφής φόρου που έχει καταβληθεί αχρεώστητα εφαρμόζεται η παράγραφος 4 του άρθρου 42 του ν. 4174/2013 (Κώδικας Φορολογικής Διαδικασίας, εφεξής Κ.Φ.Δ.), η οποία ορίζει ότι η αξίωση για επιστροφή φόρου, ο οποίος καταβλήθηκε αχρεώστητα παραγράφεται κατά τον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spacing w:before="240" w:after="240"/>
        <w:rPr>
          <w:lang w:val="el" w:eastAsia="el"/>
        </w:rPr>
      </w:pPr>
      <w:r>
        <w:rPr>
          <w:b/>
          <w:bCs/>
          <w:lang w:val="el" w:eastAsia="el"/>
        </w:rPr>
        <w:t xml:space="preserve">Γ. </w:t>
      </w:r>
      <w:r>
        <w:rPr>
          <w:lang w:val="el" w:eastAsia="el"/>
        </w:rPr>
        <w:t xml:space="preserve">Από τις ως άνω διατάξεις προκύπτει ότι εκπίπτει κατά τον υπολογισμό του φόρου κάθε παρακρατούμενος ή προκαταβληθείς φόρος και φόρος που καταβλήθηκε στην αλλοδαπή ανεξάρτητα από το χρόνο υποβολής της δήλωσης. Σε περίπτωση που το ποσό του φόρου που προκαταβλήθηκε ή παρακρατήθηκε είναι μεγαλύτερο από τον οφειλόμενο φόρο, η διαφορά επιστρέφεται σύμφωνα με όσα αναφέρονται στην παράγραφο 4 του άρθρου 42 του Κ.Φ.Δ., ενώ η παραγραφή εξετάζεται </w:t>
      </w:r>
      <w:r>
        <w:rPr>
          <w:b/>
          <w:bCs/>
          <w:lang w:val="el" w:eastAsia="el"/>
        </w:rPr>
        <w:t>μόνον για το ποσό του οποίου αξιώνεται η επιστροφή</w:t>
      </w:r>
      <w:r>
        <w:rPr>
          <w:lang w:val="el" w:eastAsia="el"/>
        </w:rPr>
        <w:t>.</w:t>
      </w:r>
    </w:p>
    <w:p>
      <w:pPr>
        <w:spacing w:before="240" w:after="240"/>
        <w:rPr>
          <w:lang w:val="el" w:eastAsia="el"/>
        </w:rPr>
      </w:pPr>
      <w:r>
        <w:rPr>
          <w:lang w:val="el" w:eastAsia="el"/>
        </w:rPr>
        <w:t>Επομένως, σε κάθε πράξη διοικητικού προσδιορισμού του φόρου εισοδήματος φυσικών προσώπων που εκδίδεται από τη Φορολογική Διοίκηση βάσει φορολογικής δήλωσης, καθώς και σε κάθε άμεσο προσδιορισμό φόρου που διενεργείται με βάση τις δηλώσεις φορολογίας εισοδήματος νομικών προσώπων και νομικών οντοτήτων, κατά τον υπολογισμό του φόρου εκπίπτουν ο φόρος που παρακρατήθηκε, ο φόρος που προκαταβλήθηκε και ο φόρος που καταβλήθηκε στην αλλοδαπή με τους εκάστοτε ισχύοντες περιορισμούς στην περίπτωση του τελευταίου.</w:t>
      </w:r>
    </w:p>
    <w:p>
      <w:pPr>
        <w:spacing w:before="240" w:after="240"/>
        <w:rPr>
          <w:lang w:val="el" w:eastAsia="el"/>
        </w:rPr>
      </w:pPr>
      <w:r>
        <w:rPr>
          <w:lang w:val="el" w:eastAsia="el"/>
        </w:rPr>
        <w:t>Όλα τα παραπάνω ισχύουν και κατά την έκδοση πράξεων διοικητικού προσδιορισμού φόρου κατά τις διατάξεις της παραγράφου 2 του άρθρου 32 του Κ.Φ.Δ., σύμφωνα με τις οποίες, πράξη διοικητικού προσδιορισμού φόρου εκδίδεται με βάση, εκτός από τα στοιχεία που περιέχονται σε φορολογική δήλωση του φορολογούμενου, κάθε άλλο στοιχείο που έχει στη διάθεσή της η Φορολογική Διοίκηση (πχ. βεβαιώσεις αποδοχών που οι υπόχρεοι φορείς - εργοδότες, ασφαλιστικοί οργανισμοί κλπ έχουν αποστείλει ηλεκτρονικά στη Φορολογική Διοίκηση).</w:t>
      </w:r>
    </w:p>
    <w:p>
      <w:pPr>
        <w:spacing w:before="240" w:after="240"/>
        <w:rPr>
          <w:lang w:val="el" w:eastAsia="el"/>
        </w:rPr>
      </w:pPr>
      <w:r>
        <w:rPr>
          <w:lang w:val="el" w:eastAsia="el"/>
        </w:rPr>
        <w:t>Κάθε εγκύκλιος ή οδηγία κατά το μέρος που αντιτίθεται στην παρούσα παύει εφεξής να ισχύει.</w:t>
      </w:r>
    </w:p>
    <w:p>
      <w:pPr>
        <w:spacing w:before="240" w:after="240"/>
        <w:rPr>
          <w:lang w:val="el" w:eastAsia="el"/>
        </w:rPr>
      </w:pPr>
      <w:r>
        <w:rPr>
          <w:lang w:val="el" w:eastAsia="el"/>
        </w:rPr>
        <w:t>Τυχόν φόροι που αποδόθηκαν κατά την εφαρμογή αντίθετων οδηγιών ή εγκυκλίων, στο πλαίσιο εφαρμογής του νόμου 2238/1994, δεν επιστρέφονται, δεν συμψηφίζονται και δεν αναζητούνται.</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w:t>
      </w:r>
      <w:r>
        <w:rPr>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w:t>
      </w:r>
      <w:r>
        <w:rPr>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4 </w:t>
      </w:r>
      <w:r>
        <w:rPr>
          <w:b/>
          <w:bCs/>
          <w:lang w:val="el" w:eastAsia="el"/>
        </w:rPr>
        <w:t>.</w:t>
      </w:r>
      <w:r>
        <w:rPr>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5 </w:t>
      </w:r>
      <w:r>
        <w:rPr>
          <w:b/>
          <w:bCs/>
          <w:lang w:val="el" w:eastAsia="el"/>
        </w:rPr>
        <w:t>.</w:t>
      </w:r>
      <w:r>
        <w:rPr>
          <w:lang w:val="el" w:eastAsia="el"/>
        </w:rPr>
        <w:t>Υπουργείο Οικονομικών, Επιτροπή Λογιστικής Τυποποίησης και Ελέγχων (ΕΛΤΕ), Βουλής 7, Τ.Κ. 10562, Αθήνα</w:t>
      </w:r>
    </w:p>
    <w:p>
      <w:pPr>
        <w:spacing w:before="240" w:after="240"/>
        <w:rPr>
          <w:lang w:val="el" w:eastAsia="el"/>
        </w:rPr>
      </w:pPr>
      <w:r>
        <w:rPr>
          <w:lang w:val="el" w:eastAsia="el"/>
        </w:rPr>
        <w:t xml:space="preserve">6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w:t>
      </w:r>
      <w:r>
        <w:rPr>
          <w:lang w:val="el" w:eastAsia="el"/>
        </w:rPr>
        <w:t>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