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Ζ΄</w:t>
      </w:r>
    </w:p>
    <w:p>
      <w:pPr>
        <w:pStyle w:val="Heading1"/>
        <w:spacing w:before="240" w:after="240"/>
        <w:rPr>
          <w:lang w:val="el" w:eastAsia="el"/>
        </w:rPr>
      </w:pPr>
      <w:r>
        <w:rPr>
          <w:b/>
          <w:bCs/>
          <w:lang w:val="el" w:eastAsia="el"/>
        </w:rPr>
        <w:t>- ΦΟΡΟΛΟΓΙΚΗΣ ΑΠΕΙΚΟΝΙΣΗΣ ΣΥΝΑΛΛΑΓΩΝ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210-3627090</w:t>
      </w:r>
    </w:p>
    <w:p>
      <w:pPr>
        <w:spacing w:before="240" w:after="240"/>
        <w:rPr>
          <w:lang w:val="el" w:eastAsia="el"/>
        </w:rPr>
      </w:pPr>
      <w:r>
        <w:rPr>
          <w:lang w:val="el" w:eastAsia="el"/>
        </w:rPr>
        <w:t>210-3615052</w:t>
      </w:r>
    </w:p>
    <w:p>
      <w:pPr>
        <w:spacing w:before="240" w:after="240"/>
        <w:rPr>
          <w:lang w:val="el" w:eastAsia="el"/>
        </w:rPr>
      </w:pPr>
      <w:hyperlink r:id="rId4" w:history="1">
        <w:r>
          <w:rPr>
            <w:rStyle w:val="Hyperlink"/>
            <w:color w:val="0000EE"/>
            <w:u w:color="0000EE"/>
            <w:lang w:val="el" w:eastAsia="el"/>
          </w:rPr>
          <w:t>d.eleg7@mofadm.gr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Παροχή διευκρινίσεων αναφορικά με τη διαβίβαση δεδομένων των τιμολογίων πώλησης που εκδίδονται από Φ.Η.Μ. από οντότητες πωλητές/μεταπωλητές πετρελαίου θέρμανσης άνευ αποθηκευτικών χώρων, στην Ανεξάρτητη Αρχή Δημοσίων Εσόδων (Α.Α.Δ.Ε.).</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την υποχρέωση εφαρμογής των οριζομένων στην Απόφαση της Υφυπουργού Οικονομικών ΠΟΛ. 1208/2018 από πωλητές/μεταπωλητές πετρελαίου θέρμανσης οι οποίοι δεν διαθέτουν αποθηκευτικούς χώρους, σας γνωρίζουμε τα ακόλουθα:</w:t>
      </w:r>
    </w:p>
    <w:p>
      <w:pPr>
        <w:spacing w:before="240" w:after="240"/>
        <w:rPr>
          <w:lang w:val="el" w:eastAsia="el"/>
        </w:rPr>
      </w:pPr>
      <w:r>
        <w:rPr>
          <w:lang w:val="el" w:eastAsia="el"/>
        </w:rPr>
        <w:t>1. Σύμφωνα με τις διατάξεις του άρθρου 1 της ως άνω Απόφασης, μεταξύ των οντοτήτων που υποχρεούνται να διαβιβάζουν ηλεκτρονικά τα δεδομένα των παραστατικών πωλήσεων που εκδίδονται από Φ.Η.Μ., περιλαμβάνονται και οι πωλητές πετρελαίου θέρμανσης. Ειδικότερα, αναφέρεται «Οι οντότητες με αντικείμενο δραστηριότητας …….., την πώληση πετρελαίου θέρμανσης, ……….., υποχρεούνται να διαβιβάζουν, ηλεκτρονικά, τα ακόλουθα δεδομένα των εκδιδόμενων παραστατικών πωλήσεων με τη χρήση Φ.Η.Μ., ……..».</w:t>
      </w:r>
    </w:p>
    <w:p>
      <w:pPr>
        <w:spacing w:before="240" w:after="240"/>
        <w:rPr>
          <w:lang w:val="el" w:eastAsia="el"/>
        </w:rPr>
      </w:pPr>
      <w:r>
        <w:rPr>
          <w:lang w:val="el" w:eastAsia="el"/>
        </w:rPr>
        <w:t>2. Περαιτέρω και όπως έχει διευκρινιστεί με την εγκύκλιο Ε. 2056/2019, για τις διενεργούμενες χονδρικές πωλήσεις καυσίμων (πετρελαίου θέρμανσης) από οντότητες πωλητές πετρελαίου θέρμανσης προς άλλες οντότητες, τα τιμολόγια εκδίδονται με τη χρήση Φ.Η.Μ.</w:t>
      </w:r>
    </w:p>
    <w:p>
      <w:pPr>
        <w:spacing w:before="240" w:after="240"/>
        <w:rPr>
          <w:lang w:val="el" w:eastAsia="el"/>
        </w:rPr>
      </w:pPr>
      <w:r>
        <w:rPr>
          <w:lang w:val="el" w:eastAsia="el"/>
        </w:rPr>
        <w:t>3. Επιπλέον, στην περίπτωση που οι πωλητές/μεταπωλητές πετρελαίου θέρμανσης, άνευ αποθηκευτικών χώρων, διενεργούν χονδρικές πωλήσεις πετρελαίου θέρμανσης, εκτός της εγκατάστασής τους, για τις ποσότητες οι οποίες διακινούνται επί βυτιοφόρων φορτηγών αυτοκινήτων, εκδίδεται κατά την έναρξη αποστολής συγκεντρωτικό παραστατικό διακίνησης. Κατά την παράδοση του καυσίμου στις αντισυμβαλλόμενες οντότητες εκδίδεται δελτίο αποστολής και στη συνέχεια, στην εγκατάσταση της οντότητας εκδίδεται το σχετικό τιμολόγιο στον χρόνο που ορίζεται με τις διατάξεις του άρθρου 11 του ν. 4308/2014.</w:t>
      </w:r>
    </w:p>
    <w:p>
      <w:pPr>
        <w:spacing w:before="240" w:after="240"/>
        <w:rPr>
          <w:lang w:val="el" w:eastAsia="el"/>
        </w:rPr>
      </w:pPr>
      <w:r>
        <w:rPr>
          <w:lang w:val="el" w:eastAsia="el"/>
        </w:rPr>
        <w:t>4. Ενόψει των προαναφερομένων, οι πωλητές/μεταπωλητές πετρελαίου θέρμανσης που δεν διαθέτουν αποθηκευτικούς χώρους, υποχρεούνται σε έκδοση των τιμολογίων τους με τη χρήση Φ.Η.Μ., για την εκπλήρωση των υποχρεώσεων που απορρέουν από τα οριζόμενα στην Απόφαση της Υφυπουργού Οικονομικών ΠΟΛ. 1208/2018, ήτοι διαβίβαση των δεδομένων των παραστατικών χονδρικών πωλήσεων πετρελαίου θέρμανσης στην Α.Α.Δ.Ε.</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Ειδική Γραμματεία Σ.Δ.Ο.Ε.</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lang w:val="el" w:eastAsia="el"/>
        </w:rPr>
        <w:t>5. Ομοσπονδία Βενζινοπωλών Ελλάδος (Ο.Β.Ε.) Λόντου 8 ΤΚ 10681 Αθήνα. Για την ενημέρωση των μελών του.</w:t>
      </w:r>
    </w:p>
    <w:p>
      <w:pPr>
        <w:spacing w:before="240" w:after="240"/>
        <w:rPr>
          <w:lang w:val="el" w:eastAsia="el"/>
        </w:rPr>
      </w:pPr>
      <w:r>
        <w:rPr>
          <w:lang w:val="el" w:eastAsia="el"/>
        </w:rPr>
        <w:t>6. Πανελλήνια Ομοσπονδία Πρατηριούχων Εμπόρων Καυσίμων (Π.Ο.Π.Ε.Κ.) Αμερικής 10 ΤΚ 10671 Αθήνα . Για την ενημέρωση των μελών του.</w:t>
      </w:r>
    </w:p>
    <w:p>
      <w:pPr>
        <w:spacing w:before="240" w:after="240"/>
        <w:rPr>
          <w:lang w:val="el" w:eastAsia="el"/>
        </w:rPr>
      </w:pPr>
      <w:r>
        <w:rPr>
          <w:lang w:val="el" w:eastAsia="el"/>
        </w:rPr>
        <w:t>7. Σύνδεσμος Εταιρειών Εμπορίας Πετρελαιοειδών Ελλάδος (Σ.Ε.Ε.Π.Ε.) Ίωνος Δραγούμη 46 Ιλίσια, ΤΚ 11528 Αθήνα. Για την ενημέρωση των μελών του.</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Οικονομικό Επιμελητήριο Ελλάδας (Πίνακας ΙΒ΄)</w:t>
      </w:r>
    </w:p>
    <w:p>
      <w:pPr>
        <w:spacing w:before="240" w:after="240"/>
        <w:rPr>
          <w:lang w:val="el" w:eastAsia="el"/>
        </w:rPr>
      </w:pPr>
      <w:r>
        <w:rPr>
          <w:lang w:val="el" w:eastAsia="el"/>
        </w:rPr>
        <w:t>5. Περιοδικό Φορολογική Επιθεώρηση (Πίνακας Ζ΄)</w:t>
      </w:r>
    </w:p>
    <w:p>
      <w:pPr>
        <w:spacing w:before="240" w:after="240"/>
        <w:rPr>
          <w:lang w:val="el" w:eastAsia="el"/>
        </w:rPr>
      </w:pPr>
      <w:r>
        <w:rPr>
          <w:lang w:val="el" w:eastAsia="el"/>
        </w:rPr>
        <w:t>6. Π.Ο.Ε.-Δ.Ο.Υ.</w:t>
      </w:r>
    </w:p>
    <w:p>
      <w:pPr>
        <w:spacing w:before="240" w:after="240"/>
        <w:rPr>
          <w:lang w:val="el" w:eastAsia="el"/>
        </w:rPr>
      </w:pPr>
      <w:r>
        <w:rPr>
          <w:lang w:val="el" w:eastAsia="el"/>
        </w:rPr>
        <w:t>7. Υπουργείο Οικονομίας και Ανάπτυξης. Γενική Γραμματεία Εμπορίου και Προστασίας Καταναλωτή.</w:t>
      </w:r>
    </w:p>
    <w:p>
      <w:pPr>
        <w:spacing w:before="240" w:after="240"/>
        <w:rPr>
          <w:lang w:val="el" w:eastAsia="el"/>
        </w:rPr>
      </w:pPr>
      <w:r>
        <w:rPr>
          <w:lang w:val="el" w:eastAsia="el"/>
        </w:rPr>
        <w:t>8. Θεοδωράκη Ειρήνη</w:t>
      </w:r>
    </w:p>
    <w:p>
      <w:pPr>
        <w:spacing w:before="240" w:after="240"/>
        <w:rPr>
          <w:lang w:val="el" w:eastAsia="el"/>
        </w:rPr>
      </w:pPr>
      <w:r>
        <w:rPr>
          <w:lang w:val="el" w:eastAsia="el"/>
        </w:rPr>
        <w:t>Αγ. Μηνά 3, 54625 Θεσσαλονίκη</w:t>
      </w:r>
    </w:p>
    <w:p>
      <w:pPr>
        <w:spacing w:before="240" w:after="240"/>
        <w:rPr>
          <w:lang w:val="el" w:eastAsia="el"/>
        </w:rPr>
      </w:pPr>
      <w:r>
        <w:rPr>
          <w:lang w:val="el" w:eastAsia="el"/>
        </w:rPr>
        <w:t>9. Dual Logicom</w:t>
      </w:r>
    </w:p>
    <w:p>
      <w:pPr>
        <w:spacing w:before="240" w:after="240"/>
        <w:rPr>
          <w:lang w:val="el" w:eastAsia="el"/>
        </w:rPr>
      </w:pPr>
      <w:r>
        <w:rPr>
          <w:lang w:val="el" w:eastAsia="el"/>
        </w:rPr>
        <w:t>Ολοκληρωμένες Λύσεις Πληροφορικής</w:t>
      </w:r>
    </w:p>
    <w:p>
      <w:pPr>
        <w:spacing w:before="240" w:after="240"/>
        <w:rPr>
          <w:lang w:val="el" w:eastAsia="el"/>
        </w:rPr>
      </w:pPr>
      <w:r>
        <w:rPr>
          <w:lang w:val="el" w:eastAsia="el"/>
        </w:rPr>
        <w:t>B. Ηπείρου 45, 15125 Μαρούσι</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Διευθύνσεις της Γενικής Διεύθυνσης Τελωνείων &amp; Ειδικών Φόρων Κατανάλωσης</w:t>
      </w:r>
    </w:p>
    <w:p>
      <w:pPr>
        <w:spacing w:before="240" w:after="240"/>
        <w:rPr>
          <w:lang w:val="el" w:eastAsia="el"/>
        </w:rPr>
      </w:pPr>
      <w:r>
        <w:rPr>
          <w:lang w:val="el" w:eastAsia="el"/>
        </w:rPr>
        <w:t>5. Δ/νση Νομικής Υποστήριξης Α.Α.Δ.Ε.</w:t>
      </w:r>
    </w:p>
    <w:p>
      <w:pPr>
        <w:spacing w:before="240" w:after="240"/>
        <w:rPr>
          <w:lang w:val="el" w:eastAsia="el"/>
        </w:rPr>
      </w:pPr>
      <w:r>
        <w:rPr>
          <w:lang w:val="el" w:eastAsia="el"/>
        </w:rPr>
        <w:t>6. Διεύθυνση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