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5.8.0 -->
  <w:body>
    <w:p>
      <w:pPr>
        <w:pStyle w:val="PreambelText"/>
        <w:spacing w:after="240"/>
        <w:rPr>
          <w:lang w:val="el" w:eastAsia="el"/>
        </w:rPr>
      </w:pPr>
      <w:r>
        <w:rPr>
          <w:b/>
          <w:bCs/>
          <w:lang w:val="el" w:eastAsia="el"/>
        </w:rPr>
        <w:t>ΕΛΛΗΝΙΚΗ ΔΗΜΟΚΡΑΤΙΑ</w:t>
      </w:r>
    </w:p>
    <w:p>
      <w:pPr>
        <w:pStyle w:val="PreambelText"/>
        <w:spacing w:before="240" w:after="240"/>
        <w:rPr>
          <w:lang w:val="el" w:eastAsia="el"/>
        </w:rPr>
      </w:pPr>
      <w:r>
        <w:rPr>
          <w:b/>
          <w:bCs/>
          <w:lang w:val="el" w:eastAsia="el"/>
        </w:rPr>
        <w:t>ΔΙΕΥΘΥΝΣΗ ΕΛΕΓΧΩΝ</w:t>
      </w:r>
    </w:p>
    <w:p>
      <w:pPr>
        <w:pStyle w:val="Heading1"/>
        <w:spacing w:before="240" w:after="240"/>
        <w:rPr>
          <w:lang w:val="el" w:eastAsia="el"/>
        </w:rPr>
      </w:pPr>
      <w:r>
        <w:rPr>
          <w:rStyle w:val="hierarchy-num"/>
          <w:b/>
          <w:bCs/>
          <w:lang w:val="el" w:eastAsia="el"/>
        </w:rPr>
        <w:t>ΤΜΗΜΑ ΣΤ΄</w:t>
      </w:r>
    </w:p>
    <w:p>
      <w:pPr>
        <w:spacing w:before="240" w:after="240"/>
        <w:rPr>
          <w:lang w:val="el" w:eastAsia="el"/>
        </w:rPr>
      </w:pPr>
      <w:r>
        <w:rPr>
          <w:b/>
          <w:bCs/>
          <w:lang w:val="el" w:eastAsia="el"/>
        </w:rPr>
        <w:t>ΙΙ. ΓΕΝΙΚΗ ΔΙΕΥΘΥΝΣΗ ΤΕΛΩΝΕΙΩΝ &amp; ΕΦΚ</w:t>
      </w:r>
    </w:p>
    <w:p>
      <w:pPr>
        <w:spacing w:before="240" w:after="240"/>
        <w:rPr>
          <w:lang w:val="el" w:eastAsia="el"/>
        </w:rPr>
      </w:pPr>
      <w:r>
        <w:rPr>
          <w:b/>
          <w:bCs/>
          <w:lang w:val="el" w:eastAsia="el"/>
        </w:rPr>
        <w:t>ΔΙΕΥΘΥΝΣΗ ΕΦΚ &amp; ΦΠΑ</w:t>
      </w:r>
    </w:p>
    <w:p>
      <w:pPr>
        <w:pStyle w:val="Heading1"/>
        <w:spacing w:before="240" w:after="240"/>
        <w:rPr>
          <w:lang w:val="el" w:eastAsia="el"/>
        </w:rPr>
      </w:pPr>
      <w:r>
        <w:rPr>
          <w:rStyle w:val="hierarchy-num"/>
          <w:b/>
          <w:bCs/>
          <w:lang w:val="el" w:eastAsia="el"/>
        </w:rPr>
        <w:t>ΤΜΗΜΑ Ε΄</w:t>
      </w:r>
    </w:p>
    <w:p>
      <w:pPr>
        <w:spacing w:before="240" w:after="240"/>
        <w:rPr>
          <w:lang w:val="el" w:eastAsia="el"/>
        </w:rPr>
      </w:pPr>
      <w:r>
        <w:rPr>
          <w:lang w:val="el" w:eastAsia="el"/>
        </w:rPr>
        <w:t>Καρ. Σερβίας 10</w:t>
      </w:r>
    </w:p>
    <w:p>
      <w:pPr>
        <w:spacing w:before="240" w:after="240"/>
        <w:rPr>
          <w:lang w:val="el" w:eastAsia="el"/>
        </w:rPr>
      </w:pPr>
      <w:r>
        <w:rPr>
          <w:lang w:val="el" w:eastAsia="el"/>
        </w:rPr>
        <w:t>10184</w:t>
      </w:r>
    </w:p>
    <w:p>
      <w:pPr>
        <w:spacing w:before="240" w:after="240"/>
        <w:rPr>
          <w:lang w:val="el" w:eastAsia="el"/>
        </w:rPr>
      </w:pPr>
      <w:r>
        <w:rPr>
          <w:lang w:val="el" w:eastAsia="el"/>
        </w:rPr>
        <w:t>210 3646227</w:t>
      </w:r>
    </w:p>
    <w:p>
      <w:pPr>
        <w:spacing w:before="240" w:after="240"/>
        <w:rPr>
          <w:lang w:val="el" w:eastAsia="el"/>
        </w:rPr>
      </w:pPr>
      <w:r>
        <w:rPr>
          <w:lang w:val="el" w:eastAsia="el"/>
        </w:rPr>
        <w:t>210 3637103</w:t>
      </w:r>
    </w:p>
    <w:p>
      <w:pPr>
        <w:spacing w:before="240" w:after="240"/>
        <w:rPr>
          <w:lang w:val="el" w:eastAsia="el"/>
        </w:rPr>
      </w:pPr>
      <w:hyperlink r:id="rId4" w:history="1">
        <w:r>
          <w:rPr>
            <w:rStyle w:val="Hyperlink"/>
            <w:color w:val="0000EE"/>
            <w:u w:color="0000EE"/>
            <w:lang w:val="el" w:eastAsia="el"/>
          </w:rPr>
          <w:t>d.eleg6@aade.gr</w:t>
        </w:r>
      </w:hyperlink>
    </w:p>
    <w:p>
      <w:pPr>
        <w:spacing w:before="240" w:after="240"/>
        <w:rPr>
          <w:lang w:val="el" w:eastAsia="el"/>
        </w:rPr>
      </w:pPr>
      <w:hyperlink r:id="rId5" w:history="1">
        <w:r>
          <w:rPr>
            <w:rStyle w:val="Hyperlink"/>
            <w:color w:val="0000EE"/>
            <w:u w:color="0000EE"/>
            <w:lang w:val="el" w:eastAsia="el"/>
          </w:rPr>
          <w:t>www.aade.gr</w:t>
        </w:r>
      </w:hyperlink>
    </w:p>
    <w:p>
      <w:pPr>
        <w:spacing w:before="240" w:after="240"/>
        <w:rPr>
          <w:lang w:val="el" w:eastAsia="el"/>
        </w:rPr>
      </w:pPr>
      <w:r>
        <w:rPr>
          <w:b/>
          <w:bCs/>
          <w:lang w:val="el" w:eastAsia="el"/>
        </w:rPr>
        <w:t>ΕΞ. ΕΠΕΙΓΟΝ</w:t>
      </w:r>
    </w:p>
    <w:p>
      <w:pPr>
        <w:spacing w:before="240" w:after="240"/>
        <w:rPr>
          <w:lang w:val="el" w:eastAsia="el"/>
        </w:rPr>
      </w:pPr>
      <w:r>
        <w:rPr>
          <w:b/>
          <w:bCs/>
          <w:lang w:val="el" w:eastAsia="el"/>
        </w:rPr>
        <w:t>ΑΝΑΡΤΗΤΕΑ ΣΤΟ ΔΙΑΔΙΚΤΥΟ</w:t>
      </w:r>
    </w:p>
    <w:p>
      <w:pPr>
        <w:spacing w:before="240" w:after="240"/>
        <w:rPr>
          <w:lang w:val="el" w:eastAsia="el"/>
        </w:rPr>
      </w:pPr>
      <w:r>
        <w:rPr>
          <w:b/>
          <w:bCs/>
          <w:lang w:val="el" w:eastAsia="el"/>
        </w:rPr>
        <w:t xml:space="preserve">ΑΔΑ: </w:t>
      </w:r>
      <w:r>
        <w:rPr>
          <w:lang w:val="el" w:eastAsia="el"/>
        </w:rPr>
        <w:t>ΨΞ5Χ46ΜΠ3Ζ-7Β2</w:t>
      </w:r>
    </w:p>
    <w:p>
      <w:pPr>
        <w:spacing w:before="240" w:after="240"/>
        <w:rPr>
          <w:lang w:val="el" w:eastAsia="el"/>
        </w:rPr>
      </w:pPr>
      <w:r>
        <w:rPr>
          <w:b/>
          <w:bCs/>
          <w:lang w:val="el" w:eastAsia="el"/>
        </w:rPr>
        <w:t>Aθήνα, 03/02/2020</w:t>
      </w:r>
    </w:p>
    <w:p>
      <w:pPr>
        <w:spacing w:before="240" w:after="240"/>
        <w:rPr>
          <w:lang w:val="el" w:eastAsia="el"/>
        </w:rPr>
      </w:pPr>
      <w:r>
        <w:rPr>
          <w:b/>
          <w:bCs/>
          <w:lang w:val="el" w:eastAsia="el"/>
        </w:rPr>
        <w:t>Ε.2018</w:t>
      </w:r>
    </w:p>
    <w:p>
      <w:pPr>
        <w:spacing w:before="240" w:after="240"/>
        <w:rPr>
          <w:lang w:val="el" w:eastAsia="el"/>
        </w:rPr>
      </w:pPr>
      <w:r>
        <w:rPr>
          <w:lang w:val="el" w:eastAsia="el"/>
        </w:rPr>
        <w:t>ΠΡΟΣ Ως Πίνακας Διανομής</w:t>
      </w:r>
    </w:p>
    <w:p>
      <w:pPr>
        <w:spacing w:before="240" w:after="240"/>
        <w:rPr>
          <w:lang w:val="el" w:eastAsia="el"/>
        </w:rPr>
      </w:pPr>
      <w:r>
        <w:rPr>
          <w:b/>
          <w:bCs/>
          <w:lang w:val="el" w:eastAsia="el"/>
        </w:rPr>
        <w:t>Θέμα: «Kοινοποίηση του εκτελεστικού κανονισμού (ΕΕ) 2019/1129 της Επιτροπής της 2ας Ιουλίου 2019 για την τροποποίηση του εκτελεστικού κανονισμού (ΕΕ) αριθ. 79/2012 της Επιτροπής σχετικά με τη θέσπιση λεπτομερών κανόνων εφαρμογής ορισμένων διατάξεων του κανονισμού (ΕΕ) αριθ. 904/2010 του Συμβουλίου για τη διοικητική συνεργασία και την καταπολέμηση της απάτης στον τομέα του φόρου προστιθέμενης αξίας».</w:t>
      </w:r>
    </w:p>
    <w:p>
      <w:pPr>
        <w:spacing w:before="240" w:after="240"/>
        <w:rPr>
          <w:lang w:val="el" w:eastAsia="el"/>
        </w:rPr>
      </w:pPr>
      <w:r>
        <w:rPr>
          <w:b/>
          <w:bCs/>
          <w:lang w:val="el" w:eastAsia="el"/>
        </w:rPr>
        <w:t>Σχετ : η εγκύκλιος κοινοποίησης του καν. αριθ. 1541/2018</w:t>
      </w:r>
    </w:p>
    <w:p>
      <w:pPr>
        <w:spacing w:before="240" w:after="240"/>
        <w:rPr>
          <w:lang w:val="el" w:eastAsia="el"/>
        </w:rPr>
      </w:pPr>
      <w:r>
        <w:rPr>
          <w:lang w:val="el" w:eastAsia="el"/>
        </w:rPr>
        <w:t>Σας κοινοποιούμε τον εκτελεστικό κανονισμό (ΕΕ) 2019/1129 της Επιτροπής της 2ας Ιουλίου 2019 για την τροποποίηση του εκτελεστικού κανονισμού (ΕΕ) αριθ. 79/2012 της Επιτροπής σχετικά με τη θέσπιση λεπτομερών κανόνων εφαρμογής ορισμένων διατάξεων του κανονισμού (ΕΕ) αριθ. 904/2010 του Συμβουλίου για τη διοικητική συνεργασία και την καταπολέμηση της απάτης στον τομέα του φόρου προστιθέμενης αξίας (Επίσ. Εφημ. ΕΕ L 179/3-7-2019).</w:t>
      </w:r>
    </w:p>
    <w:p>
      <w:pPr>
        <w:spacing w:before="240" w:after="240"/>
        <w:rPr>
          <w:lang w:val="el" w:eastAsia="el"/>
        </w:rPr>
      </w:pPr>
      <w:r>
        <w:rPr>
          <w:lang w:val="el" w:eastAsia="el"/>
        </w:rPr>
        <w:t>Με τον κοινοποιούμενο κανονισμό θεσπίζονται κανόνες εφαρμογής του άρθρου 17 παρ. 1 στοιχείο στ) και του άρθρου 21 παρ. 2 α του κανονισμού (ΕΕ) αριθ. 904/2010, τα οποία υιοθετήθηκαν με τον καν. (ΕΕ) αριθ. 1541/2018 του Συμβουλίου με σκοπό τον αποτελεσματικό έλεγχο του τελωνειακού καθεστώτος 42 και την καταπολέμηση της απάτης ΦΠΑ λόγω του διπλού καθεστώτος ΦΠΑ που ισχύει στα αυτοκίνητα (κανονικό καθεστώς και καθεστώς περιθωρίου κέρδους).</w:t>
      </w:r>
    </w:p>
    <w:p>
      <w:pPr>
        <w:spacing w:before="240" w:after="240"/>
        <w:rPr>
          <w:lang w:val="el" w:eastAsia="el"/>
        </w:rPr>
      </w:pPr>
      <w:r>
        <w:rPr>
          <w:b/>
          <w:bCs/>
          <w:lang w:val="el" w:eastAsia="el"/>
        </w:rPr>
        <w:t xml:space="preserve">Α. Πρόσβαση σε στοιχεία διασαφήσεων εισαγωγών με καθεστώς 42 : </w:t>
      </w:r>
      <w:r>
        <w:rPr>
          <w:lang w:val="el" w:eastAsia="el"/>
        </w:rPr>
        <w:t>Σύμφωνα με τις διατάξεις του άρθρου 17 παρ. 1 του κανονισμού (ΕΕ) αρ. 904/2010 τα κράτη μέλη οφείλουν:</w:t>
      </w:r>
    </w:p>
    <w:p>
      <w:pPr>
        <w:spacing w:before="240" w:after="240"/>
        <w:rPr>
          <w:lang w:val="el" w:eastAsia="el"/>
        </w:rPr>
      </w:pPr>
      <w:r>
        <w:rPr>
          <w:lang w:val="el" w:eastAsia="el"/>
        </w:rPr>
        <w:t>• να αποθηκεύουν τις πληροφορίες που συλλέγουν σχετικά με τις απαλλασσόμενες από τον ΦΠΑ εισαγωγές κατά την εφαρμογή του τελωνειακού καθεστώτος 42 (άρθρο 143 παρ. 2 της οδηγίας 2006/112/ΕΚ του Συμβουλίου, όπως έχει ενσωματωθεί στο εθνικό μας δίκαιο με το άρθρο 23 παρ. 1 περ. δ του Ν.2859/2000 «Κώδικας ΦΠΑ», ειδικότερα, οι πληροφορίες αυτές αφορούν ΑΦΜ/ΦΠΑ εισαγωγέα ή φορολογικού αντιπροσώπου και ΑΦΜ/ΦΠΑ αγοραστή καθώς και χώρα καταγωγής, χώρα προορισμού, κωδικό εμπορεύματος, νόμισμα, συνολικό ποσό, συναλλαγματική ισοτιμία, τιμή μονάδας και καθαρό βάρος των εισαγομένων εμπορευμάτων και</w:t>
      </w:r>
    </w:p>
    <w:p>
      <w:pPr>
        <w:spacing w:before="240" w:after="240"/>
        <w:rPr>
          <w:lang w:val="el" w:eastAsia="el"/>
        </w:rPr>
      </w:pPr>
      <w:r>
        <w:rPr>
          <w:lang w:val="el" w:eastAsia="el"/>
        </w:rPr>
        <w:t>• να χορηγούν σε άλλα κράτη μέλη αυτοματοποιημένη πρόσβαση στις εν λόγω πληροφορίες με σκοπό την καταπολέμηση της φοροαποφυγής και της απάτης στον ΦΠΑ.</w:t>
      </w:r>
    </w:p>
    <w:p>
      <w:pPr>
        <w:spacing w:before="240" w:after="240"/>
        <w:rPr>
          <w:lang w:val="el" w:eastAsia="el"/>
        </w:rPr>
      </w:pPr>
      <w:r>
        <w:rPr>
          <w:lang w:val="el" w:eastAsia="el"/>
        </w:rPr>
        <w:t>Οι ως άνω πληροφορίες συλλέγονται μέσω των τελωνειακών παραστατικών εισαγωγής από τις εθνικές τελωνειακές αρχές βάσει του κανονισμού (ΕΕ) αριθ. 952/2013 του Ε.Κ. και του Συμβουλίου και διαβιβάζονται μέσω ηλεκτρονικού συστήματος στην Επιτροπή («surveillance»), σύμφωνα με τον εκτελεστικό κανονισμό (ΕΕ) 2015/2447 της Επιτροπής. Η διαβίβαση των στοιχείων πραγματοποιείται με αυτοματοποιημένες διαδικασίες από τις τελωνειακές αρχές προς την Επιτροπή. Η πρόσβαση των φορολογικών αρχών στα στοιχεία αυτά θα είναι διαθέσιμη σε μηνιαία βάση μέσω σχετικών κωδικών πρόσβασης..</w:t>
      </w:r>
    </w:p>
    <w:p>
      <w:pPr>
        <w:spacing w:before="240" w:after="240"/>
        <w:rPr>
          <w:lang w:val="el" w:eastAsia="el"/>
        </w:rPr>
      </w:pPr>
      <w:r>
        <w:rPr>
          <w:lang w:val="el" w:eastAsia="el"/>
        </w:rPr>
        <w:t>Στο παράρτημα του κοινοποιούμενου κανονισμού ορίζεται το κοινό σύνολο δεδομένων και οι τεχνικές λεπτομέρειες για την αποθήκευση και την αυτοματοποιημένη πρόσβαση σε τελωνειακές πληροφορίες.</w:t>
      </w:r>
    </w:p>
    <w:p>
      <w:pPr>
        <w:spacing w:before="240" w:after="240"/>
        <w:rPr>
          <w:lang w:val="el" w:eastAsia="el"/>
        </w:rPr>
      </w:pPr>
      <w:r>
        <w:rPr>
          <w:b/>
          <w:bCs/>
          <w:lang w:val="el" w:eastAsia="el"/>
        </w:rPr>
        <w:t xml:space="preserve">Β. Πρόσβαση σε στοιχεία ταξινόμησης οχημάτων : </w:t>
      </w:r>
      <w:r>
        <w:rPr>
          <w:lang w:val="el" w:eastAsia="el"/>
        </w:rPr>
        <w:t>Σύμφωνα με το άρθρο 21 α του κανονισμού (ΕΕ) 904/2010 χορηγείται στους υπαλλήλους συνδέσμους του EUROFISC αυτοματοποιημένη πρόσβαση σε ορισμένες πληροφορίες ταξινόμησης οχημάτων. Η αυτοματοποιημένη έρευνα των πληροφοριών αυτών θα πρέπει να διενεργείται μέσω έκδοσης του Ευρωπαϊκού Συστήματος Πληροφοριών για Οχήματα και Άδειες Κυκλοφορίας (EUCARIS), η χρήση του οποίου είναι υποχρεωτική για τα κράτη μέλη.</w:t>
      </w:r>
    </w:p>
    <w:p>
      <w:pPr>
        <w:spacing w:before="240" w:after="240"/>
        <w:rPr>
          <w:lang w:val="el" w:eastAsia="el"/>
        </w:rPr>
      </w:pPr>
      <w:r>
        <w:rPr>
          <w:lang w:val="el" w:eastAsia="el"/>
        </w:rPr>
        <w:t>Στο άρθρο 5β του εκτελεστικού κανονισμού προβλέπεται η συνεχής και αδιάλειπτη ανταλλαγή πληροφοριών ταξινόμησης οχημάτων και οι υποχρεώσεις των κρατών μελών για την υλοποίηση του μέτρου.</w:t>
      </w:r>
    </w:p>
    <w:p>
      <w:pPr>
        <w:spacing w:before="240" w:after="240"/>
        <w:rPr>
          <w:lang w:val="el" w:eastAsia="el"/>
        </w:rPr>
      </w:pPr>
      <w:r>
        <w:rPr>
          <w:lang w:val="el" w:eastAsia="el"/>
        </w:rPr>
        <w:t>Σημειώνεται ότι, το EUCARIS είναι ένα ευρωπαϊκό ηλεκτρονικό σύστημα (πλατφόρμα) ανταλλαγής πληροφοριών, το οποίο ξεκίνησε το 1994 ως συνεργασία μεταξύ 5 ευρωπαϊκών χωρών προκειμένου να καταπολεμηθεί η απάτη που προκύπτει από το διπλό καθεστώς ΦΠΑ που εφαρμόζεται στα αυτοκίνητα.</w:t>
      </w:r>
    </w:p>
    <w:p>
      <w:pPr>
        <w:spacing w:before="240" w:after="240"/>
        <w:rPr>
          <w:lang w:val="el" w:eastAsia="el"/>
        </w:rPr>
      </w:pPr>
      <w:r>
        <w:rPr>
          <w:lang w:val="el" w:eastAsia="el"/>
        </w:rPr>
        <w:t>Ειδικότερα, με τις διατάξεις του παρόντος κανονισμού προβλέπεται ο ορισμός μιας εθνικής αρχής ως εθνικό σημείο επαφής, η οποία θα είναι αρμόδια για την επεξεργασία των δεδομένων ταξινόμησης οχημάτων, ενώ θα πρέπει να ενημερώνεται η Επιτροπή και τα κράτη μέλη. Τα εισερχόμενα και εξερχόμενα αιτήματα πρόσβασης στα δεδομένα ταξινόμησης οχημάτων θα υποβάλλονται σε επεξεργασία από τις εθνικές αρχές ταξινόμησης οχημάτων κάθε κράτους μέλους ή σε άλλη αρχή που θα ορίσει το κράτος μέλος.</w:t>
      </w:r>
    </w:p>
    <w:p>
      <w:pPr>
        <w:spacing w:before="240" w:after="240"/>
        <w:rPr>
          <w:lang w:val="el" w:eastAsia="el"/>
        </w:rPr>
      </w:pPr>
      <w:r>
        <w:rPr>
          <w:lang w:val="el" w:eastAsia="el"/>
        </w:rPr>
        <w:t>Το παράρτημα του εκτελεστικού κανονισμού ορίζει το κοινό σύνολο δεδομένων και τεχνικές λεπτομέρειες για την αυτοματοποιημένη έρευνα των δεδομένων ταξινόμησης οχημάτων.</w:t>
      </w:r>
    </w:p>
    <w:p>
      <w:pPr>
        <w:spacing w:before="240" w:after="240"/>
        <w:rPr>
          <w:lang w:val="el" w:eastAsia="el"/>
        </w:rPr>
      </w:pPr>
      <w:r>
        <w:rPr>
          <w:lang w:val="el" w:eastAsia="el"/>
        </w:rPr>
        <w:t xml:space="preserve">Ο εκτελεστικός κανονισμός τίθεται σε ισχύ την εικοστή ημέρα από τη δημοσίευσή του στην Επίσημη Εφημερίδα της Ευρωπαϊκής Ένωσης και εφαρμόζεται από την </w:t>
      </w:r>
      <w:r>
        <w:rPr>
          <w:b/>
          <w:bCs/>
          <w:lang w:val="el" w:eastAsia="el"/>
        </w:rPr>
        <w:t>1</w:t>
      </w:r>
      <w:r>
        <w:rPr>
          <w:b/>
          <w:bCs/>
          <w:sz w:val="30"/>
          <w:szCs w:val="30"/>
          <w:vertAlign w:val="superscript"/>
          <w:lang w:val="el" w:eastAsia="el"/>
        </w:rPr>
        <w:t>η</w:t>
      </w:r>
      <w:r>
        <w:rPr>
          <w:b/>
          <w:bCs/>
          <w:lang w:val="el" w:eastAsia="el"/>
        </w:rPr>
        <w:t xml:space="preserve"> Ιανουαρίου 2020.</w:t>
      </w:r>
    </w:p>
    <w:p>
      <w:pPr>
        <w:spacing w:before="240" w:after="240"/>
        <w:rPr>
          <w:lang w:val="el" w:eastAsia="el"/>
        </w:rPr>
      </w:pPr>
      <w:r>
        <w:rPr>
          <w:u w:val="single"/>
          <w:lang w:val="el" w:eastAsia="el"/>
        </w:rPr>
        <w:t>Συνημμένα</w:t>
      </w:r>
      <w:r>
        <w:rPr>
          <w:lang w:val="el" w:eastAsia="el"/>
        </w:rPr>
        <w:t>: O εκτελεστικός κανονισμός (ΕΕ) 2019/1129 της Επιτροπής της 2ας Ιουλίου 2019.</w:t>
      </w:r>
    </w:p>
    <w:p>
      <w:pPr>
        <w:spacing w:before="240" w:after="240"/>
        <w:rPr>
          <w:lang w:val="el" w:eastAsia="el"/>
        </w:rPr>
      </w:pPr>
      <w:r>
        <w:rPr>
          <w:b/>
          <w:bCs/>
          <w:lang w:val="el" w:eastAsia="el"/>
        </w:rPr>
        <w:t>Ο ΑΝ. ΔΙΟΙΚΗΤΗΣ ΤΗΣ ΑΝΕΞΑΡΤΗΤΗΣ ΑΡΧΗΣ ΔΗΜΟΣΙΩΝ ΕΣΟΔΩΝ Ε. ΣΑΪΤΗΣ</w:t>
      </w:r>
    </w:p>
    <w:p>
      <w:pPr>
        <w:spacing w:before="240" w:after="240"/>
        <w:rPr>
          <w:lang w:val="el" w:eastAsia="el"/>
        </w:rPr>
      </w:pPr>
      <w:r>
        <w:rPr>
          <w:b/>
          <w:bCs/>
          <w:lang w:val="el" w:eastAsia="el"/>
        </w:rPr>
        <w:t>ΔΔΑΔΓ 1178553 ΕΞ 2019/24-12-2019</w:t>
      </w:r>
    </w:p>
    <w:p>
      <w:pPr>
        <w:spacing w:before="240" w:after="240"/>
        <w:rPr>
          <w:lang w:val="el" w:eastAsia="el"/>
        </w:rPr>
      </w:pPr>
      <w:r>
        <w:rPr>
          <w:b/>
          <w:bCs/>
          <w:lang w:val="el" w:eastAsia="el"/>
        </w:rPr>
        <w:t>ΑΠΟΦΑΣΗ ΔΙΟΙΚΗΤΗ ΑΑΔΕ</w:t>
      </w:r>
    </w:p>
    <w:p>
      <w:pPr>
        <w:spacing w:before="240" w:after="240"/>
        <w:rPr>
          <w:lang w:val="el" w:eastAsia="el"/>
        </w:rPr>
      </w:pPr>
      <w:r>
        <w:rPr>
          <w:b/>
          <w:bCs/>
          <w:u w:val="single"/>
          <w:lang w:val="el" w:eastAsia="el"/>
        </w:rPr>
        <w:t>ΠΙΝΑΚΑΣ ΔΙΑΝΟΜΗΣ</w:t>
      </w:r>
    </w:p>
    <w:p>
      <w:pPr>
        <w:spacing w:before="240" w:after="240"/>
        <w:rPr>
          <w:lang w:val="el" w:eastAsia="el"/>
        </w:rPr>
      </w:pPr>
      <w:r>
        <w:rPr>
          <w:b/>
          <w:bCs/>
          <w:lang w:val="el" w:eastAsia="el"/>
        </w:rPr>
        <w:t>Ι. ΑΠΟΔΕΚΤΕΣ ΓΙΑ ΕΝΕΡΓΕΙΑ</w:t>
      </w:r>
    </w:p>
    <w:p>
      <w:pPr>
        <w:spacing w:before="240" w:after="240"/>
        <w:rPr>
          <w:lang w:val="el" w:eastAsia="el"/>
        </w:rPr>
      </w:pPr>
      <w:r>
        <w:rPr>
          <w:lang w:val="el" w:eastAsia="el"/>
        </w:rPr>
        <w:t>1. Αποδέκτες πίνακα Γ΄ (εκτός του αριθμού 2 αυτού)</w:t>
      </w:r>
    </w:p>
    <w:p>
      <w:pPr>
        <w:spacing w:before="240" w:after="240"/>
        <w:rPr>
          <w:lang w:val="el" w:eastAsia="el"/>
        </w:rPr>
      </w:pPr>
      <w:r>
        <w:rPr>
          <w:lang w:val="el" w:eastAsia="el"/>
        </w:rPr>
        <w:t>2. Αποδέκτες Πίνακα Δ΄</w:t>
      </w:r>
    </w:p>
    <w:p>
      <w:pPr>
        <w:spacing w:before="240" w:after="240"/>
        <w:rPr>
          <w:lang w:val="el" w:eastAsia="el"/>
        </w:rPr>
      </w:pPr>
      <w:r>
        <w:rPr>
          <w:lang w:val="el" w:eastAsia="el"/>
        </w:rPr>
        <w:t>3. Δ/νση Στρατηγικής Τεχνολογιών Πληροφορικής (ΔΙ.Σ.ΤΕ.ΠΛ.)</w:t>
      </w:r>
    </w:p>
    <w:p>
      <w:pPr>
        <w:spacing w:before="240" w:after="240"/>
        <w:rPr>
          <w:lang w:val="el" w:eastAsia="el"/>
        </w:rPr>
      </w:pPr>
      <w:r>
        <w:rPr>
          <w:lang w:val="el" w:eastAsia="el"/>
        </w:rPr>
        <w:t>(με την παράκληση να αναρτηθεί στην ιστοσελίδα της Α.Α.Δ.Ε. και στην Ηλεκτρονική Βιβλιοθήκη)</w:t>
      </w:r>
    </w:p>
    <w:p>
      <w:pPr>
        <w:spacing w:before="240" w:after="240"/>
        <w:rPr>
          <w:lang w:val="el" w:eastAsia="el"/>
        </w:rPr>
      </w:pPr>
      <w:r>
        <w:rPr>
          <w:lang w:val="el" w:eastAsia="el"/>
        </w:rPr>
        <w:t>3. Διεύθυνση Υπηρεσιών Δεδομένων (Δ.ΥΠΗ.ΔΕΔ.)</w:t>
      </w:r>
    </w:p>
    <w:p>
      <w:pPr>
        <w:spacing w:before="240" w:after="240"/>
        <w:rPr>
          <w:lang w:val="el" w:eastAsia="el"/>
        </w:rPr>
      </w:pPr>
      <w:r>
        <w:rPr>
          <w:lang w:val="el" w:eastAsia="el"/>
        </w:rPr>
        <w:t>4. ΔΙ.Π.Α.Ε.Ε., όλες οι Υ.Ε.Δ.Δ.Ε.</w:t>
      </w:r>
    </w:p>
    <w:p>
      <w:pPr>
        <w:spacing w:before="240" w:after="240"/>
        <w:rPr>
          <w:lang w:val="el" w:eastAsia="el"/>
        </w:rPr>
      </w:pPr>
      <w:r>
        <w:rPr>
          <w:b/>
          <w:bCs/>
          <w:lang w:val="el" w:eastAsia="el"/>
        </w:rPr>
        <w:t>ΙΙ. ΑΠΟΔΕΚΤΕΣ ΓΙΑ ΚΟΙΝΟΠΟΙΗΣΗ</w:t>
      </w:r>
    </w:p>
    <w:p>
      <w:pPr>
        <w:spacing w:before="240" w:after="240"/>
        <w:rPr>
          <w:lang w:val="el" w:eastAsia="el"/>
        </w:rPr>
      </w:pPr>
      <w:r>
        <w:rPr>
          <w:lang w:val="el" w:eastAsia="el"/>
        </w:rPr>
        <w:t>1. Γραφείο Υπουργού Οικονομικών</w:t>
      </w:r>
    </w:p>
    <w:p>
      <w:pPr>
        <w:spacing w:before="240" w:after="240"/>
        <w:rPr>
          <w:lang w:val="el" w:eastAsia="el"/>
        </w:rPr>
      </w:pPr>
      <w:r>
        <w:rPr>
          <w:lang w:val="el" w:eastAsia="el"/>
        </w:rPr>
        <w:t>2. Γραφείο Υφυπουργού Οικονομικών</w:t>
      </w:r>
    </w:p>
    <w:p>
      <w:pPr>
        <w:spacing w:before="240" w:after="240"/>
        <w:rPr>
          <w:lang w:val="el" w:eastAsia="el"/>
        </w:rPr>
      </w:pPr>
      <w:r>
        <w:rPr>
          <w:lang w:val="el" w:eastAsia="el"/>
        </w:rPr>
        <w:t>3. Κεντρική Υπηρεσία ΣΔΟΕ και τις Περιφερειακές Διευθύνσεις της</w:t>
      </w:r>
    </w:p>
    <w:p>
      <w:pPr>
        <w:spacing w:before="240" w:after="240"/>
        <w:rPr>
          <w:lang w:val="el" w:eastAsia="el"/>
        </w:rPr>
      </w:pPr>
      <w:r>
        <w:rPr>
          <w:b/>
          <w:bCs/>
          <w:lang w:val="el" w:eastAsia="el"/>
        </w:rPr>
        <w:t>ΙΙΙ. ΕΣΩΤΕΡΙΚΗ ΔΙΑΝΟΜΗ</w:t>
      </w:r>
    </w:p>
    <w:p>
      <w:pPr>
        <w:spacing w:before="240" w:after="240"/>
        <w:rPr>
          <w:lang w:val="el" w:eastAsia="el"/>
        </w:rPr>
      </w:pPr>
      <w:r>
        <w:rPr>
          <w:lang w:val="el" w:eastAsia="el"/>
        </w:rPr>
        <w:t>1. Γραφείο Διοικητή Ανεξάρτητης Αρχής Δημοσίων Εσόδων</w:t>
      </w:r>
    </w:p>
    <w:p>
      <w:pPr>
        <w:spacing w:before="240" w:after="240"/>
        <w:rPr>
          <w:lang w:val="el" w:eastAsia="el"/>
        </w:rPr>
      </w:pPr>
      <w:r>
        <w:rPr>
          <w:lang w:val="el" w:eastAsia="el"/>
        </w:rPr>
        <w:t>2. Γραφείο Προϊσταμένου Γενικής Διεύθυνσης Φορολογικής Διοίκησης</w:t>
      </w:r>
    </w:p>
    <w:p>
      <w:pPr>
        <w:spacing w:before="240" w:after="240"/>
        <w:rPr>
          <w:lang w:val="el" w:eastAsia="el"/>
        </w:rPr>
      </w:pPr>
      <w:r>
        <w:rPr>
          <w:lang w:val="el" w:eastAsia="el"/>
        </w:rPr>
        <w:t>3. Γραφείο Προϊσταμένου Γενικής Διεύθυνσης Ανθρ. Δυναμικού και Οργάνωσης (Γ.Δ.Α.Δ.Ο.)</w:t>
      </w:r>
    </w:p>
    <w:p>
      <w:pPr>
        <w:spacing w:before="240" w:after="240"/>
        <w:rPr>
          <w:lang w:val="el" w:eastAsia="el"/>
        </w:rPr>
      </w:pPr>
      <w:r>
        <w:rPr>
          <w:lang w:val="el" w:eastAsia="el"/>
        </w:rPr>
        <w:t>4. Γραφείο Προϊσταμένης Γενικής Διεύθυνσης Ηλ. Διακυβέρνησης (Γ.Δ.ΗΛΕ.Δ.)</w:t>
      </w:r>
    </w:p>
    <w:p>
      <w:pPr>
        <w:spacing w:before="240" w:after="240"/>
        <w:rPr>
          <w:lang w:val="el" w:eastAsia="el"/>
        </w:rPr>
      </w:pPr>
      <w:r>
        <w:rPr>
          <w:lang w:val="el" w:eastAsia="el"/>
        </w:rPr>
        <w:t>5. Γραφείο Προϊσταμένου Γενικής Διεύθυνσης Τελωνείων &amp; ΕΦΚ</w:t>
      </w:r>
    </w:p>
    <w:p>
      <w:pPr>
        <w:spacing w:before="240" w:after="240"/>
        <w:rPr>
          <w:lang w:val="el" w:eastAsia="el"/>
        </w:rPr>
      </w:pPr>
      <w:r>
        <w:rPr>
          <w:lang w:val="el" w:eastAsia="el"/>
        </w:rPr>
        <w:t>6. Διεύθυνση Εφαρμογής Έμμεσης Φορολογίας – Τμήμα Α’</w:t>
      </w:r>
    </w:p>
    <w:p>
      <w:pPr>
        <w:spacing w:before="240" w:after="240"/>
        <w:rPr>
          <w:lang w:val="el" w:eastAsia="el"/>
        </w:rPr>
      </w:pPr>
      <w:r>
        <w:rPr>
          <w:lang w:val="el" w:eastAsia="el"/>
        </w:rPr>
        <w:t>7. Διεύθυνση Νομικής Υποστήριξης</w:t>
      </w:r>
    </w:p>
    <w:p>
      <w:pPr>
        <w:spacing w:before="240" w:after="240"/>
        <w:rPr>
          <w:lang w:val="el" w:eastAsia="el"/>
        </w:rPr>
      </w:pPr>
      <w:r>
        <w:rPr>
          <w:lang w:val="el" w:eastAsia="el"/>
        </w:rPr>
        <w:t>8. Διεύθυνση Εισπράξεων- Τμήμα Α΄</w:t>
      </w:r>
    </w:p>
    <w:p>
      <w:pPr>
        <w:spacing w:before="240" w:after="240"/>
        <w:rPr>
          <w:lang w:val="el" w:eastAsia="el"/>
        </w:rPr>
      </w:pPr>
      <w:r>
        <w:rPr>
          <w:lang w:val="el" w:eastAsia="el"/>
        </w:rPr>
        <w:t>9. Διεύθυνση Διαχείρισης Ανθρωπίνου Δυναμικού</w:t>
      </w:r>
    </w:p>
    <w:p>
      <w:pPr>
        <w:spacing w:before="240" w:after="240"/>
        <w:rPr>
          <w:lang w:val="el" w:eastAsia="el"/>
        </w:rPr>
      </w:pPr>
      <w:r>
        <w:rPr>
          <w:lang w:val="el" w:eastAsia="el"/>
        </w:rPr>
        <w:t>10. Διεύθυνση ΕΦΚ &amp; ΦΠΑ- Τμήμα Ε΄</w:t>
      </w:r>
    </w:p>
    <w:p>
      <w:pPr>
        <w:spacing w:before="240" w:after="240"/>
        <w:rPr>
          <w:lang w:val="el" w:eastAsia="el"/>
        </w:rPr>
      </w:pPr>
      <w:r>
        <w:rPr>
          <w:lang w:val="el" w:eastAsia="el"/>
        </w:rPr>
        <w:t>11. Δ/νση Ελέγχων –Τμήματα Α΄, Β΄, Γ΄, Δ΄, Ε΄, ΣΤ΄</w:t>
      </w:r>
    </w:p>
    <w:p>
      <w:pPr>
        <w:spacing w:before="240" w:after="240"/>
        <w:rPr>
          <w:lang w:val="el" w:eastAsia="el"/>
        </w:rPr>
      </w:pPr>
      <w:r>
        <w:rPr>
          <w:lang w:val="el" w:eastAsia="el"/>
        </w:rPr>
        <w:t>12. Αυτοτελές Τμήμα Συντονισμού Μεταρρυθμιστικών Δράσεων και Επικοινωνίας</w:t>
      </w:r>
    </w:p>
    <w:sectPr>
      <w:pgMar w:header="708" w:footer="708"/>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Franklin Gothic Medium">
    <w:altName w:val="Franklin Gothic"/>
    <w:panose1 w:val="020B0603020102020204"/>
    <w:charset w:val="00"/>
    <w:family w:val="swiss"/>
    <w:pitch w:val="variable"/>
    <w:sig w:usb0="00000287" w:usb1="00000000" w:usb2="00000000" w:usb3="00000000" w:csb0="0000009F" w:csb1="00000000"/>
  </w:font>
  <w:font w:name="Bell MT">
    <w:panose1 w:val="02020503060305020303"/>
    <w:charset w:val="00"/>
    <w:family w:val="roman"/>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15:restartNumberingAfterBreak="0">
    <w:nsid w:val="50B90D35"/>
    <w:multiLevelType w:val="hybridMultilevel"/>
    <w:tmpl w:val="DAA6BDF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 w15:restartNumberingAfterBreak="0">
    <w:nsid w:val="64C940CA"/>
    <w:multiLevelType w:val="hybridMultilevel"/>
    <w:tmpl w:val="250A32F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num w:numId="1" w16cid:durableId="1721202628">
    <w:abstractNumId w:val="1"/>
  </w:num>
  <w:num w:numId="2" w16cid:durableId="5000666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stylePaneFormatFilter w:val="1024" w:allStyles="0" w:alternateStyleNames="0" w:clearFormatting="1" w:customStyles="0" w:directFormattingOnNumbering="0" w:directFormattingOnParagraphs="0" w:directFormattingOnRuns="0" w:directFormattingOnTables="0" w:headingStyles="1" w:latentStyles="1" w:numberingStyles="0" w:stylesInUse="0" w:tableStyles="0" w:top3HeadingStyles="0" w:visibleStyl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46325"/>
    <w:rsid w:val="000635A1"/>
    <w:rsid w:val="0006516F"/>
    <w:rsid w:val="00082566"/>
    <w:rsid w:val="00087E83"/>
    <w:rsid w:val="000E3E0A"/>
    <w:rsid w:val="0016753E"/>
    <w:rsid w:val="002600DB"/>
    <w:rsid w:val="00261304"/>
    <w:rsid w:val="002613EC"/>
    <w:rsid w:val="002C2C1C"/>
    <w:rsid w:val="002F2C94"/>
    <w:rsid w:val="002F7981"/>
    <w:rsid w:val="00300AA4"/>
    <w:rsid w:val="0031083F"/>
    <w:rsid w:val="003223CC"/>
    <w:rsid w:val="003A36D7"/>
    <w:rsid w:val="003F1036"/>
    <w:rsid w:val="00506D2C"/>
    <w:rsid w:val="00562DE5"/>
    <w:rsid w:val="005743F3"/>
    <w:rsid w:val="00597475"/>
    <w:rsid w:val="005C6F21"/>
    <w:rsid w:val="006512A6"/>
    <w:rsid w:val="006724FD"/>
    <w:rsid w:val="006828EC"/>
    <w:rsid w:val="00693773"/>
    <w:rsid w:val="006B5446"/>
    <w:rsid w:val="006C1F18"/>
    <w:rsid w:val="008E217B"/>
    <w:rsid w:val="009019D6"/>
    <w:rsid w:val="00991366"/>
    <w:rsid w:val="009E333E"/>
    <w:rsid w:val="009F1726"/>
    <w:rsid w:val="00A715D5"/>
    <w:rsid w:val="00AF3853"/>
    <w:rsid w:val="00B1735B"/>
    <w:rsid w:val="00B24F59"/>
    <w:rsid w:val="00B63B8A"/>
    <w:rsid w:val="00BF3E7E"/>
    <w:rsid w:val="00C358B8"/>
    <w:rsid w:val="00C941FE"/>
    <w:rsid w:val="00D61873"/>
    <w:rsid w:val="00E52111"/>
    <w:rsid w:val="00ED38EE"/>
    <w:rsid w:val="00F21097"/>
    <w:rsid w:val="00F356A3"/>
    <w:rsid w:val="00F46325"/>
    <w:rsid w:val="00F860A4"/>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2C1AEC5A"/>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before="240"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46325"/>
    <w:pPr>
      <w:spacing w:before="0" w:after="0"/>
      <w:jc w:val="both"/>
    </w:pPr>
    <w:rPr>
      <w:rFonts w:ascii="Franklin Gothic Medium" w:hAnsi="Franklin Gothic Medium"/>
      <w:lang w:val=""/>
    </w:rPr>
  </w:style>
  <w:style w:type="paragraph" w:styleId="Heading1">
    <w:name w:val="heading 1"/>
    <w:basedOn w:val="Normal"/>
    <w:next w:val="Normal"/>
    <w:link w:val="Heading1Char"/>
    <w:uiPriority w:val="9"/>
    <w:qFormat/>
    <w:rsid w:val="002F2C94"/>
    <w:pPr>
      <w:keepNext/>
      <w:jc w:val="center"/>
      <w:outlineLvl w:val="0"/>
    </w:pPr>
    <w:rPr>
      <w:rFonts w:eastAsiaTheme="majorEastAsia" w:cstheme="majorBidi"/>
      <w:kern w:val="0"/>
      <w:sz w:val="28"/>
      <w:szCs w:val="40"/>
    </w:rPr>
  </w:style>
  <w:style w:type="paragraph" w:styleId="Heading2">
    <w:name w:val="heading 2"/>
    <w:basedOn w:val="Heading1"/>
    <w:next w:val="Normal"/>
    <w:link w:val="Heading2Char"/>
    <w:uiPriority w:val="9"/>
    <w:unhideWhenUsed/>
    <w:qFormat/>
    <w:rsid w:val="002F2C94"/>
    <w:pPr>
      <w:keepLines/>
      <w:spacing w:before="160" w:after="280"/>
      <w:outlineLvl w:val="1"/>
    </w:pPr>
    <w:rPr>
      <w:szCs w:val="32"/>
    </w:rPr>
  </w:style>
  <w:style w:type="paragraph" w:styleId="Heading3">
    <w:name w:val="heading 3"/>
    <w:basedOn w:val="Heading2"/>
    <w:next w:val="Normal"/>
    <w:link w:val="Heading3Char"/>
    <w:uiPriority w:val="9"/>
    <w:unhideWhenUsed/>
    <w:qFormat/>
    <w:rsid w:val="002F2C94"/>
    <w:pPr>
      <w:spacing w:before="120" w:after="240"/>
      <w:outlineLvl w:val="2"/>
    </w:pPr>
    <w:rPr>
      <w:color w:val="000000" w:themeColor="text1"/>
      <w:szCs w:val="28"/>
    </w:rPr>
  </w:style>
  <w:style w:type="paragraph" w:styleId="Heading4">
    <w:name w:val="heading 4"/>
    <w:basedOn w:val="Heading3"/>
    <w:next w:val="Normal"/>
    <w:link w:val="Heading4Char"/>
    <w:uiPriority w:val="9"/>
    <w:unhideWhenUsed/>
    <w:qFormat/>
    <w:rsid w:val="002F2C94"/>
    <w:pPr>
      <w:spacing w:before="80"/>
      <w:outlineLvl w:val="3"/>
    </w:pPr>
    <w:rPr>
      <w:iCs/>
    </w:rPr>
  </w:style>
  <w:style w:type="paragraph" w:styleId="Heading5">
    <w:name w:val="heading 5"/>
    <w:basedOn w:val="Heading4"/>
    <w:next w:val="Normal"/>
    <w:link w:val="Heading5Char"/>
    <w:uiPriority w:val="9"/>
    <w:unhideWhenUsed/>
    <w:qFormat/>
    <w:rsid w:val="002F2C94"/>
    <w:pPr>
      <w:outlineLvl w:val="4"/>
    </w:pPr>
    <w:rPr>
      <w:color w:val="auto"/>
    </w:rPr>
  </w:style>
  <w:style w:type="paragraph" w:styleId="Heading6">
    <w:name w:val="heading 6"/>
    <w:basedOn w:val="Heading5"/>
    <w:next w:val="Normal"/>
    <w:link w:val="Heading6Char"/>
    <w:uiPriority w:val="9"/>
    <w:unhideWhenUsed/>
    <w:qFormat/>
    <w:rsid w:val="002F2C94"/>
    <w:pPr>
      <w:spacing w:before="120" w:after="60"/>
      <w:outlineLvl w:val="5"/>
    </w:pPr>
    <w:rPr>
      <w:bCs/>
      <w:iCs w:val="0"/>
      <w:color w:val="000000" w:themeColor="text1"/>
    </w:rPr>
  </w:style>
  <w:style w:type="paragraph" w:styleId="Heading7">
    <w:name w:val="heading 7"/>
    <w:basedOn w:val="Normal"/>
    <w:next w:val="Normal"/>
    <w:link w:val="Heading7Char"/>
    <w:uiPriority w:val="9"/>
    <w:semiHidden/>
    <w:unhideWhenUsed/>
    <w:qFormat/>
    <w:rsid w:val="00300AA4"/>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300AA4"/>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300AA4"/>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Caption">
    <w:name w:val="Table-Caption"/>
    <w:rsid w:val="00261304"/>
    <w:pPr>
      <w:spacing w:after="0" w:line="720" w:lineRule="auto"/>
    </w:pPr>
    <w:rPr>
      <w:rFonts w:ascii="Franklin Gothic Medium" w:hAnsi="Franklin Gothic Medium"/>
      <w:sz w:val="20"/>
    </w:rPr>
  </w:style>
  <w:style w:type="paragraph" w:customStyle="1" w:styleId="Table-Title">
    <w:name w:val="Table-Title"/>
    <w:rsid w:val="00261304"/>
    <w:pPr>
      <w:spacing w:after="0"/>
      <w:jc w:val="center"/>
    </w:pPr>
    <w:rPr>
      <w:rFonts w:ascii="Franklin Gothic Medium" w:hAnsi="Franklin Gothic Medium"/>
    </w:rPr>
  </w:style>
  <w:style w:type="paragraph" w:styleId="ListParagraph">
    <w:name w:val="List Paragraph"/>
    <w:basedOn w:val="Normal"/>
    <w:uiPriority w:val="34"/>
    <w:qFormat/>
    <w:rsid w:val="00ED38EE"/>
    <w:pPr>
      <w:ind w:left="720"/>
      <w:contextualSpacing/>
    </w:pPr>
  </w:style>
  <w:style w:type="character" w:customStyle="1" w:styleId="Heading1Char">
    <w:name w:val="Heading 1 Char"/>
    <w:basedOn w:val="DefaultParagraphFont"/>
    <w:link w:val="Heading1"/>
    <w:uiPriority w:val="9"/>
    <w:rsid w:val="002F2C94"/>
    <w:rPr>
      <w:rFonts w:ascii="Franklin Gothic Medium" w:hAnsi="Franklin Gothic Medium" w:eastAsiaTheme="majorEastAsia" w:cstheme="majorBidi"/>
      <w:kern w:val="0"/>
      <w:sz w:val="28"/>
      <w:szCs w:val="40"/>
      <w:lang w:val=""/>
    </w:rPr>
  </w:style>
  <w:style w:type="character" w:customStyle="1" w:styleId="Heading2Char">
    <w:name w:val="Heading 2 Char"/>
    <w:basedOn w:val="DefaultParagraphFont"/>
    <w:link w:val="Heading2"/>
    <w:uiPriority w:val="9"/>
    <w:rsid w:val="002F2C94"/>
    <w:rPr>
      <w:rFonts w:ascii="Franklin Gothic Medium" w:hAnsi="Franklin Gothic Medium" w:eastAsiaTheme="majorEastAsia" w:cstheme="majorBidi"/>
      <w:kern w:val="0"/>
      <w:sz w:val="28"/>
      <w:szCs w:val="32"/>
      <w:lang w:val=""/>
    </w:rPr>
  </w:style>
  <w:style w:type="paragraph" w:styleId="Title">
    <w:name w:val="Title"/>
    <w:basedOn w:val="Normal"/>
    <w:next w:val="Normal"/>
    <w:link w:val="TitleChar"/>
    <w:uiPriority w:val="10"/>
    <w:qFormat/>
    <w:rsid w:val="006C1F18"/>
    <w:pPr>
      <w:spacing w:before="240" w:after="240"/>
      <w:contextualSpacing/>
    </w:pPr>
    <w:rPr>
      <w:rFonts w:eastAsiaTheme="majorEastAsia" w:cstheme="majorBidi"/>
      <w:b/>
      <w:kern w:val="0"/>
      <w:szCs w:val="28"/>
    </w:rPr>
  </w:style>
  <w:style w:type="character" w:customStyle="1" w:styleId="TitleChar">
    <w:name w:val="Title Char"/>
    <w:basedOn w:val="DefaultParagraphFont"/>
    <w:link w:val="Title"/>
    <w:uiPriority w:val="10"/>
    <w:rsid w:val="006C1F18"/>
    <w:rPr>
      <w:rFonts w:ascii="Franklin Gothic Medium" w:hAnsi="Franklin Gothic Medium" w:eastAsiaTheme="majorEastAsia" w:cstheme="majorBidi"/>
      <w:b/>
      <w:kern w:val="0"/>
      <w:szCs w:val="28"/>
      <w:lang w:val=""/>
    </w:rPr>
  </w:style>
  <w:style w:type="paragraph" w:styleId="Subtitle">
    <w:name w:val="Subtitle"/>
    <w:basedOn w:val="Normal"/>
    <w:next w:val="Normal"/>
    <w:link w:val="SubtitleChar"/>
    <w:uiPriority w:val="11"/>
    <w:qFormat/>
    <w:rsid w:val="009019D6"/>
    <w:pPr>
      <w:numPr>
        <w:ilvl w:val="1"/>
      </w:numPr>
      <w:jc w:val="center"/>
    </w:pPr>
    <w:rPr>
      <w:rFonts w:ascii="Bell MT" w:hAnsi="Bell MT"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019D6"/>
    <w:rPr>
      <w:rFonts w:ascii="Bell MT" w:hAnsi="Bell MT" w:eastAsiaTheme="majorEastAsia" w:cstheme="majorBidi"/>
      <w:b/>
      <w:color w:val="595959" w:themeColor="text1" w:themeTint="A6"/>
      <w:spacing w:val="15"/>
      <w:sz w:val="28"/>
      <w:szCs w:val="28"/>
    </w:rPr>
  </w:style>
  <w:style w:type="character" w:customStyle="1" w:styleId="Heading3Char">
    <w:name w:val="Heading 3 Char"/>
    <w:basedOn w:val="DefaultParagraphFont"/>
    <w:link w:val="Heading3"/>
    <w:uiPriority w:val="9"/>
    <w:rsid w:val="002F2C94"/>
    <w:rPr>
      <w:rFonts w:ascii="Franklin Gothic Medium" w:hAnsi="Franklin Gothic Medium" w:eastAsiaTheme="majorEastAsia" w:cstheme="majorBidi"/>
      <w:color w:val="000000" w:themeColor="text1"/>
      <w:kern w:val="0"/>
      <w:sz w:val="28"/>
      <w:szCs w:val="28"/>
      <w:lang w:val=""/>
    </w:rPr>
  </w:style>
  <w:style w:type="character" w:customStyle="1" w:styleId="Heading4Char">
    <w:name w:val="Heading 4 Char"/>
    <w:basedOn w:val="DefaultParagraphFont"/>
    <w:link w:val="Heading4"/>
    <w:uiPriority w:val="9"/>
    <w:rsid w:val="002F2C94"/>
    <w:rPr>
      <w:rFonts w:ascii="Franklin Gothic Medium" w:hAnsi="Franklin Gothic Medium" w:eastAsiaTheme="majorEastAsia" w:cstheme="majorBidi"/>
      <w:iCs/>
      <w:color w:val="000000" w:themeColor="text1"/>
      <w:kern w:val="0"/>
      <w:sz w:val="28"/>
      <w:szCs w:val="28"/>
      <w:lang w:val=""/>
    </w:rPr>
  </w:style>
  <w:style w:type="character" w:customStyle="1" w:styleId="Heading5Char">
    <w:name w:val="Heading 5 Char"/>
    <w:basedOn w:val="DefaultParagraphFont"/>
    <w:link w:val="Heading5"/>
    <w:uiPriority w:val="9"/>
    <w:rsid w:val="002F2C94"/>
    <w:rPr>
      <w:rFonts w:ascii="Franklin Gothic Medium" w:hAnsi="Franklin Gothic Medium" w:eastAsiaTheme="majorEastAsia" w:cstheme="majorBidi"/>
      <w:iCs/>
      <w:kern w:val="0"/>
      <w:sz w:val="28"/>
      <w:szCs w:val="28"/>
      <w:lang w:val=""/>
    </w:rPr>
  </w:style>
  <w:style w:type="character" w:customStyle="1" w:styleId="Heading6Char">
    <w:name w:val="Heading 6 Char"/>
    <w:basedOn w:val="DefaultParagraphFont"/>
    <w:link w:val="Heading6"/>
    <w:uiPriority w:val="9"/>
    <w:rsid w:val="002F2C94"/>
    <w:rPr>
      <w:rFonts w:ascii="Franklin Gothic Medium" w:hAnsi="Franklin Gothic Medium" w:eastAsiaTheme="majorEastAsia" w:cstheme="majorBidi"/>
      <w:bCs/>
      <w:color w:val="000000" w:themeColor="text1"/>
      <w:kern w:val="0"/>
      <w:sz w:val="28"/>
      <w:szCs w:val="28"/>
      <w:lang w:val=""/>
    </w:rPr>
  </w:style>
  <w:style w:type="character" w:customStyle="1" w:styleId="Heading7Char">
    <w:name w:val="Heading 7 Char"/>
    <w:basedOn w:val="DefaultParagraphFont"/>
    <w:link w:val="Heading7"/>
    <w:uiPriority w:val="9"/>
    <w:semiHidden/>
    <w:rsid w:val="00300AA4"/>
    <w:rPr>
      <w:rFonts w:eastAsiaTheme="majorEastAsia" w:cstheme="majorBidi"/>
      <w:b/>
      <w:color w:val="595959" w:themeColor="text1" w:themeTint="A6"/>
      <w:sz w:val="20"/>
    </w:rPr>
  </w:style>
  <w:style w:type="character" w:customStyle="1" w:styleId="Heading8Char">
    <w:name w:val="Heading 8 Char"/>
    <w:basedOn w:val="DefaultParagraphFont"/>
    <w:link w:val="Heading8"/>
    <w:uiPriority w:val="9"/>
    <w:semiHidden/>
    <w:rsid w:val="00300AA4"/>
    <w:rPr>
      <w:rFonts w:eastAsiaTheme="majorEastAsia" w:cstheme="majorBidi"/>
      <w:b/>
      <w:i/>
      <w:iCs/>
      <w:color w:val="272727" w:themeColor="text1" w:themeTint="D8"/>
      <w:sz w:val="20"/>
    </w:rPr>
  </w:style>
  <w:style w:type="character" w:customStyle="1" w:styleId="Heading9Char">
    <w:name w:val="Heading 9 Char"/>
    <w:basedOn w:val="DefaultParagraphFont"/>
    <w:link w:val="Heading9"/>
    <w:uiPriority w:val="9"/>
    <w:semiHidden/>
    <w:rsid w:val="00300AA4"/>
    <w:rPr>
      <w:rFonts w:eastAsiaTheme="majorEastAsia" w:cstheme="majorBidi"/>
      <w:b/>
      <w:color w:val="272727" w:themeColor="text1" w:themeTint="D8"/>
      <w:sz w:val="20"/>
    </w:rPr>
  </w:style>
  <w:style w:type="paragraph" w:styleId="Quote">
    <w:name w:val="Quote"/>
    <w:basedOn w:val="Normal"/>
    <w:next w:val="Normal"/>
    <w:link w:val="QuoteChar"/>
    <w:uiPriority w:val="29"/>
    <w:qFormat/>
    <w:rsid w:val="00300AA4"/>
    <w:pPr>
      <w:spacing w:before="160"/>
      <w:jc w:val="center"/>
    </w:pPr>
    <w:rPr>
      <w:i/>
      <w:iCs/>
      <w:color w:val="404040" w:themeColor="text1" w:themeTint="BF"/>
    </w:rPr>
  </w:style>
  <w:style w:type="character" w:customStyle="1" w:styleId="QuoteChar">
    <w:name w:val="Quote Char"/>
    <w:basedOn w:val="DefaultParagraphFont"/>
    <w:link w:val="Quote"/>
    <w:uiPriority w:val="29"/>
    <w:rsid w:val="00300AA4"/>
    <w:rPr>
      <w:rFonts w:ascii="Agency FB" w:hAnsi="Agency FB"/>
      <w:b/>
      <w:i/>
      <w:iCs/>
      <w:color w:val="404040" w:themeColor="text1" w:themeTint="BF"/>
      <w:sz w:val="20"/>
    </w:rPr>
  </w:style>
  <w:style w:type="character" w:styleId="IntenseEmphasis">
    <w:name w:val="Intense Emphasis"/>
    <w:basedOn w:val="DefaultParagraphFont"/>
    <w:uiPriority w:val="21"/>
    <w:qFormat/>
    <w:rsid w:val="00300AA4"/>
    <w:rPr>
      <w:i/>
      <w:iCs/>
      <w:color w:val="0F4761" w:themeColor="accent1" w:themeShade="BF"/>
    </w:rPr>
  </w:style>
  <w:style w:type="paragraph" w:styleId="IntenseQuote">
    <w:name w:val="Intense Quote"/>
    <w:basedOn w:val="Normal"/>
    <w:next w:val="Normal"/>
    <w:link w:val="IntenseQuoteChar"/>
    <w:uiPriority w:val="30"/>
    <w:qFormat/>
    <w:rsid w:val="00300AA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300AA4"/>
    <w:rPr>
      <w:rFonts w:ascii="Agency FB" w:hAnsi="Agency FB"/>
      <w:b/>
      <w:i/>
      <w:iCs/>
      <w:color w:val="0F4761" w:themeColor="accent1" w:themeShade="BF"/>
      <w:sz w:val="20"/>
    </w:rPr>
  </w:style>
  <w:style w:type="character" w:styleId="IntenseReference">
    <w:name w:val="Intense Reference"/>
    <w:basedOn w:val="DefaultParagraphFont"/>
    <w:uiPriority w:val="32"/>
    <w:qFormat/>
    <w:rsid w:val="00300AA4"/>
    <w:rPr>
      <w:b/>
      <w:bCs/>
      <w:smallCaps/>
      <w:color w:val="0F4761" w:themeColor="accent1" w:themeShade="BF"/>
      <w:spacing w:val="5"/>
    </w:rPr>
  </w:style>
  <w:style w:type="paragraph" w:customStyle="1" w:styleId="Footnotes">
    <w:name w:val="Footnotes"/>
    <w:qFormat/>
    <w:rsid w:val="0016753E"/>
    <w:pPr>
      <w:spacing w:after="20"/>
      <w:jc w:val="both"/>
    </w:pPr>
    <w:rPr>
      <w:rFonts w:ascii="Franklin Gothic Medium" w:hAnsi="Franklin Gothic Medium"/>
      <w:sz w:val="20"/>
    </w:rPr>
  </w:style>
  <w:style w:type="paragraph" w:customStyle="1" w:styleId="StructureList1">
    <w:name w:val="StructureList1"/>
    <w:basedOn w:val="Normal"/>
    <w:link w:val="StructureList1Char"/>
    <w:qFormat/>
    <w:rsid w:val="002C2C1C"/>
    <w:pPr>
      <w:tabs>
        <w:tab w:val="left" w:pos="567"/>
      </w:tabs>
      <w:ind w:left="567" w:hanging="567"/>
    </w:pPr>
    <w:rPr>
      <w:lang w:val=""/>
    </w:rPr>
  </w:style>
  <w:style w:type="character" w:customStyle="1" w:styleId="StructureList1Char">
    <w:name w:val="StructureList1 Char"/>
    <w:basedOn w:val="DefaultParagraphFont"/>
    <w:link w:val="StructureList1"/>
    <w:rsid w:val="002C2C1C"/>
    <w:rPr>
      <w:rFonts w:ascii="Franklin Gothic Medium" w:hAnsi="Franklin Gothic Medium"/>
      <w:lang w:val=""/>
    </w:rPr>
  </w:style>
  <w:style w:type="paragraph" w:customStyle="1" w:styleId="StructureList2">
    <w:name w:val="StructureList2"/>
    <w:basedOn w:val="StructureList1"/>
    <w:link w:val="StructureList2Char"/>
    <w:qFormat/>
    <w:rsid w:val="002C2C1C"/>
    <w:pPr>
      <w:tabs>
        <w:tab w:val="left" w:pos="1134"/>
      </w:tabs>
      <w:ind w:left="1134"/>
    </w:pPr>
  </w:style>
  <w:style w:type="character" w:customStyle="1" w:styleId="StructureList2Char">
    <w:name w:val="StructureList2 Char"/>
    <w:basedOn w:val="StructureList1Char"/>
    <w:link w:val="StructureList2"/>
    <w:rsid w:val="002C2C1C"/>
    <w:rPr>
      <w:rFonts w:ascii="Franklin Gothic Medium" w:hAnsi="Franklin Gothic Medium"/>
      <w:lang w:val=""/>
    </w:rPr>
  </w:style>
  <w:style w:type="paragraph" w:customStyle="1" w:styleId="StructureList3">
    <w:name w:val="StructureList3"/>
    <w:basedOn w:val="StructureList2"/>
    <w:qFormat/>
    <w:rsid w:val="002C2C1C"/>
    <w:pPr>
      <w:tabs>
        <w:tab w:val="left" w:pos="1701"/>
      </w:tabs>
      <w:ind w:left="1701"/>
    </w:pPr>
  </w:style>
  <w:style w:type="paragraph" w:customStyle="1" w:styleId="docType">
    <w:name w:val="docType"/>
    <w:basedOn w:val="Normal"/>
    <w:link w:val="docTypeChar"/>
    <w:qFormat/>
    <w:rsid w:val="0031083F"/>
    <w:pPr>
      <w:spacing w:before="120" w:after="60"/>
      <w:jc w:val="center"/>
    </w:pPr>
    <w:rPr>
      <w:b/>
      <w:sz w:val="28"/>
      <w:lang w:val=""/>
    </w:rPr>
  </w:style>
  <w:style w:type="character" w:customStyle="1" w:styleId="docTypeChar">
    <w:name w:val="docType Char"/>
    <w:basedOn w:val="DefaultParagraphFont"/>
    <w:link w:val="docType"/>
    <w:rsid w:val="0031083F"/>
    <w:rPr>
      <w:rFonts w:ascii="Franklin Gothic Medium" w:hAnsi="Franklin Gothic Medium"/>
      <w:b/>
      <w:sz w:val="28"/>
      <w:lang w:val=""/>
    </w:rPr>
  </w:style>
  <w:style w:type="paragraph" w:customStyle="1" w:styleId="responsibleAuth">
    <w:name w:val="responsibleAuth"/>
    <w:basedOn w:val="Normal"/>
    <w:link w:val="responsibleAuthChar"/>
    <w:qFormat/>
    <w:rsid w:val="0031083F"/>
    <w:pPr>
      <w:spacing w:before="120" w:after="60"/>
      <w:jc w:val="center"/>
    </w:pPr>
    <w:rPr>
      <w:b/>
      <w:sz w:val="28"/>
      <w:lang w:val=""/>
    </w:rPr>
  </w:style>
  <w:style w:type="character" w:customStyle="1" w:styleId="responsibleAuthChar">
    <w:name w:val="responsibleAuth Char"/>
    <w:basedOn w:val="DefaultParagraphFont"/>
    <w:link w:val="responsibleAuth"/>
    <w:rsid w:val="0031083F"/>
    <w:rPr>
      <w:rFonts w:ascii="Franklin Gothic Medium" w:hAnsi="Franklin Gothic Medium"/>
      <w:b/>
      <w:sz w:val="28"/>
      <w:lang w:val=""/>
    </w:rPr>
  </w:style>
  <w:style w:type="paragraph" w:customStyle="1" w:styleId="enacting">
    <w:name w:val="enacting"/>
    <w:basedOn w:val="Normal"/>
    <w:link w:val="enactingChar"/>
    <w:qFormat/>
    <w:rsid w:val="0031083F"/>
    <w:pPr>
      <w:spacing w:before="120" w:after="60"/>
      <w:jc w:val="center"/>
    </w:pPr>
    <w:rPr>
      <w:sz w:val="28"/>
    </w:rPr>
  </w:style>
  <w:style w:type="character" w:customStyle="1" w:styleId="enactingChar">
    <w:name w:val="enacting Char"/>
    <w:basedOn w:val="DefaultParagraphFont"/>
    <w:link w:val="enacting"/>
    <w:rsid w:val="0031083F"/>
    <w:rPr>
      <w:rFonts w:ascii="Franklin Gothic Medium" w:hAnsi="Franklin Gothic Medium"/>
      <w:sz w:val="28"/>
      <w:lang w:val=""/>
    </w:rPr>
  </w:style>
  <w:style w:type="paragraph" w:customStyle="1" w:styleId="CommentLevel1">
    <w:name w:val="CommentLevel1"/>
    <w:basedOn w:val="Normal"/>
    <w:next w:val="Normal"/>
    <w:qFormat/>
    <w:rsid w:val="006B5446"/>
    <w:pPr>
      <w:shd w:val="clear" w:color="auto" w:fill="C1F0C7" w:themeFill="accent3" w:themeFillTint="33"/>
      <w:spacing w:before="120"/>
      <w:ind w:left="680"/>
      <w:jc w:val="left"/>
    </w:pPr>
    <w:rPr>
      <w:sz w:val="20"/>
      <w:lang w:val="el-GR"/>
    </w:rPr>
  </w:style>
  <w:style w:type="paragraph" w:customStyle="1" w:styleId="CommentLevel2">
    <w:name w:val="CommentLevel2"/>
    <w:basedOn w:val="CommentLevel1"/>
    <w:qFormat/>
    <w:rsid w:val="00F860A4"/>
    <w:pPr>
      <w:ind w:left="1304"/>
    </w:pPr>
  </w:style>
  <w:style w:type="paragraph" w:customStyle="1" w:styleId="CommentLevel3">
    <w:name w:val="CommentLevel3"/>
    <w:basedOn w:val="CommentLevel2"/>
    <w:qFormat/>
    <w:rsid w:val="00F860A4"/>
    <w:pPr>
      <w:ind w:left="1928"/>
    </w:pPr>
  </w:style>
  <w:style w:type="paragraph" w:customStyle="1" w:styleId="PreambelText">
    <w:name w:val="PreambelText"/>
    <w:basedOn w:val="Normal"/>
    <w:qFormat/>
    <w:rsid w:val="005C6F21"/>
    <w:pPr>
      <w:spacing w:after="120"/>
    </w:pPr>
    <w:rPr>
      <w:lang w:val=""/>
    </w:rPr>
  </w:style>
  <w:style w:type="paragraph" w:customStyle="1" w:styleId="CitationText">
    <w:name w:val="CitationText"/>
    <w:basedOn w:val="Normal"/>
    <w:qFormat/>
    <w:rsid w:val="005C6F21"/>
    <w:pPr>
      <w:spacing w:after="120"/>
    </w:pPr>
    <w:rPr>
      <w:lang w:val=""/>
    </w:rPr>
  </w:style>
  <w:style w:type="paragraph" w:customStyle="1" w:styleId="MainText">
    <w:name w:val="MainText"/>
    <w:basedOn w:val="Normal"/>
    <w:qFormat/>
    <w:rsid w:val="002F2C94"/>
    <w:pPr>
      <w:spacing w:after="120"/>
    </w:pPr>
    <w:rPr>
      <w:lang w:val=""/>
    </w:rPr>
  </w:style>
  <w:style w:type="paragraph" w:customStyle="1" w:styleId="IntroText">
    <w:name w:val="IntroText"/>
    <w:basedOn w:val="Normal"/>
    <w:qFormat/>
    <w:rsid w:val="00F356A3"/>
    <w:rPr>
      <w:lang w:val=""/>
    </w:rPr>
  </w:style>
  <w:style w:type="paragraph" w:styleId="Header">
    <w:name w:val="header"/>
    <w:basedOn w:val="Normal"/>
    <w:link w:val="HeaderChar"/>
    <w:uiPriority w:val="99"/>
    <w:unhideWhenUsed/>
    <w:rsid w:val="006C1F18"/>
    <w:pPr>
      <w:tabs>
        <w:tab w:val="center" w:pos="4513"/>
        <w:tab w:val="right" w:pos="9026"/>
      </w:tabs>
      <w:spacing w:line="240" w:lineRule="auto"/>
    </w:pPr>
  </w:style>
  <w:style w:type="character" w:customStyle="1" w:styleId="HeaderChar">
    <w:name w:val="Header Char"/>
    <w:basedOn w:val="DefaultParagraphFont"/>
    <w:link w:val="Header"/>
    <w:uiPriority w:val="99"/>
    <w:rsid w:val="006C1F18"/>
    <w:rPr>
      <w:rFonts w:ascii="Franklin Gothic Medium" w:hAnsi="Franklin Gothic Medium"/>
      <w:lang w:val=""/>
    </w:rPr>
  </w:style>
  <w:style w:type="paragraph" w:styleId="Footer">
    <w:name w:val="footer"/>
    <w:basedOn w:val="Normal"/>
    <w:link w:val="FooterChar"/>
    <w:uiPriority w:val="99"/>
    <w:unhideWhenUsed/>
    <w:rsid w:val="006C1F18"/>
    <w:pPr>
      <w:tabs>
        <w:tab w:val="center" w:pos="4513"/>
        <w:tab w:val="right" w:pos="9026"/>
      </w:tabs>
      <w:spacing w:line="240" w:lineRule="auto"/>
    </w:pPr>
  </w:style>
  <w:style w:type="character" w:customStyle="1" w:styleId="FooterChar">
    <w:name w:val="Footer Char"/>
    <w:basedOn w:val="DefaultParagraphFont"/>
    <w:link w:val="Footer"/>
    <w:uiPriority w:val="99"/>
    <w:rsid w:val="006C1F18"/>
    <w:rPr>
      <w:rFonts w:ascii="Franklin Gothic Medium" w:hAnsi="Franklin Gothic Medium"/>
      <w:lang w:val=""/>
    </w:rPr>
  </w:style>
  <w:style w:type="character" w:customStyle="1" w:styleId="thema">
    <w:name w:val="thema"/>
    <w:basedOn w:val="DefaultParagraphFont"/>
    <w:rsid w:val="00F46325"/>
  </w:style>
  <w:style w:type="character" w:customStyle="1" w:styleId="article-num">
    <w:name w:val="article-num"/>
    <w:basedOn w:val="DefaultParagraphFont"/>
    <w:rsid w:val="00F46325"/>
  </w:style>
  <w:style w:type="paragraph" w:customStyle="1" w:styleId="preamble">
    <w:name w:val="preamble"/>
    <w:basedOn w:val="Normal"/>
    <w:pPr>
      <w:spacing w:line="240" w:lineRule="auto"/>
      <w:jc w:val="left"/>
    </w:pPr>
    <w:rPr>
      <w:rFonts w:ascii="Times New Roman" w:eastAsia="Times New Roman" w:hAnsi="Times New Roman" w:cs="Times New Roman"/>
      <w:kern w:val="0"/>
      <w:lang w:val="en-US"/>
      <w14:ligatures w14:val="none"/>
    </w:rPr>
  </w:style>
  <w:style w:type="character" w:customStyle="1" w:styleId="hierarchy-num">
    <w:name w:val="hierarchy-num"/>
    <w:basedOn w:val="DefaultParagraphFont"/>
  </w:style>
  <w:style w:type="paragraph" w:customStyle="1" w:styleId="h1">
    <w:name w:val="h1"/>
    <w:basedOn w:val="Normal"/>
    <w:pPr>
      <w:spacing w:line="240" w:lineRule="auto"/>
      <w:jc w:val="left"/>
    </w:pPr>
    <w:rPr>
      <w:rFonts w:ascii="Times New Roman" w:eastAsia="Times New Roman" w:hAnsi="Times New Roman" w:cs="Times New Roman"/>
      <w:kern w:val="0"/>
      <w:lang w:val="en-US"/>
      <w14:ligatures w14:val="none"/>
    </w:rPr>
  </w:style>
  <w:style w:type="character" w:styleId="Hyperlink">
    <w:name w:val="Hyperlink"/>
    <w:basedOn w:val="DefaultParagraphFont"/>
    <w:uiPriority w:val="99"/>
    <w:rsid w:val="005832BD"/>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yperlink" Target="mailto:d.eleg6@aade.gr" TargetMode="External" /><Relationship Id="rId5" Type="http://schemas.openxmlformats.org/officeDocument/2006/relationships/hyperlink" Target="http://www.aade.gr/"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AADE-publishing2.dotx</Template>
  <TotalTime>0</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Geert Bormans</dc:creator>
  <cp:lastModifiedBy>Geert Bormans</cp:lastModifiedBy>
  <cp:revision>1</cp:revision>
  <dcterms:created xsi:type="dcterms:W3CDTF">2026-02-06T15:09:00Z</dcterms:created>
  <dcterms:modified xsi:type="dcterms:W3CDTF">2026-02-06T16:43:00Z</dcterms:modified>
</cp:coreProperties>
</file>