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 Β΄, ΣΤ΄</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1"/>
        <w:gridCol w:w="25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3375885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210 3375188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210 3646227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3375 354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 .eleg2@ 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d .eleg5@ 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 w:history="1">
              <w:r>
                <w:rPr>
                  <w:rStyle w:val="Hyperlink"/>
                  <w:b w:val="0"/>
                  <w:bCs w:val="0"/>
                  <w:i w:val="0"/>
                  <w:iCs w:val="0"/>
                  <w:smallCaps w:val="0"/>
                  <w:color w:val="0000EE"/>
                  <w:u w:color="0000EE"/>
                  <w:lang w:val="el" w:eastAsia="el"/>
                </w:rPr>
                <w:t>d .eleg6@ 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7"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ΕΞΑΙΡΕΤΙΚΑ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6Φ3846ΜΠ3Ζ-Ω2Γ</w:t>
      </w:r>
    </w:p>
    <w:p>
      <w:pPr>
        <w:spacing w:before="240" w:after="240"/>
        <w:rPr>
          <w:lang w:val="el" w:eastAsia="el"/>
        </w:rPr>
      </w:pPr>
      <w:r>
        <w:rPr>
          <w:b/>
          <w:bCs/>
          <w:lang w:val="el" w:eastAsia="el"/>
        </w:rPr>
        <w:t>Αθήνα, 20 Μαρτίου 2020</w:t>
      </w:r>
    </w:p>
    <w:p>
      <w:pPr>
        <w:spacing w:before="240" w:after="240"/>
        <w:rPr>
          <w:lang w:val="el" w:eastAsia="el"/>
        </w:rPr>
      </w:pPr>
      <w:r>
        <w:rPr>
          <w:b/>
          <w:bCs/>
          <w:lang w:val="el" w:eastAsia="el"/>
        </w:rPr>
        <w:t>Ε.2036</w:t>
      </w:r>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b/>
          <w:bCs/>
          <w:lang w:val="el" w:eastAsia="el"/>
        </w:rPr>
        <w:t>ΕΜΑ: «Διενέργεια αυτοψίας κατά την έναρξη / μεταβολή επιχειρηματικής δραστηριότητας»</w:t>
      </w:r>
    </w:p>
    <w:p>
      <w:pPr>
        <w:spacing w:before="240" w:after="240"/>
        <w:rPr>
          <w:lang w:val="el" w:eastAsia="el"/>
        </w:rPr>
      </w:pPr>
      <w:r>
        <w:rPr>
          <w:b/>
          <w:bCs/>
          <w:lang w:val="el" w:eastAsia="el"/>
        </w:rPr>
        <w:t>Σχετ.: Η εγκύκλιος ΠΟΛ 1046/7.4.2016</w:t>
      </w:r>
    </w:p>
    <w:p>
      <w:pPr>
        <w:spacing w:before="240" w:after="240"/>
        <w:rPr>
          <w:lang w:val="el" w:eastAsia="el"/>
        </w:rPr>
      </w:pPr>
      <w:r>
        <w:rPr>
          <w:lang w:val="el" w:eastAsia="el"/>
        </w:rPr>
        <w:t>Με την απόφαση του Γενικού Γραμματέα Δημοσίων Εσόδων, ΠΟΛ 1006/2013 (Β’ 19), όπως τροποποιημένη ισχύει, καθορίστηκαν, κατ’ εξουσιοδότηση των άρθρων 10 και 11 του ν. 4174/2013 (Α’ 170), η διαδικασία και τα δικαιολογητικά απόδοσης Αριθμού Φορολογικού Μητρώου (Α.Φ.Μ.) και μεταβολής ατομικών στοιχείων εγγραφής καθώς και αυτά της έναρξης, μεταβολής και διακοπής επιχειρηματικής δραστηριότητας.</w:t>
      </w:r>
    </w:p>
    <w:p>
      <w:pPr>
        <w:spacing w:before="240" w:after="240"/>
        <w:rPr>
          <w:lang w:val="el" w:eastAsia="el"/>
        </w:rPr>
      </w:pPr>
      <w:r>
        <w:rPr>
          <w:lang w:val="el" w:eastAsia="el"/>
        </w:rPr>
        <w:t>Σύμφωνα με τα οριζόμενα στην ως άνω απόφαση, ως ισχύει σήμερα, κατά την υποβολή της δήλωσης έναρξης επιχειρηματικής δραστηριότητας, συνυποβάλλεται υποχρεωτικά, μεταξύ άλλων, και «Στοιχείο προσδιορισμού της έδρας και των λοιπών εγκαταστάσεων της επιχείρησης, ενδεικτικά τίτλος ιδιοκτησίας, αποδεικτικό δικαιώματος χρήσης του χώρου ή αποδεικτικό υποβολής των πληροφοριακών στοιχείων της μίσθωσης ή δωρεάν παραχώρησης χώρου», (άρθρο 6). Για τη δήλωση μεταβολής της επαγγελματικής εγκατάστασης συνυποβάλλεται με τη δήλωση και το ως άνω, κατά περίπτωση, δικαιολογητικό (άρθρο 7).</w:t>
      </w:r>
    </w:p>
    <w:p>
      <w:pPr>
        <w:spacing w:before="240" w:after="240"/>
        <w:rPr>
          <w:lang w:val="el" w:eastAsia="el"/>
        </w:rPr>
      </w:pPr>
      <w:r>
        <w:rPr>
          <w:lang w:val="el" w:eastAsia="el"/>
        </w:rPr>
        <w:t xml:space="preserve">Επιπλέον, κατά τα οριζόμενα στην ίδια ως άνω απόφαση, η διαδικασία έναρξης ή μεταβολής επιχειρηματικής δραστηριότητας σε περίπτωση αλλαγής της επαγγελματικής εγκατάστασης (έδρα ή άλλες εγκαταστάσεις της επιχείρησης) ολοκληρώνεται από τον αρμόδιο υπάλληλο του τμήματος Διοικητικής και Μηχανογραφικής Υποστήριξης της Δ.Ο.Υ. </w:t>
      </w:r>
      <w:r>
        <w:rPr>
          <w:b/>
          <w:bCs/>
          <w:lang w:val="el" w:eastAsia="el"/>
        </w:rPr>
        <w:t xml:space="preserve">χωρίς να προβλέπεται η άμεση διενέργεια επιτόπιου ελέγχου (αυτοψία) </w:t>
      </w:r>
      <w:r>
        <w:rPr>
          <w:lang w:val="el" w:eastAsia="el"/>
        </w:rPr>
        <w:t>και χορηγείται η σχετική, κατά περίπτωση, βεβαίωση.</w:t>
      </w:r>
    </w:p>
    <w:p>
      <w:pPr>
        <w:spacing w:before="240" w:after="240"/>
        <w:rPr>
          <w:lang w:val="el" w:eastAsia="el"/>
        </w:rPr>
      </w:pPr>
      <w:r>
        <w:rPr>
          <w:lang w:val="el" w:eastAsia="el"/>
        </w:rPr>
        <w:t xml:space="preserve">Λαμβάνοντας υπόψιν τα ανωτέρω, οι αρμόδιες υπηρεσίες δύνανται να προβαίνουν σε επιτόπιο έλεγχο (αυτοψία), </w:t>
      </w:r>
      <w:r>
        <w:rPr>
          <w:b/>
          <w:bCs/>
          <w:lang w:val="el" w:eastAsia="el"/>
        </w:rPr>
        <w:t>μόνον σε μεταγενέστερο χρόνο</w:t>
      </w:r>
      <w:r>
        <w:rPr>
          <w:lang w:val="el" w:eastAsia="el"/>
        </w:rPr>
        <w:t>, όταν υπάρχουν πληροφορίες ή κάθε είδους επιβαρυντικά στοιχεία (π.χ ανάμειξη του νόμιμου εκπροσώπου του νομικού προσώπου ή της νομικής οντότητας σε υποθέσεις φοροδιαφυγής κ.λπ.), υπόνοιες λόγω των ιδιαίτερων χαρακτηριστικών της κάθε υπόθεσης, και σε οποιαδήποτε άλλη περίπτωση κρίνει ότι συντρέχουν οι προϋποθέσεις διενέργειας επιτόπιου ελέγχου (αυτοψία) προκειμένου να διαπιστωθεί η ακρίβεια των δηλωθέντων στοιχείων, η ύπαρξη της επιχείρησης στη συγκεκριμένη έδρα, καθώς και αν έχουν επέλθει μεταβολές στα δεδομένα της επιχείρησης που δεν έχουν καταχωρηθεί στο υποσύστημα Μητρώου TAXIS επειδή οι φορολογούμενοι δεν υπέβαλλαν, ως όφειλαν, τις σχετικές δηλώσεις στον αρμόδιο υπάλληλο της Δ.Ο.Υ.</w:t>
      </w:r>
    </w:p>
    <w:p>
      <w:pPr>
        <w:spacing w:before="240" w:after="240"/>
        <w:rPr>
          <w:lang w:val="el" w:eastAsia="el"/>
        </w:rPr>
      </w:pPr>
      <w:r>
        <w:rPr>
          <w:lang w:val="el" w:eastAsia="el"/>
        </w:rPr>
        <w:t>Εκ των υστέρων επιτόπιος έλεγχος (αυτοψία) κατά τα ανωτέρω πραγματοποιείται ιδίως στις περιπτώσεις που με τη δήλωση έναρξης / μεταβολής επιχειρηματικής δραστηριότητας δηλώνεται η πραγματοποίηση ενδοκοινοτικών συναλλαγών.</w:t>
      </w:r>
    </w:p>
    <w:p>
      <w:pPr>
        <w:spacing w:before="240" w:after="240"/>
        <w:rPr>
          <w:lang w:val="el" w:eastAsia="el"/>
        </w:rPr>
      </w:pPr>
      <w:r>
        <w:rPr>
          <w:b/>
          <w:bCs/>
          <w:lang w:val="el" w:eastAsia="el"/>
        </w:rPr>
        <w:t>Με την έκδοση της παρούσας παύει να ισχύει η εγκύκλιος ΠΟΛ 1046/2016. Εκκρεμείς αιτήσεις έναρξης ή μεταβολής επαγγελματικής εγκατάστασης για τις οποίες δεν έχει χορηγηθεί η σχετική, κατά περίπτωση, βεβαίωση λόγω μη διενέργειας αυτοψίας διεκπεραιώνονται άμεσα.</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ΓΙΩΡΓΟΣ ΠΙΤΣΙΛΗΣ</w:t>
      </w:r>
    </w:p>
    <w:p>
      <w:pPr>
        <w:spacing w:before="240" w:after="240"/>
        <w:rPr>
          <w:lang w:val="el" w:eastAsia="el"/>
        </w:rPr>
      </w:pPr>
      <w:r>
        <w:rPr>
          <w:b/>
          <w:bCs/>
          <w:lang w:val="el" w:eastAsia="el"/>
        </w:rPr>
        <w:t>Π Ι Ν Α Κ Α Σ Δ Ι Α Ν Ο Μ Η Σ</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ΓΕΦ (μέσω των Δ.Ο.Υ.)</w:t>
      </w:r>
    </w:p>
    <w:p>
      <w:pPr>
        <w:spacing w:before="240" w:after="240"/>
        <w:rPr>
          <w:lang w:val="el" w:eastAsia="el"/>
        </w:rPr>
      </w:pPr>
      <w:r>
        <w:rPr>
          <w:lang w:val="el" w:eastAsia="el"/>
        </w:rPr>
        <w:t>3. Διεύθυνση Υπηρεσιακών Δεδομένων (Δ.ΥΠΗ.ΔΕΔ.) (με την παράκληση να αναρτηθεί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(εκτός των αριθ. 2 και 3 αυτού)</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(εκτός των αριθ. 2 και 6 αυτού)</w:t>
      </w:r>
    </w:p>
    <w:p>
      <w:pPr>
        <w:spacing w:before="240" w:after="240"/>
        <w:rPr>
          <w:lang w:val="el" w:eastAsia="el"/>
        </w:rPr>
      </w:pPr>
      <w:r>
        <w:rPr>
          <w:lang w:val="el" w:eastAsia="el"/>
        </w:rPr>
        <w:t>4. Αποδέκτες πίνακα Ζ΄ αριθ. 1 και 7</w:t>
      </w:r>
    </w:p>
    <w:p>
      <w:pPr>
        <w:spacing w:before="240" w:after="240"/>
        <w:rPr>
          <w:lang w:val="el" w:eastAsia="el"/>
        </w:rPr>
      </w:pPr>
      <w:r>
        <w:rPr>
          <w:lang w:val="el" w:eastAsia="el"/>
        </w:rPr>
        <w:t>5. Αποδέκτες Πίνακα Η΄ (εκτός των αριθ. 4,10 και 11 αυτού)8. Αποδέκτες Πίνακα Ζ΄ αριθ.1 και 7)</w:t>
      </w:r>
    </w:p>
    <w:p>
      <w:pPr>
        <w:spacing w:before="240" w:after="240"/>
        <w:rPr>
          <w:lang w:val="el" w:eastAsia="el"/>
        </w:rPr>
      </w:pPr>
      <w:r>
        <w:rPr>
          <w:lang w:val="el" w:eastAsia="el"/>
        </w:rPr>
        <w:t>6. Υπουργείο Ανάπτυξης και Επενδύσεων</w:t>
      </w:r>
    </w:p>
    <w:p>
      <w:pPr>
        <w:spacing w:before="240" w:after="240"/>
        <w:rPr>
          <w:lang w:val="el" w:eastAsia="el"/>
        </w:rPr>
      </w:pPr>
      <w:r>
        <w:rPr>
          <w:lang w:val="el" w:eastAsia="el"/>
        </w:rPr>
        <w:t>Διεύθυνση Εταιρειών και ΓΕΜΗ</w:t>
      </w:r>
    </w:p>
    <w:p>
      <w:pPr>
        <w:spacing w:before="240" w:after="240"/>
        <w:rPr>
          <w:lang w:val="el" w:eastAsia="el"/>
        </w:rPr>
      </w:pPr>
      <w:r>
        <w:rPr>
          <w:lang w:val="el" w:eastAsia="el"/>
        </w:rPr>
        <w:t>Πλατεία Κάνιγγος</w:t>
      </w:r>
    </w:p>
    <w:p>
      <w:pPr>
        <w:spacing w:before="240" w:after="240"/>
        <w:rPr>
          <w:lang w:val="el" w:eastAsia="el"/>
        </w:rPr>
      </w:pPr>
      <w:r>
        <w:rPr>
          <w:lang w:val="el" w:eastAsia="el"/>
        </w:rPr>
        <w:t>ΤΚ 101 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της Ανεξάρτητης Αρχής Δημοσίων Εσόδων</w:t>
      </w:r>
    </w:p>
    <w:p>
      <w:pPr>
        <w:spacing w:before="240" w:after="240"/>
        <w:rPr>
          <w:lang w:val="el" w:eastAsia="el"/>
        </w:rPr>
      </w:pPr>
      <w:r>
        <w:rPr>
          <w:lang w:val="el" w:eastAsia="el"/>
        </w:rPr>
        <w:t>2. Γραφείο Γενικού Δ/ντή Φορολογικής Διοίκησης</w:t>
      </w:r>
    </w:p>
    <w:p>
      <w:pPr>
        <w:spacing w:before="240" w:after="240"/>
        <w:rPr>
          <w:lang w:val="el" w:eastAsia="el"/>
        </w:rPr>
      </w:pPr>
      <w:r>
        <w:rPr>
          <w:lang w:val="el" w:eastAsia="el"/>
        </w:rPr>
        <w:t>3. Διεύθυνση Ελέγχων τμήματα Β΄, Ε΄, ΣΤ΄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2@aade.gr" TargetMode="External" /><Relationship Id="rId5" Type="http://schemas.openxmlformats.org/officeDocument/2006/relationships/hyperlink" Target="mailto:d.eleg5@aade.gr" TargetMode="External" /><Relationship Id="rId6" Type="http://schemas.openxmlformats.org/officeDocument/2006/relationships/hyperlink" Target="mailto:d.eleg6@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