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Title"/>
        <w:spacing w:before="120" w:after="360"/>
        <w:rPr>
          <w:lang w:val="el" w:eastAsia="el"/>
        </w:rPr>
      </w:pPr>
      <w:r>
        <w:rPr>
          <w:b/>
          <w:bCs/>
          <w:lang w:val="el" w:eastAsia="el"/>
        </w:rPr>
        <w:t>ΤΜΗΜΑΤΑ Α,Β,Γ,Δ,Ε</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lang w:val="el" w:eastAsia="el"/>
        </w:rPr>
        <w:t xml:space="preserve">3. </w:t>
      </w:r>
      <w:r>
        <w:rPr>
          <w:b/>
          <w:bCs/>
          <w:lang w:val="el" w:eastAsia="el"/>
        </w:rPr>
        <w:t>ΔΙΕΥΘΥΝΣΗ ΕΦΑΡΜΟΓΗΣ ΕΜΜΕΣΗΣ ΦΟΡΟΛΟΓΙΑΣ</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2103605159</w:t>
            </w:r>
          </w:p>
          <w:p>
            <w:pPr>
              <w:spacing w:before="240"/>
              <w:rPr>
                <w:b w:val="0"/>
                <w:bCs w:val="0"/>
                <w:i w:val="0"/>
                <w:iCs w:val="0"/>
                <w:smallCaps w:val="0"/>
                <w:color w:val="000000"/>
                <w:lang w:val="el" w:eastAsia="el"/>
              </w:rPr>
            </w:pPr>
            <w:r>
              <w:rPr>
                <w:b w:val="0"/>
                <w:bCs w:val="0"/>
                <w:i w:val="0"/>
                <w:iCs w:val="0"/>
                <w:smallCaps w:val="0"/>
                <w:color w:val="000000"/>
                <w:lang w:val="el" w:eastAsia="el"/>
              </w:rPr>
              <w:t>2103636059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 :</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210 3635077</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των διατάξεων του άρθρου τρίτου της από 13.04.2020 ΠΝΠ (ΦΕΚ 84Α΄) «Μέτρα για την αντιμετώπιση των συνεχιζόμενων συνεπειών της πανδημίας του κορωνοϊού COVID-19 και άλλες κατεπείγουσες διατάξεις» και παροχή οδηγιών για την ενιαία εφαρμογή τους.</w:t>
      </w:r>
    </w:p>
    <w:p>
      <w:pPr>
        <w:spacing w:before="240" w:after="240"/>
        <w:rPr>
          <w:lang w:val="el" w:eastAsia="el"/>
        </w:rPr>
      </w:pPr>
      <w:r>
        <w:rPr>
          <w:lang w:val="el" w:eastAsia="el"/>
        </w:rPr>
        <w:t>Με την παρούσα εγκύκλιο κοινοποιούνται οι διατάξεις του άρθρου τρίτου «Ευεργέτημα συμψηφισμού με άλλες οφειλές κατά 25% σε περίπτωση ολοσχερούς εξόφληση οφειλών ΦΠΑ» της από 13.04.2020 ΠΝΠ (ΦΕΚ 84Α΄) «Μέτρα για την αντιμετώπιση των συνεχιζόμενων συνεπειών της πανδημίας του κορωνοϊού COVID-19 και άλλες κατεπείγουσες διατάξεις» και παρέχουμε οδηγίες για ενημέρωση και ενιαία εφαρμογή αυτών.</w:t>
      </w:r>
    </w:p>
    <w:p>
      <w:pPr>
        <w:spacing w:before="240" w:after="240"/>
        <w:rPr>
          <w:lang w:val="el" w:eastAsia="el"/>
        </w:rPr>
      </w:pPr>
      <w:r>
        <w:rPr>
          <w:lang w:val="el" w:eastAsia="el"/>
        </w:rPr>
        <w:t>Με το εν λόγω άρθρο προστίθενται εδάφια στο τέλος της παρ. 1 του άρθρου 1 της από 11.03.2020 ΠΝΠ (ΦΕΚ 55 Α΄) «Κατεπείγοντα μέτρα αντιμετώπισης των αρνητικών συνεπειών της εμφάνισης του κορωνοϊού COVID-19 και της ανάγκης περιορισμού της διάδοσής του», όπως κυρώθηκε με το άρθρο 2 του ν. 4682/2020 (ΦΕΚ 76 Α'). Τα εδάφια που προστίθενται έχουν ως εξής:</w:t>
      </w:r>
    </w:p>
    <w:p>
      <w:pPr>
        <w:spacing w:before="240" w:after="240"/>
        <w:rPr>
          <w:lang w:val="el" w:eastAsia="el"/>
        </w:rPr>
      </w:pPr>
      <w:r>
        <w:rPr>
          <w:i/>
          <w:iCs/>
          <w:lang w:val="el" w:eastAsia="el"/>
        </w:rPr>
        <w:t>«Στις επιχειρήσεις του προηγούμενου εδαφίου, όπως προσδιορίζονται με τις αποφάσεις της παρ.2, εφόσον εξοφλήσουν ολοσχερώς μέχρι και τις 30 Απριλίου 2020 το συνολικό ποσό της οφειλής που αντιστοιχεί στην απόδοση του Φόρου Προστιθέμενης Αξίας (Φ.Π.Α.) που προκύπτει από τις δηλώσεις α΄ τριμήνου του 2020 για τους υπόχρεους σε τήρηση απλογραφικών βιβλίων και του τρίτου μήνα του 2020 για τους υπόχρεους σε τήρηση διπλογραφικών βιβλίων, παρέχεται το ευεργέτημα του συμψηφισμού ποσού ίσου με το είκοσι πέντε τοις εκατό (25%) επί της καταβληθείσας οφειλής,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την 1</w:t>
      </w:r>
      <w:r>
        <w:rPr>
          <w:i/>
          <w:iCs/>
          <w:sz w:val="30"/>
          <w:szCs w:val="30"/>
          <w:vertAlign w:val="superscript"/>
          <w:lang w:val="el" w:eastAsia="el"/>
        </w:rPr>
        <w:t>η</w:t>
      </w:r>
      <w:r>
        <w:rPr>
          <w:i/>
          <w:iCs/>
          <w:lang w:val="el" w:eastAsia="el"/>
        </w:rPr>
        <w:t xml:space="preserve"> Μαΐου 2020. Για τους υπόχρεους σε τήρηση διπλογραφικών βιβλίων, προϋπόθεση εφαρμογής του προηγούμενου εδαφίου είναι η εξόφληση του Φ.Π.Α. της περιόδου Φεβρουαρίου 2020, με εξαίρεση τις υπόχρεες επιχειρήσεις που τελούσαν σε αναστολή στις 26 Μαρτίου 2020. Εφόσον υποβληθεί τροποποιητική δήλωση για τις ως άνω περιόδους, με την οποία μειώνεται το αρχικό χρεωστικό ποσό της δήλωσης, το ποσό του συμψηφισμού μειώνεται αναλόγως.»</w:t>
      </w:r>
    </w:p>
    <w:p>
      <w:pPr>
        <w:spacing w:before="240" w:after="240"/>
        <w:rPr>
          <w:lang w:val="el" w:eastAsia="el"/>
        </w:rPr>
      </w:pPr>
      <w:r>
        <w:rPr>
          <w:u w:val="single"/>
          <w:lang w:val="el" w:eastAsia="el"/>
        </w:rPr>
        <w:t>Αναλυτικότερα</w:t>
      </w:r>
    </w:p>
    <w:p>
      <w:pPr>
        <w:spacing w:before="240" w:after="240"/>
        <w:rPr>
          <w:lang w:val="el" w:eastAsia="el"/>
        </w:rPr>
      </w:pPr>
      <w:r>
        <w:rPr>
          <w:lang w:val="el" w:eastAsia="el"/>
        </w:rPr>
        <w:t>1. Η ως άνω διάταξη καταλαμβάνει ως δικαιούχους επιχειρήσεις (κάθε νομικής μορφής, συμπεριλαμβανομένων των ατομικών, καθώς και ελευθέρων επαγγελματιών και αυτοαπασχολούμενων) που έχουν ως κύριο Κ.Α.Δ. στις 20.03.2020 ή των οποίων τα ακαθάριστα έσοδα ενεργού Κ.Α.Δ., κατά τις 20.03.2020, δευτερεύουσας δραστηριότητας,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από τους αναφερόμενους στους πίνακες που είναι συνημμένοι στις αποφάσεις Α. 1054/21.03.20 (ΦΕΚ 950 Β’) όπως τροποποιήθηκε από την Α. 1063/26.03.20 (ΦΕΚ 1043 Β’), Α. 1073/2.4.20 (ΦΕΚ 1158 Β’) και Α. 1084/13.04.20 (ΦΕΚ 1387 Β’). Επισημαίνεται ότι ως προς τους δικαιούχους του ευεργετήματος, εφαρμογή έχουν και τα προβλεπόμενα στο άρθρο δεύτερο «Δυνατότητα και προϋποθέσεις μεταβολής ΚΑΔ και συνέπειες ανακριβούς δήλωσης» της από 13.04.2020 Πράξης Νομοθετικού Περιεχομένου (ΦΕΚ 84 Α’) και η υπ’ αριθμ. Ε. 2048/2020 εγκύκλιος του Διοικητή ΑΑΔΕ με την οποία κοινοποιήθηκαν και δόθηκαν οδηγίες εφαρμογής των ως άνω διατάξεων.</w:t>
      </w:r>
    </w:p>
    <w:p>
      <w:pPr>
        <w:spacing w:before="240" w:after="240"/>
        <w:rPr>
          <w:lang w:val="el" w:eastAsia="el"/>
        </w:rPr>
      </w:pPr>
      <w:r>
        <w:rPr>
          <w:lang w:val="el" w:eastAsia="el"/>
        </w:rPr>
        <w:t>2. Ειδικότερα, στα δικαιούχα πρόσωπα της προηγούμενης παραγράφου παρέχεται το ευεργέτημα του συμψηφισμού ποσού ίσου με το είκοσι πέντε τοις εκατό (25%) επί της καταβληθείσας οφειλής, από χρεωστικές δηλώσεις ΦΠΑ, α’ τριμήνου 2020, για υπόχρεους που τηρούν απλογραφικά βιβλία, και περιόδου Μαρτίου 2020, για υπόχρεους που τηρούν διπλογραφικά βιβλία,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την 1</w:t>
      </w:r>
      <w:r>
        <w:rPr>
          <w:sz w:val="30"/>
          <w:szCs w:val="30"/>
          <w:vertAlign w:val="superscript"/>
          <w:lang w:val="el" w:eastAsia="el"/>
        </w:rPr>
        <w:t>η</w:t>
      </w:r>
      <w:r>
        <w:rPr>
          <w:lang w:val="el" w:eastAsia="el"/>
        </w:rPr>
        <w:t xml:space="preserve"> Μαΐου 2020.</w:t>
      </w:r>
    </w:p>
    <w:p>
      <w:pPr>
        <w:spacing w:before="240" w:after="240"/>
        <w:rPr>
          <w:lang w:val="el" w:eastAsia="el"/>
        </w:rPr>
      </w:pPr>
      <w:r>
        <w:rPr>
          <w:lang w:val="el" w:eastAsia="el"/>
        </w:rPr>
        <w:t>3. Για τη χορήγηση του ευεργετήματος απαιτείται η ολοσχερής εξόφληση έως και 30.4.2020 του χρεωστικού ποσού που προκύπτει από τη δήλωση ΦΠΑ α’ τριμήνου 2020, για τους τηρούντες απλογραφικά βιβλία ή της φορολογικής περιόδου Μαρτίου 2020, για τους τηρούντες διπλογραφικά βιβλία. Οι δικαιούχοι τυγχάνουν του ευεργετήματος και εφόσον η οφειλή τους από ΦΠΑ εξοφληθεί ολοσχερώς διά συμψηφισμού εντός της ανωτέρω προθεσμίας. Στην περίπτωση που κατά την υποβολή της δήλωσης Φ.Π.Α., ο υποκείμενος στο φόρο επέλεξε την καταβολή του οφειλόμενου ποσού σε δύο ισόποσες δόσεις, το παραπάνω ευεργέτημα χορηγείται, εφόσον το συνολικό ποσό (κωδ. 511 της δήλωσης Φ.Π.Α. ), και όχι μόνο η πρώτη δόση, εξοφληθεί ολοσχερώς μέχρι και τις 30 Απριλίου 2020.</w:t>
      </w:r>
    </w:p>
    <w:p>
      <w:pPr>
        <w:spacing w:before="240" w:after="240"/>
        <w:rPr>
          <w:lang w:val="el" w:eastAsia="el"/>
        </w:rPr>
      </w:pPr>
      <w:r>
        <w:rPr>
          <w:lang w:val="el" w:eastAsia="el"/>
        </w:rPr>
        <w:t>4. Για τους υπόχρεους σε τήρηση διπλογραφικών βιβλίων, προϋπόθεση χορήγησης τoυ ευεργετήματος είναι η εξόφληση με εκούσια καταβολή ή διά συμψηφισμού, μέχρι και τις 30.4.2020, του χρεωστικού ποσού Φ.Π.Α. που προέκυψε από τη δήλωση φορολογικής περιόδου Φεβρουαρίου 2020. Διευκρινίζεται ότι, σε περίπτωση που έχει επιλεγεί από τον υπόχρεο η καταβολή του ποσού της δήλωσης σε δύο δόσεις, προϋπόθεση για την χορήγηση του ευεργετήματος είναι έως 30.4.2020 να έχει εξοφληθεί το συνολικό προς καταβολή ποσό φόρου βάσει της δήλωσης της φορολογικής περιόδου Φεβρουαρίου 2020 (κωδ. 511 της δήλωσης Φ.Π.Α. ). Ανάλογη προϋπόθεση εξόφλησης οφειλών της προηγούμενης φορολογικής περιόδου δεν υφίσταται για τους τηρούντες απλογραφικά βιβλία.</w:t>
      </w:r>
    </w:p>
    <w:p>
      <w:pPr>
        <w:spacing w:before="240" w:after="240"/>
        <w:rPr>
          <w:lang w:val="el" w:eastAsia="el"/>
        </w:rPr>
      </w:pPr>
      <w:r>
        <w:rPr>
          <w:lang w:val="el" w:eastAsia="el"/>
        </w:rPr>
        <w:t>5. Η ύπαρξη οφειλών, πλην αυτών από χρεωστική δήλωση ΦΠΑ της φορολογικής περιόδου Φεβρουαρίου 2020 για τους τηρούντες διπλογραφικά βιβλία, δεν εμποδίζει τη χορήγηση του ευεργετήματος.</w:t>
      </w:r>
    </w:p>
    <w:p>
      <w:pPr>
        <w:spacing w:before="240" w:after="240"/>
        <w:rPr>
          <w:lang w:val="el" w:eastAsia="el"/>
        </w:rPr>
      </w:pPr>
      <w:r>
        <w:rPr>
          <w:lang w:val="el" w:eastAsia="el"/>
        </w:rPr>
        <w:t>6. Η προϋπόθεση της εξόφλησης του προς καταβολή ποσού φόρου της φορολογικής περιόδου Φεβρουαρίου 2020 δεν ισχύει για τις επιχειρήσεις οι οποίες στις 26 Μαρτίου 2020 τελούσαν σε αναστολή δυνάμει των διατάξεων της απόφασης Α.1054/21-3-2020 (ΦΕΚ 950 Β) όπως τροποποιήθηκε με την Α.1063/26-3-2020 (ΦΕΚ 1043 Β΄) ,δηλαδή τόσο για τις επιχειρήσεις οι οποίες έκλεισαν με κρατική εντολή όσο και για τις πληττόμενες.</w:t>
      </w:r>
    </w:p>
    <w:p>
      <w:pPr>
        <w:spacing w:before="240" w:after="240"/>
        <w:rPr>
          <w:lang w:val="el" w:eastAsia="el"/>
        </w:rPr>
      </w:pPr>
      <w:r>
        <w:rPr>
          <w:lang w:val="el" w:eastAsia="el"/>
        </w:rPr>
        <w:t>7. Για λόγους ομοιόμορφης εφαρμογής, τα ανωτέρω ισχύουν και για τους υποκείμενους στο φόρο που έχουν υποχρέωση υποβολής δήλωσης Φ.Π.Α. για το πρώτο τρίμηνο 2020, και δεν έχουν υποχρέωση τήρησης βιβλίων και έκδοση στοιχείων στην χώρα μας, σύμφωνα με τη κείμενη νομοθεσία, εφόσον πρόκειται για πληττόμενες επιχειρήσεις.</w:t>
      </w:r>
    </w:p>
    <w:p>
      <w:pPr>
        <w:spacing w:before="240" w:after="240"/>
        <w:rPr>
          <w:lang w:val="el" w:eastAsia="el"/>
        </w:rPr>
      </w:pPr>
      <w:r>
        <w:rPr>
          <w:lang w:val="el" w:eastAsia="el"/>
        </w:rPr>
        <w:t>8. Εφόσον υποβληθεί τροποποιητική δήλωση για τις ως άνω περιόδους, με την οποία μειώνεται το αρχικό χρεωστικό ποσό της δήλωσης, το ποσό του συμψηφισμού μειώνεται αναλόγως.</w:t>
      </w:r>
    </w:p>
    <w:p>
      <w:pPr>
        <w:spacing w:before="240" w:after="240"/>
        <w:rPr>
          <w:lang w:val="el" w:eastAsia="el"/>
        </w:rPr>
      </w:pPr>
      <w:r>
        <w:rPr>
          <w:lang w:val="el" w:eastAsia="el"/>
        </w:rPr>
        <w:t>Παράδειγμα : εάν με την αρχική δήλωση το χρεωστικό ποσό φόρου ανέρχεται σε 1.000 ευρώ, χορηγείται το ευεργέτημα του συμψηφισμού για το ποσό των 250 ευρώ. Εάν με την υποβολή τροποποιητικής δήλωσης μειωθεί το χρεωστικό ποσό στα 800 ευρώ, το ευεργέτημα του συμψηφισμού περιορίζεται στο ποσό των 200 ευρώ (το 25% των 800 ευρώ), και εκπίπτει του ευεργετήματος του συμψηφισμού η διαφορά των 50 ευρώ.</w:t>
      </w:r>
    </w:p>
    <w:p>
      <w:pPr>
        <w:spacing w:before="240" w:after="240"/>
        <w:rPr>
          <w:lang w:val="el" w:eastAsia="el"/>
        </w:rPr>
      </w:pPr>
      <w:r>
        <w:rPr>
          <w:lang w:val="el" w:eastAsia="el"/>
        </w:rPr>
        <w:t>9. Ο συμψηφισμός διενεργείται, είτε με αίτημα που υποβάλλεται μέσω email από τον δικαιούχο ή τον νόμιμο εκπρόσωπό του στην αρμόδια για την παραλαβή της δήλωσης φορολογίας εισοδήματος Δ.Ο.Υ., είτε με αυτεπάγγελτο (χωρίς αίτηση) συμψηφισμό από τις αρμόδιες Δ.Ο.Υ. με άλλες οφειλές ή δόσεις ρυθμίσεων ή διευκολύνσεων τμηματικής καταβολής στη Φορολογική Διοίκηση, οι οποίες έχουν καταληκτικές ημερομηνίες καταβολής μετά την 1</w:t>
      </w:r>
      <w:r>
        <w:rPr>
          <w:sz w:val="30"/>
          <w:szCs w:val="30"/>
          <w:vertAlign w:val="superscript"/>
          <w:lang w:val="el" w:eastAsia="el"/>
        </w:rPr>
        <w:t>η</w:t>
      </w:r>
      <w:r>
        <w:rPr>
          <w:lang w:val="el" w:eastAsia="el"/>
        </w:rPr>
        <w:t xml:space="preserve"> Μαΐου 2020, εφόσον δεν υποβληθεί αίτημα από τον φορολογούμενο για συμψηφισμό με άλλες οφειλές. Το αίτημα μπορεί να αφορά και μελλοντικές οφειλές, δηλαδή οφειλές που δεν έχουν ακόμη βεβαιωθεί κατά τον χρόνο του αιτήματος. Το ποσό του ευεργετήματος δεν συμψηφίζεται με οφειλές ή δόσεις ρυθμίσεων ή διευκολύνσεων τμηματικής καταβολής πριν την 1</w:t>
      </w:r>
      <w:r>
        <w:rPr>
          <w:sz w:val="30"/>
          <w:szCs w:val="30"/>
          <w:vertAlign w:val="superscript"/>
          <w:lang w:val="el" w:eastAsia="el"/>
        </w:rPr>
        <w:t>η</w:t>
      </w:r>
      <w:r>
        <w:rPr>
          <w:lang w:val="el" w:eastAsia="el"/>
        </w:rPr>
        <w:t xml:space="preserve"> Μαΐου 2020.</w:t>
      </w:r>
    </w:p>
    <w:p>
      <w:pPr>
        <w:spacing w:before="240" w:after="240"/>
        <w:rPr>
          <w:lang w:val="el" w:eastAsia="el"/>
        </w:rPr>
      </w:pPr>
      <w:r>
        <w:rPr>
          <w:lang w:val="el" w:eastAsia="el"/>
        </w:rPr>
        <w:t>Παράδειγμα 1: Φορολογούμενος με απλογραφικά βιβλία (ατομική επιχείρηση) εξοφλεί 15.4.2020 ποσό ΦΠΑ 2.000 ευρώ από δήλωση της φορολογικής περιόδου του α’ τριμήνου του 2020. Λόγω της καταβολής τυγχάνει ευεργετήματος ποσού 500 ευρώ για συμψηφισμό. Ο φορολογούμενος κατά τον χρόνο αυτό (15.4.2020) έχει ληξιπρόθεσμες οφειλές από ΕΝΦΙΑ έτους 2019 ύψους 1.000 ευρώ. Η φορολογική διοίκηση δεν μπορεί να συμψηφίσει ούτε ο φορολογούμενος μπορεί να αιτηθεί συμψηφισμό του ποσού των 500 ευρώ του ευεργετήματος με το ποσό των 1.000 ευρώ από ΕΝΦΙΑ.</w:t>
      </w:r>
    </w:p>
    <w:p>
      <w:pPr>
        <w:spacing w:before="240" w:after="240"/>
        <w:rPr>
          <w:lang w:val="el" w:eastAsia="el"/>
        </w:rPr>
      </w:pPr>
      <w:r>
        <w:rPr>
          <w:lang w:val="el" w:eastAsia="el"/>
        </w:rPr>
        <w:t>Παράδειγμα 2: Φορολογούμενος με διπλογραφικά βιβλία (Ομόρρυθμη Εταιρεία) εξοφλεί 30.4.2020 ποσό 4.000 ευρώ και κατά τον ίδιο χρόνο εξοφλεί και το ποσό φόρου της δήλωσης ΦΠΑ της φορολογικής περιόδου Φεβρουαρίου 2020(εφόσον απαιτείται). Ως εκ τούτου τυγχάνει ευεργετήματος ποσού 1.000 ευρώ για συμψηφισμό. Η εταιρεία υποβάλλει 30.6.2020 τη δήλωση φόρου εισοδήματος φορολογικού έτους 2019 και κατά τον χρόνο της βεβαίωσης του φόρου δεν έχει υποβάλει αίτηση συμψηφισμού του ευεργετήματος με συγκεκριμένες οφειλές. Συνεπώς, το ποσό των 1.000 ευρώ δύναται να συμψηφιστεί αυτεπαγγέλτως (χωρίς αίτηση) από τη Φορολογική Διοίκηση με τη βεβαιωθείσα οφειλή από τη δήλωση φορολογίας εισοδήματος φορολογικού έτους 2019.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