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w:t>
      </w:r>
    </w:p>
    <w:p>
      <w:pPr>
        <w:pStyle w:val="PreambelText"/>
        <w:spacing w:before="240" w:after="240"/>
        <w:rPr>
          <w:lang w:val="el" w:eastAsia="el"/>
        </w:rPr>
      </w:pPr>
      <w:r>
        <w:rPr>
          <w:b/>
          <w:bCs/>
          <w:lang w:val="el" w:eastAsia="el"/>
        </w:rPr>
        <w:t>ΤΕΛΩΝΕΙΩΝ &amp; 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lang w:val="el" w:eastAsia="el"/>
        </w:rPr>
        <w:t>Ταχ.Δ/νση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Ε.Κερασιώτη</w:t>
      </w:r>
    </w:p>
    <w:p>
      <w:pPr>
        <w:spacing w:before="240" w:after="240"/>
        <w:rPr>
          <w:lang w:val="el" w:eastAsia="el"/>
        </w:rPr>
      </w:pPr>
      <w:r>
        <w:rPr>
          <w:lang w:val="el" w:eastAsia="el"/>
        </w:rPr>
        <w:t>Τηλέφωνο : 210 6987414</w:t>
      </w:r>
    </w:p>
    <w:p>
      <w:pPr>
        <w:spacing w:before="240" w:after="240"/>
        <w:rPr>
          <w:lang w:val="el" w:eastAsia="el"/>
        </w:rPr>
      </w:pPr>
      <w:r>
        <w:rPr>
          <w:lang w:val="el" w:eastAsia="el"/>
        </w:rPr>
        <w:t>FAX : 210 6987408-424</w:t>
      </w:r>
    </w:p>
    <w:p>
      <w:pPr>
        <w:spacing w:before="240" w:after="240"/>
        <w:rPr>
          <w:lang w:val="el" w:eastAsia="el"/>
        </w:rPr>
      </w:pPr>
      <w:r>
        <w:rPr>
          <w:lang w:val="el" w:eastAsia="el"/>
        </w:rPr>
        <w:t xml:space="preserve">e-mail : </w:t>
      </w:r>
      <w:hyperlink r:id="rId4" w:history="1">
        <w:r>
          <w:rPr>
            <w:rStyle w:val="Hyperlink"/>
            <w:i/>
            <w:iCs/>
            <w:color w:val="0000EE"/>
            <w:u w:color="0000EE"/>
            <w:lang w:val="el" w:eastAsia="el"/>
          </w:rPr>
          <w:t>finexccis@otenet.grr</w:t>
        </w:r>
      </w:hyperlink>
    </w:p>
    <w:p>
      <w:pPr>
        <w:spacing w:before="240" w:after="240"/>
        <w:rPr>
          <w:lang w:val="el" w:eastAsia="el"/>
        </w:rPr>
      </w:pPr>
      <w:r>
        <w:rPr>
          <w:lang w:val="el" w:eastAsia="el"/>
        </w:rPr>
        <w:t xml:space="preserve">2 </w:t>
      </w:r>
      <w:r>
        <w:rPr>
          <w:b/>
          <w:bCs/>
          <w:lang w:val="el" w:eastAsia="el"/>
        </w:rPr>
        <w:t>. 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Ταχ.Δ/νση : Αν. Τσόχα 16</w:t>
      </w:r>
    </w:p>
    <w:p>
      <w:pPr>
        <w:spacing w:before="240" w:after="240"/>
        <w:rPr>
          <w:lang w:val="el" w:eastAsia="el"/>
        </w:rPr>
      </w:pPr>
      <w:r>
        <w:rPr>
          <w:lang w:val="el" w:eastAsia="el"/>
        </w:rPr>
        <w:t>Τ.Κ. : 115 21- Αθήνα</w:t>
      </w:r>
    </w:p>
    <w:p>
      <w:pPr>
        <w:spacing w:before="240" w:after="240"/>
        <w:rPr>
          <w:lang w:val="el" w:eastAsia="el"/>
        </w:rPr>
      </w:pPr>
      <w:r>
        <w:rPr>
          <w:lang w:val="el" w:eastAsia="el"/>
        </w:rPr>
        <w:t>Πληροφορίες : Σ. Καραγιάννης, Σ. Χατζηγεωργίου</w:t>
      </w:r>
    </w:p>
    <w:p>
      <w:pPr>
        <w:spacing w:before="240" w:after="240"/>
        <w:rPr>
          <w:lang w:val="el" w:eastAsia="el"/>
        </w:rPr>
      </w:pPr>
      <w:r>
        <w:rPr>
          <w:lang w:val="el" w:eastAsia="el"/>
        </w:rPr>
        <w:t>Τηλέφωνο : 210 6479231, 152</w:t>
      </w:r>
    </w:p>
    <w:p>
      <w:pPr>
        <w:spacing w:before="240" w:after="240"/>
        <w:rPr>
          <w:lang w:val="el" w:eastAsia="el"/>
        </w:rPr>
      </w:pPr>
      <w:r>
        <w:rPr>
          <w:lang w:val="el" w:eastAsia="el"/>
        </w:rPr>
        <w:t>FAX : 210 6468272</w:t>
      </w:r>
    </w:p>
    <w:p>
      <w:pPr>
        <w:spacing w:before="240" w:after="240"/>
        <w:rPr>
          <w:lang w:val="el" w:eastAsia="el"/>
        </w:rPr>
      </w:pPr>
      <w:r>
        <w:rPr>
          <w:lang w:val="el" w:eastAsia="el"/>
        </w:rPr>
        <w:t>e-mail :</w:t>
      </w:r>
      <w:hyperlink r:id="rId5" w:history="1">
        <w:r>
          <w:rPr>
            <w:rStyle w:val="Hyperlink"/>
            <w:i/>
            <w:iCs/>
            <w:color w:val="0000EE"/>
            <w:u w:color="0000EE"/>
            <w:lang w:val="el" w:eastAsia="el"/>
          </w:rPr>
          <w:t>dat. grcsl@aade.grr</w:t>
        </w:r>
      </w:hyperlink>
    </w:p>
    <w:p>
      <w:pPr>
        <w:spacing w:before="240" w:after="240"/>
        <w:rPr>
          <w:lang w:val="el" w:eastAsia="el"/>
        </w:rPr>
      </w:pPr>
      <w:r>
        <w:rPr>
          <w:b/>
          <w:bCs/>
          <w:u w:val="single"/>
          <w:lang w:val="el" w:eastAsia="el"/>
        </w:rPr>
        <w:t>ΘΕΜΑ:</w:t>
      </w:r>
      <w:r>
        <w:rPr>
          <w:b/>
          <w:bCs/>
          <w:lang w:val="el" w:eastAsia="el"/>
        </w:rPr>
        <w:t xml:space="preserve"> Κοινοποίηση της υπ’ αριθ. Α.1071/11-03-2020 Α.Υ.Ο. </w:t>
      </w:r>
      <w:r>
        <w:rPr>
          <w:b/>
          <w:bCs/>
          <w:i/>
          <w:iCs/>
          <w:lang w:val="el" w:eastAsia="el"/>
        </w:rPr>
        <w:t>«Παράταση προθεσμίας ογκομέτρησης δεξαμενών αιθυλικής αλκοόλης και ποτών με αλκοόλη των άρθρων 80, 86, 88 και 92 του ν.2960/01»</w:t>
      </w:r>
      <w:r>
        <w:rPr>
          <w:b/>
          <w:bCs/>
          <w:lang w:val="el" w:eastAsia="el"/>
        </w:rPr>
        <w:t xml:space="preserve"> (Β΄ 1213/8-4-2020)</w:t>
      </w:r>
    </w:p>
    <w:p>
      <w:pPr>
        <w:spacing w:before="240" w:after="240"/>
        <w:rPr>
          <w:lang w:val="el" w:eastAsia="el"/>
        </w:rPr>
      </w:pPr>
      <w:r>
        <w:rPr>
          <w:lang w:val="el" w:eastAsia="el"/>
        </w:rPr>
        <w:t>Σας κοινοποιούμε για ενημέρωση και εφαρμογή την εν θέματι Απόφαση Υπουργού Οικονομικών, η οποία δημοσιεύτηκε στο Φ.Ε.Κ. Β΄ 1213 και ισχύει από τη δημοσίευσή της (08 - 04 - 2020), και σας γνωρίζουμε τα ακόλουθα :</w:t>
      </w:r>
    </w:p>
    <w:p>
      <w:pPr>
        <w:spacing w:before="240" w:after="240"/>
        <w:rPr>
          <w:lang w:val="el" w:eastAsia="el"/>
        </w:rPr>
      </w:pPr>
      <w:r>
        <w:rPr>
          <w:lang w:val="el" w:eastAsia="el"/>
        </w:rPr>
        <w:t>Με την εν λόγω απόφαση παρατείνονται οι προθεσμίες οι οποίες είχαν τεθεί με τις διατάξεις των παραγράφων 1(γ) και 3 του άρθρου 9 της υπ’ αριθ. 30/003/000/1614/19-04-2018 Α.Υ.Ο. «</w:t>
      </w:r>
      <w:r>
        <w:rPr>
          <w:i/>
          <w:iCs/>
          <w:lang w:val="el" w:eastAsia="el"/>
        </w:rPr>
        <w:t>Διατυπώσεις και διαδικασίες για την έγκριση χρήσης δεξαμενών αιθυλικής αλκοόλης και ποτών με αλκοόλη των άρθρων 80, 86, 88, 90 και 92 του ν.2960/01 αντιστοίχως – Τροποποίηση της αριθ. ΔΕΦΚΦ Β 5026381ΕΞ2015/16-12- 2015 Α.Υ.Ο.(Β΄2785)</w:t>
      </w:r>
      <w:r>
        <w:rPr>
          <w:lang w:val="el" w:eastAsia="el"/>
        </w:rPr>
        <w:t xml:space="preserve">» (Β΄1624), καθώς και η προθεσμία που τέθηκε με την παράγραφο 1 του άρθρου 7 της υπ’ αριθ. 30/003/000/3231/9-08-2018 Α.Υ.Ο. </w:t>
      </w:r>
      <w:r>
        <w:rPr>
          <w:i/>
          <w:iCs/>
          <w:lang w:val="el" w:eastAsia="el"/>
        </w:rPr>
        <w:t>«Όροι,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w:t>
      </w:r>
      <w:r>
        <w:rPr>
          <w:lang w:val="el" w:eastAsia="el"/>
        </w:rPr>
        <w:t xml:space="preserve"> (Β΄3457).</w:t>
      </w:r>
    </w:p>
    <w:p>
      <w:pPr>
        <w:spacing w:before="240" w:after="240"/>
        <w:rPr>
          <w:lang w:val="el" w:eastAsia="el"/>
        </w:rPr>
      </w:pPr>
      <w:r>
        <w:rPr>
          <w:lang w:val="el" w:eastAsia="el"/>
        </w:rPr>
        <w:t xml:space="preserve">Ειδικότερα με την εν λόγω απόφαση, παρατείνεται για δύο έτη, </w:t>
      </w:r>
      <w:r>
        <w:rPr>
          <w:b/>
          <w:bCs/>
          <w:u w:val="single"/>
          <w:lang w:val="el" w:eastAsia="el"/>
        </w:rPr>
        <w:t xml:space="preserve">ήτοι έως και </w:t>
      </w:r>
      <w:r>
        <w:rPr>
          <w:b/>
          <w:bCs/>
          <w:u w:val="single"/>
          <w:lang w:val="el" w:eastAsia="el"/>
        </w:rPr>
        <w:t>10-05-2022:</w:t>
      </w:r>
    </w:p>
    <w:p>
      <w:pPr>
        <w:spacing w:before="240" w:after="240"/>
        <w:rPr>
          <w:lang w:val="el" w:eastAsia="el"/>
        </w:rPr>
      </w:pPr>
      <w:r>
        <w:rPr>
          <w:lang w:val="el" w:eastAsia="el"/>
        </w:rPr>
        <w:t>• η προθεσμία που τέθηκε με την παράγραφο 1 (γ) του άρθρου 9 της υπ’ αριθ. 30/003/000/1614/1904-2018 Α.Υ.Ο. (Β΄1624), για την ογκομέτρηση των δεξαμενών των ήδη λειτουργούντων ποτοποιείων και ζυθοποιείων,</w:t>
      </w:r>
    </w:p>
    <w:p>
      <w:pPr>
        <w:spacing w:before="240" w:after="240"/>
        <w:rPr>
          <w:lang w:val="el" w:eastAsia="el"/>
        </w:rPr>
      </w:pPr>
      <w:r>
        <w:rPr>
          <w:lang w:val="el" w:eastAsia="el"/>
        </w:rPr>
        <w:t>• η προθεσμία που τέθηκε με την παράγραφο 3 του άρθρου 9 της ως άνω απόφασης, προκειμένου οι εργασίες ελέγχου και ογκομέτρησης των δεξαμενών να διενεργούνται και από μη διαπιστευμένους φορείς, τηρουμένων των διατυπώσεων και διαδικασιών που καθορίζονται στην ως άνω απόφαση, και</w:t>
      </w:r>
    </w:p>
    <w:p>
      <w:pPr>
        <w:spacing w:before="240" w:after="240"/>
        <w:rPr>
          <w:lang w:val="el" w:eastAsia="el"/>
        </w:rPr>
      </w:pPr>
      <w:r>
        <w:rPr>
          <w:lang w:val="el" w:eastAsia="el"/>
        </w:rPr>
        <w:t>• η προθεσμία που τέθηκε με την παράγραφο 1 του άρθρου 7 της υπ’ αριθ. 30/003/000/3231/9-082018 Α.Υ.Ο. (Β΄3457) για την ογκομέτρηση των δεξαμενών των ήδη λειτουργούντων ζυθοποιείων που συστεγάζονται και συλλειτουργούν με μονάδες που παράγουν και εμφιαλώνουν ποτά από ζύμωση του κωδικού Σ.Ο. 2206 ή/και ελεύθερα αλκοόλης ποτά, καθώς και με μονάδες εμφιάλωσης νερού ανθρώπινης κατανάλωσης.</w:t>
      </w:r>
    </w:p>
    <w:p>
      <w:pPr>
        <w:spacing w:before="240" w:after="240"/>
        <w:rPr>
          <w:lang w:val="el" w:eastAsia="el"/>
        </w:rPr>
      </w:pPr>
      <w:r>
        <w:rPr>
          <w:lang w:val="el" w:eastAsia="el"/>
        </w:rPr>
        <w:t>Τέλος, υπενθυμίζεται ότι σύμφωνα με τα διαλαμβανόμενα στην παρ. 1(α) του άρθρου 9 της υπ’ αριθ. 30/003/000/1614/19-04-2018 Α.Υ.Ο. (Β΄1624) οι υφιστάμενοι ογκομετρικοί πίνακες οι οποίοι έχουν καταρτιστεί από τις αρμόδιες επιτροπές κατ’ εφαρμογή της ισχύουσας νομοθεσίας πριν την έναρξη εφαρμογής της εν λόγω απόφασης, εξακολουθούν να ισχύουν μέχρι τη λήξη της ισχύος τους, όχι όμως πέραν της δεκαετίας από την ημερομηνία καταρτίσεώς τους, ενώ οι δεξαμενές θεωρούνται ότι έχουν αναγνωριστεί και εγκριθεί. Ως εκ τούτου, με δεδομένες και τις διατάξεις της παραγράφου 1(β) του ίδιου άρθρου 9 της υπ’ αριθ. 30/003/000/1614/19-04-2018 Α.Υ.Ο., στην περίπτωση λήξης της ισχύος των υφιστάμενων ογκομετρικών πινάκων με την παρέλευση της δεκαετίας, προκειμένου για την ογκομέτρηση των δεξαμενών και την ανανέωση των εν λόγω ογκομετρικών πινάκων, ισχύει και σε αυτές τις περιπτώσεις, κατ’ αναλογία, η προθεσμία που έχει τεθεί με τις παραγράφους 1(α) και 1(β) του άρθρου 1 της κοινοποιούμενης απόφασης, ήτοι έως 10 -05- 2022.</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Τελωνεία Α΄, Β΄ &amp; Γ΄ Τάξης</w:t>
      </w:r>
    </w:p>
    <w:p>
      <w:pPr>
        <w:spacing w:before="240" w:after="240"/>
        <w:rPr>
          <w:lang w:val="el" w:eastAsia="el"/>
        </w:rPr>
      </w:pPr>
      <w:r>
        <w:rPr>
          <w:lang w:val="el" w:eastAsia="el"/>
        </w:rPr>
        <w:t>2. Γενικό Χημείο του Κράτους (Για άμεση κοινοποίηση της παρούσας στις Χημικές Υπηρεσίες)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 Μητροπόλεως 12-14, ΤΚ 105 63 –Αθήνα e-mail:</w:t>
      </w:r>
      <w:hyperlink r:id="rId6"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 Ακαδημίας 6, TK 106 71 - Αθήνα e-mail:</w:t>
      </w:r>
      <w:hyperlink r:id="rId7" w:history="1">
        <w:r>
          <w:rPr>
            <w:rStyle w:val="Hyperlink"/>
            <w:color w:val="0000EE"/>
            <w:u w:color="0000EE"/>
            <w:lang w:val="el" w:eastAsia="el"/>
          </w:rPr>
          <w:t>keeuhcci@uhc.gr</w:t>
        </w:r>
      </w:hyperlink>
    </w:p>
    <w:p>
      <w:pPr>
        <w:spacing w:before="240" w:after="240"/>
        <w:rPr>
          <w:lang w:val="el" w:eastAsia="el"/>
        </w:rPr>
      </w:pPr>
      <w:r>
        <w:rPr>
          <w:lang w:val="el" w:eastAsia="el"/>
        </w:rPr>
        <w:t xml:space="preserve">13. Εμπορικό και Βιομηχανικό Επιμελητήριο Αθηνών Ακαδημίας 7, ΤΚ 106 71-Αθήνα e-mail: </w:t>
      </w:r>
      <w:hyperlink r:id="rId8"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 Ακαδημίας 18, ΤΚ 106 71 – Αθήνα e-mail:</w:t>
      </w:r>
      <w:hyperlink r:id="rId9" w:history="1">
        <w:r>
          <w:rPr>
            <w:rStyle w:val="Hyperlink"/>
            <w:color w:val="0000EE"/>
            <w:u w:color="0000EE"/>
            <w:lang w:val="el" w:eastAsia="el"/>
          </w:rPr>
          <w:t>info@acsmi.gr</w:t>
        </w:r>
      </w:hyperlink>
    </w:p>
    <w:p>
      <w:pPr>
        <w:spacing w:before="240" w:after="240"/>
        <w:rPr>
          <w:lang w:val="el" w:eastAsia="el"/>
        </w:rPr>
      </w:pPr>
      <w:r>
        <w:rPr>
          <w:lang w:val="el" w:eastAsia="el"/>
        </w:rPr>
        <w:t>15. Σύνδεσμος Ελληνικών Βιομηχανιών (Σ.Ε.Β.)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 Καραΐσκου 82, ΤΚ 185 32 – ΠΕΙΡΑΙΑΣ e-mail:</w:t>
      </w:r>
      <w:hyperlink r:id="rId11"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 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e-mail:</w:t>
      </w:r>
      <w:hyperlink r:id="rId12" w:history="1">
        <w:r>
          <w:rPr>
            <w:rStyle w:val="Hyperlink"/>
            <w:color w:val="0000EE"/>
            <w:u w:color="0000EE"/>
            <w:lang w:val="el" w:eastAsia="el"/>
          </w:rPr>
          <w:t>info@sev.org.gr</w:t>
        </w:r>
      </w:hyperlink>
    </w:p>
    <w:p>
      <w:pPr>
        <w:spacing w:before="240" w:after="240"/>
        <w:rPr>
          <w:lang w:val="el" w:eastAsia="el"/>
        </w:rPr>
      </w:pPr>
      <w:r>
        <w:rPr>
          <w:lang w:val="el" w:eastAsia="el"/>
        </w:rPr>
        <w:t>19. Σύνδεσμος Ελληνικών Αποσταγμάτων &amp; Οιν/δών Ποτών (ΣΕΑΟΠ) Χαλκοκονδύλη 34, ΤΚ 163 46 – Ηλιούπολη (Με την παράκληση να ενημερώσει τα μέλη του) e-mail:</w:t>
      </w:r>
      <w:hyperlink r:id="rId13" w:history="1">
        <w:r>
          <w:rPr>
            <w:rStyle w:val="Hyperlink"/>
            <w:color w:val="0000EE"/>
            <w:u w:color="0000EE"/>
            <w:lang w:val="el" w:eastAsia="el"/>
          </w:rPr>
          <w:t>info@seaop.gr</w:t>
        </w:r>
      </w:hyperlink>
      <w:r>
        <w:rPr>
          <w:lang w:val="el" w:eastAsia="el"/>
        </w:rPr>
        <w:t>,</w:t>
      </w:r>
      <w:hyperlink r:id="rId14" w:history="1">
        <w:r>
          <w:rPr>
            <w:rStyle w:val="Hyperlink"/>
            <w:color w:val="0000EE"/>
            <w:u w:color="0000EE"/>
            <w:lang w:val="el" w:eastAsia="el"/>
          </w:rPr>
          <w:t>seaop@hol.gr</w:t>
        </w:r>
      </w:hyperlink>
    </w:p>
    <w:p>
      <w:pPr>
        <w:spacing w:before="240" w:after="240"/>
        <w:rPr>
          <w:lang w:val="el" w:eastAsia="el"/>
        </w:rPr>
      </w:pPr>
      <w:r>
        <w:rPr>
          <w:lang w:val="el" w:eastAsia="el"/>
        </w:rPr>
        <w:t>20. Ένωση Επιχειρήσεων Αλκοολούχων Ποτών (ΕΝ.Ε.Α.Π.) Κρώμνης 47, ΤΚ 164 52 - Αργυρούπολη (Με την παράκληση να ενημερώσει τα μέλη του) e-mail :</w:t>
      </w:r>
      <w:hyperlink r:id="rId15" w:history="1">
        <w:r>
          <w:rPr>
            <w:rStyle w:val="Hyperlink"/>
            <w:color w:val="0000EE"/>
            <w:u w:color="0000EE"/>
            <w:lang w:val="el" w:eastAsia="el"/>
          </w:rPr>
          <w:t>sp@downtown.com.gr</w:t>
        </w:r>
      </w:hyperlink>
    </w:p>
    <w:p>
      <w:pPr>
        <w:spacing w:before="240" w:after="240"/>
        <w:rPr>
          <w:lang w:val="el" w:eastAsia="el"/>
        </w:rPr>
      </w:pPr>
      <w:r>
        <w:rPr>
          <w:lang w:val="el" w:eastAsia="el"/>
        </w:rPr>
        <w:t>21. «Ένωση Ποτοποιών Καβάλας Α.Ε» e-mail:</w:t>
      </w:r>
      <w:hyperlink r:id="rId16" w:history="1">
        <w:r>
          <w:rPr>
            <w:rStyle w:val="Hyperlink"/>
            <w:color w:val="0000EE"/>
            <w:u w:color="0000EE"/>
            <w:lang w:val="el" w:eastAsia="el"/>
          </w:rPr>
          <w:t>enpoka1@otenet.gr</w:t>
        </w:r>
      </w:hyperlink>
    </w:p>
    <w:p>
      <w:pPr>
        <w:spacing w:before="240" w:after="240"/>
        <w:rPr>
          <w:lang w:val="el" w:eastAsia="el"/>
        </w:rPr>
      </w:pPr>
      <w:r>
        <w:rPr>
          <w:lang w:val="el" w:eastAsia="el"/>
        </w:rPr>
        <w:t>22. Ένωση Αποσταγματοποιών Αμπελοοινικών Προϊόντων Ελλάδος (ΕΝ.ΑΠ.Α.Π.Ε.) Νίκης 50Α, 105 58 Αθήνα e-mail:</w:t>
      </w:r>
      <w:hyperlink r:id="rId17" w:history="1">
        <w:r>
          <w:rPr>
            <w:rStyle w:val="Hyperlink"/>
            <w:color w:val="0000EE"/>
            <w:u w:color="0000EE"/>
            <w:lang w:val="el" w:eastAsia="el"/>
          </w:rPr>
          <w:t>enapape@gmail.com</w:t>
        </w:r>
      </w:hyperlink>
    </w:p>
    <w:p>
      <w:pPr>
        <w:spacing w:before="240" w:after="240"/>
        <w:rPr>
          <w:lang w:val="el" w:eastAsia="el"/>
        </w:rPr>
      </w:pPr>
      <w:r>
        <w:rPr>
          <w:lang w:val="el" w:eastAsia="el"/>
        </w:rPr>
        <w:t>23. Ελληνική Ένωση Ζυθοποιών Κηφισού 102, Τ.Κ. 122 41- Αιγάλεω. e-mail:</w:t>
      </w:r>
      <w:hyperlink r:id="rId18" w:history="1">
        <w:r>
          <w:rPr>
            <w:rStyle w:val="Hyperlink"/>
            <w:color w:val="0000EE"/>
            <w:u w:color="0000EE"/>
            <w:lang w:val="el" w:eastAsia="el"/>
          </w:rPr>
          <w:t>info@ellinikienosizithopoion.gr</w:t>
        </w:r>
      </w:hyperlink>
    </w:p>
    <w:p>
      <w:pPr>
        <w:spacing w:before="240" w:after="240"/>
        <w:rPr>
          <w:lang w:val="el" w:eastAsia="el"/>
        </w:rPr>
      </w:pPr>
      <w:r>
        <w:rPr>
          <w:lang w:val="el" w:eastAsia="el"/>
        </w:rPr>
        <w:t>24. Σύνδεσμος Μικρών Ανεξάρτητων Ζυθοποιείων Ελλάδος (ΣΜΑΖΕ) Λεωφ. Σπάτων 187,Τ.Κ. 153 51- Παλλήνη. e-mail:</w:t>
      </w:r>
      <w:hyperlink r:id="rId19" w:history="1">
        <w:r>
          <w:rPr>
            <w:rStyle w:val="Hyperlink"/>
            <w:color w:val="0000EE"/>
            <w:u w:color="0000EE"/>
            <w:lang w:val="el" w:eastAsia="el"/>
          </w:rPr>
          <w:t>info@smaze.gr</w:t>
        </w:r>
      </w:hyperlink>
    </w:p>
    <w:p>
      <w:pPr>
        <w:spacing w:before="240" w:after="240"/>
        <w:rPr>
          <w:lang w:val="el" w:eastAsia="el"/>
        </w:rPr>
      </w:pPr>
      <w:r>
        <w:rPr>
          <w:lang w:val="el" w:eastAsia="el"/>
        </w:rPr>
        <w:t>25. ΟΠΕΚΕΠΕ α) Γραφείο Γενικού Διευθυντή β) Δ/νση Άμεσων Ενισχύσεων Δομοκού 5, Τ.Κ. 104 45 Σταθμός Λαρίσης</w:t>
      </w:r>
    </w:p>
    <w:p>
      <w:pPr>
        <w:spacing w:before="240" w:after="240"/>
        <w:rPr>
          <w:lang w:val="el" w:eastAsia="el"/>
        </w:rPr>
      </w:pPr>
      <w:r>
        <w:rPr>
          <w:lang w:val="el" w:eastAsia="el"/>
        </w:rPr>
        <w:t>26. ΠΑΣΕΓΕΣ Αρκαδίας 26 &amp; Μεσογείων, Τ.Κ. 115 26 Αθήνα (με την παράκληση να ενημερώσει τα μέλη της) e-mail:</w:t>
      </w:r>
      <w:hyperlink r:id="rId20" w:history="1">
        <w:r>
          <w:rPr>
            <w:rStyle w:val="Hyperlink"/>
            <w:color w:val="0000EE"/>
            <w:u w:color="0000EE"/>
            <w:lang w:val="el" w:eastAsia="el"/>
          </w:rPr>
          <w:t>info@paseges.gr</w:t>
        </w:r>
      </w:hyperlink>
    </w:p>
    <w:p>
      <w:pPr>
        <w:spacing w:before="240" w:after="240"/>
        <w:rPr>
          <w:lang w:val="el" w:eastAsia="el"/>
        </w:rPr>
      </w:pPr>
      <w:r>
        <w:rPr>
          <w:lang w:val="el" w:eastAsia="el"/>
        </w:rPr>
        <w:t>27. ΓΕΣΑΣΕ Λεωφόρος Κηφισίας 16, Τ.Κ. 115 26 Αθήνα (με την παράκληση να ενημερώσει τα μέλη της) e-mail:</w:t>
      </w:r>
      <w:hyperlink r:id="rId21" w:history="1">
        <w:r>
          <w:rPr>
            <w:rStyle w:val="Hyperlink"/>
            <w:color w:val="0000EE"/>
            <w:u w:color="0000EE"/>
            <w:lang w:val="el" w:eastAsia="el"/>
          </w:rPr>
          <w:t>info@gesase.gr</w:t>
        </w:r>
      </w:hyperlink>
    </w:p>
    <w:p>
      <w:pPr>
        <w:spacing w:before="240" w:after="240"/>
        <w:rPr>
          <w:lang w:val="el" w:eastAsia="el"/>
        </w:rPr>
      </w:pPr>
      <w:r>
        <w:rPr>
          <w:lang w:val="el" w:eastAsia="el"/>
        </w:rPr>
        <w:t>28. ΣΥΔΑΣΕ Βερανζέρου 31, Αθήνα (με την παράκληση να ενημερώσει τα μέλη της) e-mail:</w:t>
      </w:r>
      <w:hyperlink r:id="rId22" w:history="1">
        <w:r>
          <w:rPr>
            <w:rStyle w:val="Hyperlink"/>
            <w:color w:val="0000EE"/>
            <w:u w:color="0000EE"/>
            <w:lang w:val="el" w:eastAsia="el"/>
          </w:rPr>
          <w:t>sydase@otenet.gr</w:t>
        </w:r>
      </w:hyperlink>
    </w:p>
    <w:p>
      <w:pPr>
        <w:spacing w:before="240" w:after="240"/>
        <w:rPr>
          <w:lang w:val="el" w:eastAsia="el"/>
        </w:rPr>
      </w:pPr>
      <w:r>
        <w:rPr>
          <w:lang w:val="el" w:eastAsia="el"/>
        </w:rPr>
        <w:t>29. ΓΣΕΒΕΕ Αριστοτέλους 46, Τ.Κ. 104 33 Αθήνα e-mail:</w:t>
      </w:r>
      <w:hyperlink r:id="rId23" w:history="1">
        <w:r>
          <w:rPr>
            <w:rStyle w:val="Hyperlink"/>
            <w:color w:val="0000EE"/>
            <w:u w:color="0000EE"/>
            <w:lang w:val="el" w:eastAsia="el"/>
          </w:rPr>
          <w:t>info@gsevee.gr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3.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p>
      <w:pPr>
        <w:spacing w:before="240" w:after="240"/>
        <w:rPr>
          <w:lang w:val="el" w:eastAsia="el"/>
        </w:rPr>
      </w:pPr>
      <w:r>
        <w:rPr>
          <w:lang w:val="el" w:eastAsia="el"/>
        </w:rPr>
        <w:t>γ. Χημική Υπηρεσία Μετρολογίας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info@seaop.gr" TargetMode="External" /><Relationship Id="rId14" Type="http://schemas.openxmlformats.org/officeDocument/2006/relationships/hyperlink" Target="mailto:seaop@hol.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info@ellinikienosizithopoion.gr" TargetMode="External" /><Relationship Id="rId19" Type="http://schemas.openxmlformats.org/officeDocument/2006/relationships/hyperlink" Target="mailto:info@smaze.gr" TargetMode="External" /><Relationship Id="rId2" Type="http://schemas.openxmlformats.org/officeDocument/2006/relationships/webSettings" Target="webSettings.xml" /><Relationship Id="rId20" Type="http://schemas.openxmlformats.org/officeDocument/2006/relationships/hyperlink" Target="mailto:info@paseges.gr" TargetMode="External" /><Relationship Id="rId21" Type="http://schemas.openxmlformats.org/officeDocument/2006/relationships/hyperlink" Target="mailto:info@gesase.gr" TargetMode="External" /><Relationship Id="rId22" Type="http://schemas.openxmlformats.org/officeDocument/2006/relationships/hyperlink" Target="mailto:sydase@otenet.gr" TargetMode="External" /><Relationship Id="rId23" Type="http://schemas.openxmlformats.org/officeDocument/2006/relationships/hyperlink" Target="mailto:info@gsevee.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cis@otenet.grr" TargetMode="External" /><Relationship Id="rId5" Type="http://schemas.openxmlformats.org/officeDocument/2006/relationships/hyperlink" Target="mailto:dat.gcsl@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