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Καρ.Σερβίας 10</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Ε.Κερασιώτη, Α. Μελανίτου</w:t>
      </w:r>
    </w:p>
    <w:p>
      <w:pPr>
        <w:pStyle w:val="PreambelText"/>
        <w:spacing w:before="240" w:after="240"/>
        <w:rPr>
          <w:lang w:val="el" w:eastAsia="el"/>
        </w:rPr>
      </w:pPr>
      <w:r>
        <w:rPr>
          <w:lang w:val="el" w:eastAsia="el"/>
        </w:rPr>
        <w:t>210 6987414,</w:t>
      </w:r>
    </w:p>
    <w:p>
      <w:pPr>
        <w:pStyle w:val="PreambelText"/>
        <w:spacing w:before="240" w:after="240"/>
        <w:rPr>
          <w:lang w:val="el" w:eastAsia="el"/>
        </w:rPr>
      </w:pPr>
      <w:r>
        <w:rPr>
          <w:lang w:val="el" w:eastAsia="el"/>
        </w:rPr>
        <w:t>2106987424,408</w:t>
      </w:r>
    </w:p>
    <w:p>
      <w:pPr>
        <w:pStyle w:val="PreambelText"/>
        <w:spacing w:before="240" w:after="240"/>
        <w:rPr>
          <w:lang w:val="el" w:eastAsia="el"/>
        </w:rPr>
      </w:pPr>
      <w:hyperlink r:id="rId4" w:history="1">
        <w:r>
          <w:rPr>
            <w:rStyle w:val="Hyperlink"/>
            <w:color w:val="0000EE"/>
            <w:u w:color="0000EE"/>
            <w:lang w:val="el" w:eastAsia="el"/>
          </w:rPr>
          <w:t>finexciis @2001.syzefxis.gov.gr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ΑΔΑ: 9ΒΛ546ΜΠ3Ζ-ΙΨΧ</w:t>
      </w:r>
    </w:p>
    <w:p>
      <w:pPr>
        <w:pStyle w:val="PreambelText"/>
        <w:spacing w:before="240" w:after="240"/>
        <w:rPr>
          <w:lang w:val="el" w:eastAsia="el"/>
        </w:rPr>
      </w:pPr>
      <w:r>
        <w:rPr>
          <w:b/>
          <w:bCs/>
          <w:lang w:val="el" w:eastAsia="el"/>
        </w:rPr>
        <w:t>Αθήνα, 25 Απριλίου 2020</w:t>
      </w:r>
    </w:p>
    <w:p>
      <w:pPr>
        <w:pStyle w:val="PreambelText"/>
        <w:spacing w:before="240" w:after="240"/>
        <w:rPr>
          <w:lang w:val="el" w:eastAsia="el"/>
        </w:rPr>
      </w:pPr>
      <w:r>
        <w:rPr>
          <w:b/>
          <w:bCs/>
          <w:lang w:val="el" w:eastAsia="el"/>
        </w:rPr>
        <w:t>Αριθ. Πρωτ.: Ε.2058</w:t>
      </w:r>
    </w:p>
    <w:p>
      <w:pPr>
        <w:pStyle w:val="PreambelText"/>
        <w:spacing w:before="240" w:after="240"/>
        <w:rPr>
          <w:lang w:val="el" w:eastAsia="el"/>
        </w:rPr>
      </w:pPr>
      <w:r>
        <w:rPr>
          <w:lang w:val="el" w:eastAsia="el"/>
        </w:rPr>
        <w:t xml:space="preserve">ΠΡΟΣ: </w:t>
      </w:r>
      <w:r>
        <w:rPr>
          <w:b/>
          <w:bCs/>
          <w:lang w:val="el" w:eastAsia="el"/>
        </w:rPr>
        <w:t>Ως πίνακας διανομής</w:t>
      </w:r>
    </w:p>
    <w:p>
      <w:pPr>
        <w:pStyle w:val="PreambelText"/>
        <w:spacing w:before="240" w:after="240"/>
        <w:rPr>
          <w:lang w:val="el" w:eastAsia="el"/>
        </w:rPr>
      </w:pPr>
      <w:r>
        <w:rPr>
          <w:b/>
          <w:bCs/>
          <w:lang w:val="el" w:eastAsia="el"/>
        </w:rPr>
        <w:t xml:space="preserve">ΘΕΜΑ: Κοινοποίηση των διατάξεων του άρθρου 6 </w:t>
      </w:r>
      <w:r>
        <w:rPr>
          <w:b/>
          <w:bCs/>
          <w:i/>
          <w:iCs/>
          <w:lang w:val="el" w:eastAsia="el"/>
        </w:rPr>
        <w:t xml:space="preserve">«Παράταση προθεσμιών είσπραξης του ειδικού φόρου κατανάλωσης, φόρου προστιθέμενης αξίας και λοιπών επιβαρύνσεων», του ν.4684/25.4.2020 (ΦΕΚ 86 Α/25-4-2020), Κύρωση της από 30.3.2020 Π.Ν.Π. «Μέτρα αντιμετώπισης της πανδημίας του κορωνοϊού </w:t>
      </w:r>
      <w:r>
        <w:rPr>
          <w:b/>
          <w:bCs/>
          <w:i/>
          <w:iCs/>
          <w:lang w:val="el" w:eastAsia="el"/>
        </w:rPr>
        <w:t xml:space="preserve">COVID-19 </w:t>
      </w:r>
      <w:r>
        <w:rPr>
          <w:b/>
          <w:bCs/>
          <w:i/>
          <w:iCs/>
          <w:lang w:val="el" w:eastAsia="el"/>
        </w:rPr>
        <w:t>και άλλες κατεπείγουσες διατάξεις» (Α΄75) και άλλες διατάξεις»</w:t>
      </w:r>
    </w:p>
    <w:p>
      <w:pPr>
        <w:pStyle w:val="PreambelText"/>
        <w:spacing w:before="240" w:after="240"/>
        <w:rPr>
          <w:lang w:val="el" w:eastAsia="el"/>
        </w:rPr>
      </w:pPr>
      <w:r>
        <w:rPr>
          <w:lang w:val="el" w:eastAsia="el"/>
        </w:rPr>
        <w:t>Σας γνωρίζουμε για εφαρμογή τις διατάξεις του άρθρου 6 του ν.4684/2020, με τις οποίες παρατείνεται η προθεσμία είσπραξης από τις τελωνειακές αρχές του ειδικού φόρου κατανάλωσης (Ε.Φ.Κ.), του φόρου προστιθέμενης αξίας (Φ.Π.Α) και των λοιπών επιβαρύνσεων, που αναλογούν στα έτοιμα προς κατανάλωση αλκοολούχα ποτά και άλλα αλκοολούχα προϊόντα. Τα ως άνω ποσά βεβαιώνονται σύμφωνα με την παρ. 2 του άρθρου 110 και την παρ.5 του άρθρου 109 του ν. 2960/2001 (A’ 265).</w:t>
      </w:r>
    </w:p>
    <w:p>
      <w:pPr>
        <w:pStyle w:val="PreambelText"/>
        <w:spacing w:before="240" w:after="240"/>
        <w:rPr>
          <w:lang w:val="el" w:eastAsia="el"/>
        </w:rPr>
      </w:pPr>
      <w:r>
        <w:rPr>
          <w:lang w:val="el" w:eastAsia="el"/>
        </w:rPr>
        <w:t xml:space="preserve">Ειδικότερα, σύμφωνα με τις διατάξεις του ως άνω άρθρου, παρατείνεται η είσπραξη από τις τελωνειακές αρχές του ειδικού φόρου κατανάλωσης (Ε.Φ.Κ.), του φόρου προστιθέμενης αξίας (Φ.Π.Α) και των λοιπών επιβαρύνσεων που αναλογούν στα έτοιμα προς κατανάλωση αλκοολούχα ποτά και άλλα αλκοολούχα προϊόντα (όπως ουίσκι , μπύρα κρασί κλπ), μέχρι </w:t>
      </w:r>
      <w:r>
        <w:rPr>
          <w:u w:val="single"/>
          <w:lang w:val="el" w:eastAsia="el"/>
        </w:rPr>
        <w:t>και</w:t>
      </w:r>
      <w:r>
        <w:rPr>
          <w:lang w:val="el" w:eastAsia="el"/>
        </w:rPr>
        <w:t xml:space="preserve"> τις κατωτέρω καταληκτικές ημερομηνίες :</w:t>
      </w:r>
    </w:p>
    <w:p>
      <w:pPr>
        <w:pStyle w:val="PreambelText"/>
        <w:spacing w:before="240" w:after="240"/>
        <w:rPr>
          <w:lang w:val="el" w:eastAsia="el"/>
        </w:rPr>
      </w:pPr>
      <w:r>
        <w:rPr>
          <w:b/>
          <w:bCs/>
          <w:lang w:val="el" w:eastAsia="el"/>
        </w:rPr>
        <w:t xml:space="preserve">(α) </w:t>
      </w:r>
      <w:r>
        <w:rPr>
          <w:u w:val="single"/>
          <w:lang w:val="el" w:eastAsia="el"/>
        </w:rPr>
        <w:t>25 Ιουνίου 2020</w:t>
      </w:r>
      <w:r>
        <w:rPr>
          <w:lang w:val="el" w:eastAsia="el"/>
        </w:rPr>
        <w:t>, για προϊόντα, τα οποία εξήλθαν από καθεστώς αναστολής τον μήνα Μάρτιο του 2020.</w:t>
      </w:r>
    </w:p>
    <w:p>
      <w:pPr>
        <w:pStyle w:val="PreambelText"/>
        <w:spacing w:before="240" w:after="240"/>
        <w:rPr>
          <w:lang w:val="el" w:eastAsia="el"/>
        </w:rPr>
      </w:pPr>
      <w:r>
        <w:rPr>
          <w:b/>
          <w:bCs/>
          <w:lang w:val="el" w:eastAsia="el"/>
        </w:rPr>
        <w:t xml:space="preserve">(β) </w:t>
      </w:r>
      <w:r>
        <w:rPr>
          <w:u w:val="single"/>
          <w:lang w:val="el" w:eastAsia="el"/>
        </w:rPr>
        <w:t>25 Ιουλίου 2020,</w:t>
      </w:r>
      <w:r>
        <w:rPr>
          <w:lang w:val="el" w:eastAsia="el"/>
        </w:rPr>
        <w:t xml:space="preserve"> για προϊόντα, τα οποία εξήλθαν από καθεστώς αναστολής τον μήνα Απρίλιο 2020.</w:t>
      </w:r>
    </w:p>
    <w:p>
      <w:pPr>
        <w:pStyle w:val="PreambelText"/>
        <w:spacing w:before="240" w:after="240"/>
        <w:rPr>
          <w:lang w:val="el" w:eastAsia="el"/>
        </w:rPr>
      </w:pPr>
      <w:r>
        <w:rPr>
          <w:lang w:val="el" w:eastAsia="el"/>
        </w:rPr>
        <w:t>Για τις ως άνω περιπτώσεις το πεδίο 48 «Κωδικός Αναστολής» της υποβαλλόμενης Δήλωσης</w:t>
      </w:r>
    </w:p>
    <w:p>
      <w:pPr>
        <w:pStyle w:val="PreambelText"/>
        <w:spacing w:before="240" w:after="240"/>
        <w:rPr>
          <w:lang w:val="el" w:eastAsia="el"/>
        </w:rPr>
      </w:pPr>
      <w:r>
        <w:rPr>
          <w:lang w:val="el" w:eastAsia="el"/>
        </w:rPr>
        <w:t>Ε.Φ.Κ. συμπληρώνεται:</w:t>
      </w:r>
    </w:p>
    <w:p>
      <w:pPr>
        <w:pStyle w:val="PreambelText"/>
        <w:spacing w:before="240" w:after="240"/>
        <w:rPr>
          <w:lang w:val="el" w:eastAsia="el"/>
        </w:rPr>
      </w:pPr>
      <w:r>
        <w:rPr>
          <w:lang w:val="el" w:eastAsia="el"/>
        </w:rPr>
        <w:t xml:space="preserve">1) με τον κωδικό αναστολής 70 </w:t>
      </w:r>
      <w:r>
        <w:rPr>
          <w:i/>
          <w:iCs/>
          <w:lang w:val="el" w:eastAsia="el"/>
        </w:rPr>
        <w:t>«Αναστολή καταβολής του Ειδικού Φόρου Κατανάλωσης , Φόρου Προστιθέμενης Αξίας και λοιπών επιβαρύνσεων μέχρι και 25/6/2020», για την παράταση της είσπραξης της ως άνω περίπτωσης (α) .</w:t>
      </w:r>
    </w:p>
    <w:p>
      <w:pPr>
        <w:pStyle w:val="PreambelText"/>
        <w:spacing w:before="240" w:after="240"/>
        <w:rPr>
          <w:lang w:val="el" w:eastAsia="el"/>
        </w:rPr>
      </w:pPr>
      <w:r>
        <w:rPr>
          <w:lang w:val="el" w:eastAsia="el"/>
        </w:rPr>
        <w:t xml:space="preserve">2) με τον κωδικό αναστολής 71 </w:t>
      </w:r>
      <w:r>
        <w:rPr>
          <w:i/>
          <w:iCs/>
          <w:lang w:val="el" w:eastAsia="el"/>
        </w:rPr>
        <w:t>«Αναστολή καταβολής του Ειδικού Φόρου Κατανάλωσης , Φόρου Προστιθέμενης Αξίας και λοιπών επιβαρύνσεων μέχρι και 25 Ιουλίου 2020» για την παράταση της είσπραξης της ως άνω περίπτωσης (β) .</w:t>
      </w:r>
    </w:p>
    <w:p>
      <w:pPr>
        <w:pStyle w:val="PreambelText"/>
        <w:spacing w:before="240" w:after="240"/>
        <w:rPr>
          <w:lang w:val="el" w:eastAsia="el"/>
        </w:rPr>
      </w:pPr>
      <w:r>
        <w:rPr>
          <w:lang w:val="el" w:eastAsia="el"/>
        </w:rPr>
        <w:t>Επισημαίνεται ότι, στις περιπτώσεις υποβολής Δηλώσεων ΕΦΚ σε ημερομηνίες, που δεν συμπίπτουν με τις κατά περίπτωση ημερομηνίες 25/04/2020 ή 25/05/2020, , ο αρμόδιος ελεγκτής του τελωνείου, θα πρέπει να παρέμβει στις ΔΕΦΚ που είναι σε κατάσταση «Υπό έλεγχο», και χειροκίνητα να καταχωρίσει εκ νέου την αντίστοιχη καταληκτική ημερομηνία, ήτοι 25 Ιουνίου 2020 ή 25 Ιουλίου 2020 κατά περίπτωση.</w:t>
      </w:r>
    </w:p>
    <w:p>
      <w:pPr>
        <w:pStyle w:val="PreambelText"/>
        <w:spacing w:before="240" w:after="240"/>
        <w:rPr>
          <w:lang w:val="el" w:eastAsia="el"/>
        </w:rPr>
      </w:pPr>
      <w:r>
        <w:rPr>
          <w:lang w:val="el" w:eastAsia="el"/>
        </w:rPr>
        <w:t>Τέλος, σύμφωνα με τις διατάξεις του κοινοποιούμενου άρθρου σε περίπτωση μη εμπρόθεσμης καταβολής των οφειλόμενων επιβαρύνσεων μέσα στις προβλεπόμενες προθεσμίες εφαρμογή έχει η παράγραφο 4 του άρθρου 110 του ν.2960/2001 και η είσπραξη των οφειλών πραγματοποιείται με ανάλογη κατάπτωση των σχετικών εγγυήσεων υπέρ του δημοσίου.</w:t>
      </w:r>
    </w:p>
    <w:p>
      <w:pPr>
        <w:pStyle w:val="PreambelText"/>
        <w:spacing w:before="240" w:after="240"/>
        <w:rPr>
          <w:lang w:val="el" w:eastAsia="el"/>
        </w:rPr>
      </w:pPr>
      <w:r>
        <w:rPr>
          <w:b/>
          <w:bCs/>
          <w:lang w:val="el" w:eastAsia="el"/>
        </w:rPr>
        <w:t>Ο ΓΕΝΙΚΟΣ Δ/ΝΤΗΣ ΤΕΛΩΝΕΙΩΝ ΚΑΙ ΕΦΚ</w:t>
      </w:r>
    </w:p>
    <w:p>
      <w:pPr>
        <w:pStyle w:val="PreambelText"/>
        <w:spacing w:before="240" w:after="240"/>
        <w:rPr>
          <w:lang w:val="el" w:eastAsia="el"/>
        </w:rPr>
      </w:pPr>
      <w:r>
        <w:rPr>
          <w:b/>
          <w:bCs/>
          <w:lang w:val="el" w:eastAsia="el"/>
        </w:rPr>
        <w:t>Κ. ΜΟΥΡΤΙΔΗΣ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ΑΠΟΔΕΚΤΕΣ ΓΙΑ ΕΝΕΡΓΕΙΑ:</w:t>
      </w:r>
    </w:p>
    <w:p>
      <w:pPr>
        <w:pStyle w:val="PreambelText"/>
        <w:spacing w:before="240" w:after="240"/>
        <w:rPr>
          <w:lang w:val="el" w:eastAsia="el"/>
        </w:rPr>
      </w:pPr>
      <w:r>
        <w:rPr>
          <w:lang w:val="el" w:eastAsia="el"/>
        </w:rPr>
        <w:t>1. Τελωνεία Α΄, Β΄ &amp; Γ΄ Τάξης</w:t>
      </w:r>
    </w:p>
    <w:p>
      <w:pPr>
        <w:pStyle w:val="PreambelText"/>
        <w:spacing w:before="240" w:after="240"/>
        <w:rPr>
          <w:lang w:val="el" w:eastAsia="el"/>
        </w:rPr>
      </w:pPr>
      <w:r>
        <w:rPr>
          <w:lang w:val="el" w:eastAsia="el"/>
        </w:rPr>
        <w:t>2. Γενική Δ/νση Ηλεκτρονικής Διακυβέρνησης</w:t>
      </w:r>
    </w:p>
    <w:p>
      <w:pPr>
        <w:pStyle w:val="PreambelText"/>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rStyle w:val="hierarchy-num"/>
          <w:lang w:val="el" w:eastAsia="el"/>
        </w:rPr>
        <w:t>Τμήμα Ε΄</w:t>
      </w:r>
    </w:p>
    <w:p>
      <w:pPr>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Υπηρεσίες Ερευνών και Διασφάλισης Δημοσίων Εσόδων (Υ.Ε.Δ.Δ.Ε.)</w:t>
      </w:r>
    </w:p>
    <w:p>
      <w:pPr>
        <w:spacing w:before="240" w:after="240"/>
        <w:rPr>
          <w:lang w:val="el" w:eastAsia="el"/>
        </w:rPr>
      </w:pPr>
      <w:r>
        <w:rPr>
          <w:lang w:val="el" w:eastAsia="el"/>
        </w:rPr>
        <w:t>4. Ελεγκτικές Υπηρεσίες Τελωνείων (ΕΛ.Υ.Τ.) Αττικής – Θεσσαλονίκης</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Διεύθυνση Νομικής Υποστήριξης Α.Α.Δ.Ε.</w:t>
      </w:r>
    </w:p>
    <w:p>
      <w:pPr>
        <w:spacing w:before="240" w:after="240"/>
        <w:rPr>
          <w:lang w:val="el" w:eastAsia="el"/>
        </w:rPr>
      </w:pPr>
      <w:r>
        <w:rPr>
          <w:lang w:val="el" w:eastAsia="el"/>
        </w:rPr>
        <w:t>7. Αυτοτελές Τμήμα Συντονισμού, Μεταρρυθμιστικών Δράσεων και Επικοινωνίας</w:t>
      </w:r>
    </w:p>
    <w:p>
      <w:pPr>
        <w:spacing w:before="240" w:after="240"/>
        <w:rPr>
          <w:lang w:val="el" w:eastAsia="el"/>
        </w:rPr>
      </w:pPr>
      <w:r>
        <w:rPr>
          <w:lang w:val="el" w:eastAsia="el"/>
        </w:rPr>
        <w:t>8. Πανελλήνιος Σύλλογος Εφοδιαστών Πλοίων – Εξαγωγέων</w:t>
      </w:r>
    </w:p>
    <w:p>
      <w:pPr>
        <w:spacing w:before="240" w:after="240"/>
        <w:rPr>
          <w:lang w:val="el" w:eastAsia="el"/>
        </w:rPr>
      </w:pPr>
      <w:r>
        <w:rPr>
          <w:lang w:val="el" w:eastAsia="el"/>
        </w:rPr>
        <w:t>(Με την παράκληση να ενημερώσει τα μέλη του) Λουδοβίκου, 1, Τ.Κ. 185 31 Πειραιάς</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10. Σύλλογος Εκτελωνιστών Θεσσαλονίκης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Κουντουριώτου 13 – Τ.Κ. 54626 - Θεσσαλονίκη 5</w:t>
      </w:r>
    </w:p>
    <w:p>
      <w:pPr>
        <w:spacing w:before="240" w:after="240"/>
        <w:rPr>
          <w:lang w:val="el" w:eastAsia="el"/>
        </w:rPr>
      </w:pPr>
      <w:r>
        <w:rPr>
          <w:lang w:val="el" w:eastAsia="el"/>
        </w:rPr>
        <w:t>11. 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12. Οικονομικό Επιμελητήριο Ελλάδος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Μητροπόλεως 12-14, ΤΚ 105 63 –Αθήνα, e-mail: </w:t>
      </w:r>
      <w:hyperlink r:id="rId6" w:history="1">
        <w:r>
          <w:rPr>
            <w:rStyle w:val="Hyperlink"/>
            <w:color w:val="0000EE"/>
            <w:u w:color="0000EE"/>
            <w:lang w:val="el" w:eastAsia="el"/>
          </w:rPr>
          <w:t>oee@oe-e.gr</w:t>
        </w:r>
      </w:hyperlink>
    </w:p>
    <w:p>
      <w:pPr>
        <w:spacing w:before="240" w:after="240"/>
        <w:rPr>
          <w:lang w:val="el" w:eastAsia="el"/>
        </w:rPr>
      </w:pPr>
      <w:r>
        <w:rPr>
          <w:lang w:val="el" w:eastAsia="el"/>
        </w:rPr>
        <w:t>12. Εμπορικό και Βιομηχανικό Επιμελητήριο Αθηνών</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Ακαδημίας 7, ΤΚ 106 71-Αθήνα ,e-mail:</w:t>
      </w:r>
      <w:hyperlink r:id="rId7" w:history="1">
        <w:r>
          <w:rPr>
            <w:rStyle w:val="Hyperlink"/>
            <w:color w:val="0000EE"/>
            <w:u w:color="0000EE"/>
            <w:lang w:val="el" w:eastAsia="el"/>
          </w:rPr>
          <w:t>info@acici.gr</w:t>
        </w:r>
      </w:hyperlink>
    </w:p>
    <w:p>
      <w:pPr>
        <w:spacing w:before="240" w:after="240"/>
        <w:rPr>
          <w:lang w:val="el" w:eastAsia="el"/>
        </w:rPr>
      </w:pPr>
      <w:r>
        <w:rPr>
          <w:lang w:val="el" w:eastAsia="el"/>
        </w:rPr>
        <w:t>13. Εμπορικό και Βιομηχανικό Επιμελητήριο Θεσσαλονίκης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14. Σύνδεσμος Ελληνικών Αποσταγμάτων &amp; Οιν/δών Ποτών (ΣΕΑΟΠ)</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Χαλκοκονδύλη 34, ΤΚ 163 46 – Ηλιούπολη, e-mail: </w:t>
      </w:r>
      <w:hyperlink r:id="rId8" w:history="1">
        <w:r>
          <w:rPr>
            <w:rStyle w:val="Hyperlink"/>
            <w:color w:val="0000EE"/>
            <w:u w:color="0000EE"/>
            <w:lang w:val="el" w:eastAsia="el"/>
          </w:rPr>
          <w:t>info@seaop.gr</w:t>
        </w:r>
      </w:hyperlink>
      <w:r>
        <w:rPr>
          <w:lang w:val="el" w:eastAsia="el"/>
        </w:rPr>
        <w:t>,</w:t>
      </w:r>
      <w:hyperlink r:id="rId9" w:history="1">
        <w:r>
          <w:rPr>
            <w:rStyle w:val="Hyperlink"/>
            <w:color w:val="0000EE"/>
            <w:u w:color="0000EE"/>
            <w:lang w:val="el" w:eastAsia="el"/>
          </w:rPr>
          <w:t>seaop@hol.gr</w:t>
        </w:r>
      </w:hyperlink>
    </w:p>
    <w:p>
      <w:pPr>
        <w:spacing w:before="240" w:after="240"/>
        <w:rPr>
          <w:lang w:val="el" w:eastAsia="el"/>
        </w:rPr>
      </w:pPr>
      <w:r>
        <w:rPr>
          <w:lang w:val="el" w:eastAsia="el"/>
        </w:rPr>
        <w:t>15. Ένωση Επιχειρήσεων Αλκοολούχων Ποτών (ΕΝ.Ε.Α.Π.)</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Κρώμνης 47, ΤΚ 164 52 – Αργυρούπολη e-mail :</w:t>
      </w:r>
      <w:hyperlink r:id="rId10" w:history="1">
        <w:r>
          <w:rPr>
            <w:rStyle w:val="Hyperlink"/>
            <w:color w:val="0000EE"/>
            <w:u w:color="0000EE"/>
            <w:lang w:val="el" w:eastAsia="el"/>
          </w:rPr>
          <w:t>sp@downtown.ciom.gr</w:t>
        </w:r>
      </w:hyperlink>
    </w:p>
    <w:p>
      <w:pPr>
        <w:spacing w:before="240" w:after="240"/>
        <w:rPr>
          <w:lang w:val="el" w:eastAsia="el"/>
        </w:rPr>
      </w:pPr>
      <w:r>
        <w:rPr>
          <w:lang w:val="el" w:eastAsia="el"/>
        </w:rPr>
        <w:t xml:space="preserve">16. Σύνδεσμος Ελληνικού Οίνου (ΣΕΟ) Νίκης 34, Τ.Κ. 105 57 – Αθήνα e-mail: </w:t>
      </w:r>
      <w:hyperlink r:id="rId11" w:history="1">
        <w:r>
          <w:rPr>
            <w:rStyle w:val="Hyperlink"/>
            <w:color w:val="0000EE"/>
            <w:u w:color="0000EE"/>
            <w:lang w:val="el" w:eastAsia="el"/>
          </w:rPr>
          <w:t>seo@wine.org.gr</w:t>
        </w:r>
      </w:hyperlink>
    </w:p>
    <w:p>
      <w:pPr>
        <w:spacing w:before="240" w:after="240"/>
        <w:rPr>
          <w:lang w:val="el" w:eastAsia="el"/>
        </w:rPr>
      </w:pPr>
      <w:r>
        <w:rPr>
          <w:lang w:val="el" w:eastAsia="el"/>
        </w:rPr>
        <w:t>17. Ένωση Οινοποιών Ελλάδας Αβέρωφ 14, Τ.Κ. 172 35 – Δάφνη</w:t>
      </w:r>
    </w:p>
    <w:p>
      <w:pPr>
        <w:spacing w:before="240" w:after="240"/>
        <w:rPr>
          <w:lang w:val="el" w:eastAsia="el"/>
        </w:rPr>
      </w:pPr>
      <w:r>
        <w:rPr>
          <w:lang w:val="el" w:eastAsia="el"/>
        </w:rPr>
        <w:t>18. Σύνδεσμος Οινοποιών Ελλάδας Αλκιβιάδου 24, Τ.Κ. 104 39 - Αθήνα</w:t>
      </w:r>
    </w:p>
    <w:p>
      <w:pPr>
        <w:spacing w:before="240" w:after="240"/>
        <w:rPr>
          <w:lang w:val="el" w:eastAsia="el"/>
        </w:rPr>
      </w:pPr>
      <w:r>
        <w:rPr>
          <w:lang w:val="el" w:eastAsia="el"/>
        </w:rPr>
        <w:t>19. Κεντρική Συνεταιριστική Ένωση Αμπελοοινικών Προϊόντων (ΚΕΟΣΟΕ)</w:t>
      </w:r>
    </w:p>
    <w:p>
      <w:pPr>
        <w:spacing w:before="240" w:after="240"/>
        <w:rPr>
          <w:lang w:val="el" w:eastAsia="el"/>
        </w:rPr>
      </w:pPr>
      <w:r>
        <w:rPr>
          <w:lang w:val="el" w:eastAsia="el"/>
        </w:rPr>
        <w:t>Λουίζης Ριανκούρ 73 , τ.κ. 115 23, Αμπελόκηποι e-mail:</w:t>
      </w:r>
      <w:hyperlink r:id="rId12" w:history="1">
        <w:r>
          <w:rPr>
            <w:rStyle w:val="Hyperlink"/>
            <w:color w:val="0000EE"/>
            <w:u w:color="0000EE"/>
            <w:lang w:val="el" w:eastAsia="el"/>
          </w:rPr>
          <w:t>keosoe@otenet.gr</w:t>
        </w:r>
      </w:hyperlink>
    </w:p>
    <w:p>
      <w:pPr>
        <w:spacing w:before="240" w:after="240"/>
        <w:rPr>
          <w:lang w:val="el" w:eastAsia="el"/>
        </w:rPr>
      </w:pPr>
      <w:r>
        <w:rPr>
          <w:lang w:val="el" w:eastAsia="el"/>
        </w:rPr>
        <w:t>20. Εθνική Διεπαγγελματική Οργάνωση Αμπέλου &amp; Οίνου (ΕΔΟΑΟ) Σεβαστουπόλεως 89 , Τ.Κ. 115 26 Αθήνα</w:t>
      </w:r>
    </w:p>
    <w:p>
      <w:pPr>
        <w:spacing w:before="240" w:after="240"/>
        <w:rPr>
          <w:lang w:val="el" w:eastAsia="el"/>
        </w:rPr>
      </w:pPr>
      <w:r>
        <w:rPr>
          <w:lang w:val="el" w:eastAsia="el"/>
        </w:rPr>
        <w:t>21. Ένωση Αποσταγματοποιών Αμπελοοινικών Προϊόντων Ελλάδος (ΕΝ.ΑΠ.Α.Π.Ε.)</w:t>
      </w:r>
    </w:p>
    <w:p>
      <w:pPr>
        <w:spacing w:before="240" w:after="240"/>
        <w:rPr>
          <w:lang w:val="el" w:eastAsia="el"/>
        </w:rPr>
      </w:pPr>
      <w:r>
        <w:rPr>
          <w:lang w:val="el" w:eastAsia="el"/>
        </w:rPr>
        <w:t>Νίκης 50Α, 105 58 Αθήνα, e-mail:</w:t>
      </w:r>
      <w:hyperlink r:id="rId13" w:history="1">
        <w:r>
          <w:rPr>
            <w:rStyle w:val="Hyperlink"/>
            <w:color w:val="0000EE"/>
            <w:u w:color="0000EE"/>
            <w:lang w:val="el" w:eastAsia="el"/>
          </w:rPr>
          <w:t>info@georgopouloslaw.eu</w:t>
        </w:r>
      </w:hyperlink>
    </w:p>
    <w:p>
      <w:pPr>
        <w:spacing w:before="240" w:after="240"/>
        <w:rPr>
          <w:lang w:val="el" w:eastAsia="el"/>
        </w:rPr>
      </w:pPr>
      <w:r>
        <w:rPr>
          <w:lang w:val="el" w:eastAsia="el"/>
        </w:rPr>
        <w:t>22. Ελληνική Ένωση Ζυθοποιών</w:t>
      </w:r>
    </w:p>
    <w:p>
      <w:pPr>
        <w:spacing w:before="240" w:after="240"/>
        <w:rPr>
          <w:lang w:val="el" w:eastAsia="el"/>
        </w:rPr>
      </w:pPr>
      <w:r>
        <w:rPr>
          <w:lang w:val="el" w:eastAsia="el"/>
        </w:rPr>
        <w:t>Κηφισού 102 , Τ.Κ. 122 41 Αιγάλεω e-mail:</w:t>
      </w:r>
      <w:hyperlink r:id="rId14" w:history="1">
        <w:r>
          <w:rPr>
            <w:rStyle w:val="Hyperlink"/>
            <w:color w:val="0000EE"/>
            <w:u w:color="0000EE"/>
            <w:lang w:val="el" w:eastAsia="el"/>
          </w:rPr>
          <w:t>info@ellinikienosizithopoion.gr</w:t>
        </w:r>
      </w:hyperlink>
    </w:p>
    <w:p>
      <w:pPr>
        <w:spacing w:before="240" w:after="240"/>
        <w:rPr>
          <w:lang w:val="el" w:eastAsia="el"/>
        </w:rPr>
      </w:pPr>
      <w:r>
        <w:rPr>
          <w:lang w:val="el" w:eastAsia="el"/>
        </w:rPr>
        <w:t>23. Σύνδεσμος Μικρών Ανεξάρτητων Ζυθοποιείων Ελλάδας (ΣΜΑΖΕ)</w:t>
      </w:r>
    </w:p>
    <w:p>
      <w:pPr>
        <w:spacing w:before="240" w:after="240"/>
        <w:rPr>
          <w:lang w:val="el" w:eastAsia="el"/>
        </w:rPr>
      </w:pPr>
      <w:r>
        <w:rPr>
          <w:lang w:val="el" w:eastAsia="el"/>
        </w:rPr>
        <w:t>Λεωφ. Σπάτων 187, Τ.Κ. 153 51, Παλλήνη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γ. Δ/νση Τελωνειακών Διαδικασιών Τμήμα Α΄</w:t>
      </w:r>
    </w:p>
    <w:p>
      <w:pPr>
        <w:spacing w:before="240" w:after="240"/>
        <w:rPr>
          <w:lang w:val="el" w:eastAsia="el"/>
        </w:rPr>
      </w:pPr>
      <w:r>
        <w:rPr>
          <w:lang w:val="el" w:eastAsia="el"/>
        </w:rPr>
        <w:t>δ. Δ/νση Στρατηγικής Τελωνειακών Ελέγχων και Παραβάσεων Τμήμα Δ΄</w:t>
      </w:r>
    </w:p>
    <w:p>
      <w:pPr>
        <w:spacing w:before="240" w:after="240"/>
        <w:rPr>
          <w:lang w:val="el" w:eastAsia="el"/>
        </w:rPr>
      </w:pPr>
      <w:r>
        <w:rPr>
          <w:lang w:val="el" w:eastAsia="el"/>
        </w:rPr>
        <w:t>ε. Δ/νση Δασμολογικών Θεμάτων, Ειδικών Καθεστώτων &amp; Απαλλαγών ε) Δ/νση ΕΦΚ &amp; ΦΠΑ</w:t>
      </w:r>
    </w:p>
    <w:p>
      <w:pPr>
        <w:spacing w:before="240" w:after="240"/>
        <w:rPr>
          <w:lang w:val="el" w:eastAsia="el"/>
        </w:rPr>
      </w:pPr>
      <w:r>
        <w:rPr>
          <w:lang w:val="el" w:eastAsia="el"/>
        </w:rPr>
        <w:t>3. Γενική Δ/νση Φορολογικής Διοίκησης</w:t>
      </w:r>
    </w:p>
    <w:p>
      <w:pPr>
        <w:spacing w:before="240" w:after="240"/>
        <w:rPr>
          <w:lang w:val="el" w:eastAsia="el"/>
        </w:rPr>
      </w:pPr>
      <w:r>
        <w:rPr>
          <w:lang w:val="el" w:eastAsia="el"/>
        </w:rPr>
        <w:t>Διεύθυνση Εφαρμογής Έμμεσης Φορολογίας</w:t>
      </w:r>
    </w:p>
    <w:p>
      <w:pPr>
        <w:spacing w:before="240" w:after="240"/>
        <w:rPr>
          <w:lang w:val="el" w:eastAsia="el"/>
        </w:rPr>
      </w:pPr>
      <w:r>
        <w:rPr>
          <w:lang w:val="el" w:eastAsia="el"/>
        </w:rPr>
        <w:t>4. Γεν. Δ/νση Γενικού Χημείου του Κράτους</w:t>
      </w:r>
    </w:p>
    <w:p>
      <w:pPr>
        <w:spacing w:before="240" w:after="240"/>
        <w:rPr>
          <w:lang w:val="el" w:eastAsia="el"/>
        </w:rPr>
      </w:pPr>
      <w:r>
        <w:rPr>
          <w:lang w:val="el" w:eastAsia="el"/>
        </w:rPr>
        <w:t>α. Γραφείο κ. Γενικής Δ/ντριας Γ.Χ.Κ.</w:t>
      </w:r>
    </w:p>
    <w:p>
      <w:pPr>
        <w:spacing w:before="240" w:after="240"/>
        <w:rPr>
          <w:lang w:val="el" w:eastAsia="el"/>
        </w:rPr>
      </w:pPr>
      <w:r>
        <w:rPr>
          <w:lang w:val="el" w:eastAsia="el"/>
        </w:rPr>
        <w:t>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p@downtown.com.gr" TargetMode="External" /><Relationship Id="rId11" Type="http://schemas.openxmlformats.org/officeDocument/2006/relationships/hyperlink" Target="mailto:seo@wine.org.gr" TargetMode="External" /><Relationship Id="rId12" Type="http://schemas.openxmlformats.org/officeDocument/2006/relationships/hyperlink" Target="mailto:keosoe@otenet.gr" TargetMode="External" /><Relationship Id="rId13" Type="http://schemas.openxmlformats.org/officeDocument/2006/relationships/hyperlink" Target="mailto:info@georgopouloslaw.eu" TargetMode="External" /><Relationship Id="rId14" Type="http://schemas.openxmlformats.org/officeDocument/2006/relationships/hyperlink" Target="mailto:info@ellinikienosizithopoion.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info@acc.gr" TargetMode="External" /><Relationship Id="rId8" Type="http://schemas.openxmlformats.org/officeDocument/2006/relationships/hyperlink" Target="mailto:info@seaop.gr" TargetMode="External" /><Relationship Id="rId9" Type="http://schemas.openxmlformats.org/officeDocument/2006/relationships/hyperlink" Target="mailto:seaop@hol.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