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8"/>
        <w:gridCol w:w="22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Τηλέφωνα :</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2103605159</w:t>
            </w:r>
          </w:p>
          <w:p>
            <w:pPr>
              <w:spacing w:before="240"/>
              <w:rPr>
                <w:b w:val="0"/>
                <w:bCs w:val="0"/>
                <w:i w:val="0"/>
                <w:iCs w:val="0"/>
                <w:smallCaps w:val="0"/>
                <w:color w:val="000000"/>
                <w:lang w:val="el" w:eastAsia="el"/>
              </w:rPr>
            </w:pPr>
            <w:r>
              <w:rPr>
                <w:b w:val="0"/>
                <w:bCs w:val="0"/>
                <w:i w:val="0"/>
                <w:iCs w:val="0"/>
                <w:smallCaps w:val="0"/>
                <w:color w:val="000000"/>
                <w:lang w:val="el" w:eastAsia="el"/>
              </w:rPr>
              <w:t>2103636059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Fax :</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210 3635077</w:t>
            </w:r>
          </w:p>
          <w:p>
            <w:pPr>
              <w:spacing w:before="240"/>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Τροποποίηση της εγκυκλίου Ε.2052/22.4.2020 «Οδηγίες σχετικά με την εφαρμογή της με αριθμ. 39162 ΕΞ 2020 Κοινής Υπουργικής Απόφασης των</w:t>
      </w:r>
    </w:p>
    <w:p>
      <w:pPr>
        <w:spacing w:before="240" w:after="240"/>
        <w:rPr>
          <w:lang w:val="el" w:eastAsia="el"/>
        </w:rPr>
      </w:pPr>
      <w:r>
        <w:rPr>
          <w:b/>
          <w:bCs/>
          <w:lang w:val="el" w:eastAsia="el"/>
        </w:rPr>
        <w:t>Υπουργών Οικονομικών, Ανάπτυξης &amp; Επενδύσεων και Εργασίας &amp; Κοινωνικών</w:t>
      </w:r>
    </w:p>
    <w:p>
      <w:pPr>
        <w:spacing w:before="240" w:after="240"/>
        <w:rPr>
          <w:lang w:val="el" w:eastAsia="el"/>
        </w:rPr>
      </w:pPr>
      <w:r>
        <w:rPr>
          <w:b/>
          <w:bCs/>
          <w:lang w:val="el" w:eastAsia="el"/>
        </w:rPr>
        <w:t>Υποθέσεων με τίτλο "Αποζημίωση ειδικού σκοπού για την ενίσχυση επιχειρήσεων, λόγω της εμφάνισης και διάδοσης του κορωνοϊού COVID-19.»</w:t>
      </w:r>
    </w:p>
    <w:p>
      <w:pPr>
        <w:spacing w:before="240" w:after="240"/>
        <w:rPr>
          <w:lang w:val="el" w:eastAsia="el"/>
        </w:rPr>
      </w:pPr>
      <w:r>
        <w:rPr>
          <w:lang w:val="el" w:eastAsia="el"/>
        </w:rPr>
        <w:t>Στο τέλος της παραγράφου 4 της από 20.4.2020 εγκυκλίου Ε. 2052 προστίθεται εδάφιο ως ακολούθως: «Ειδικά για τις επιχειρήσεις που έκαναν έναρξη για πρώτη φορά από την 1η Απριλίου 2019 και μετά, το κριτήριο αυτό δεν έχει εφαρμογή, καθώς σκοπός της διάταξης είναι να εξαιρέσει από το κριτήριο επιχειρήσεις που έχουν συσταθεί μέσα στο τελευταίο δωδεκάμηνο και οι οποίες είναι πιθανό μην έχουν προλάβει να αποκτήσουν θετικό κύκλο εργασιών.»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Ηλεκτρονικής Διακυβέρνησης</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Υφυπουργών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Γραφείο Τύπου και Δημοσίων Σχέσεων</w:t>
      </w:r>
    </w:p>
    <w:p>
      <w:pPr>
        <w:spacing w:before="240" w:after="240"/>
        <w:rPr>
          <w:lang w:val="el" w:eastAsia="el"/>
        </w:rPr>
      </w:pPr>
      <w:r>
        <w:rPr>
          <w:lang w:val="el" w:eastAsia="el"/>
        </w:rPr>
        <w:t>5. Γραφείο της Γενικής Γραμματέως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Δ/νση Εφαρμογής Άμεσης Φορολογίας</w:t>
      </w:r>
    </w:p>
    <w:p>
      <w:pPr>
        <w:spacing w:before="240" w:after="240"/>
        <w:rPr>
          <w:lang w:val="el" w:eastAsia="el"/>
        </w:rPr>
      </w:pPr>
      <w:r>
        <w:rPr>
          <w:lang w:val="el" w:eastAsia="el"/>
        </w:rPr>
        <w:t>5.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