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sz w:val="30"/>
          <w:szCs w:val="30"/>
          <w:vertAlign w:val="subscript"/>
          <w:lang w:val="el" w:eastAsia="el"/>
        </w:rPr>
        <w:t>Τ</w:t>
      </w:r>
      <w:r>
        <w:rPr>
          <w:lang w:val="el" w:eastAsia="el"/>
        </w:rPr>
        <w:t>α</w:t>
      </w:r>
      <w:r>
        <w:rPr>
          <w:sz w:val="30"/>
          <w:szCs w:val="30"/>
          <w:vertAlign w:val="subscript"/>
          <w:lang w:val="el" w:eastAsia="el"/>
        </w:rPr>
        <w:t>χ. Δ/ν</w:t>
      </w:r>
      <w:r>
        <w:rPr>
          <w:lang w:val="el" w:eastAsia="el"/>
        </w:rPr>
        <w:t>ση : Αριστογείτονος 19</w:t>
      </w:r>
    </w:p>
    <w:p>
      <w:pPr>
        <w:spacing w:before="240" w:after="240"/>
        <w:rPr>
          <w:lang w:val="el" w:eastAsia="el"/>
        </w:rPr>
      </w:pPr>
      <w:r>
        <w:rPr>
          <w:lang w:val="el" w:eastAsia="el"/>
        </w:rPr>
        <w:t>Ταχ. Κώδ. : 17671, Καλλιθέα Τηλ. : 213 1604 558</w:t>
      </w:r>
    </w:p>
    <w:p>
      <w:pPr>
        <w:spacing w:before="240" w:after="240"/>
        <w:rPr>
          <w:lang w:val="el" w:eastAsia="el"/>
        </w:rPr>
      </w:pPr>
      <w:r>
        <w:rPr>
          <w:lang w:val="el" w:eastAsia="el"/>
        </w:rPr>
        <w:t>Fax : 213 1604 524</w:t>
      </w:r>
    </w:p>
    <w:p>
      <w:pPr>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spacing w:before="240" w:after="240"/>
        <w:rPr>
          <w:lang w:val="el" w:eastAsia="el"/>
        </w:rPr>
      </w:pPr>
      <w:r>
        <w:rPr>
          <w:b/>
          <w:bCs/>
          <w:lang w:val="el" w:eastAsia="el"/>
        </w:rPr>
        <w:t>ΘΕΜΑ: «</w:t>
      </w:r>
      <w:r>
        <w:rPr>
          <w:lang w:val="el" w:eastAsia="el"/>
        </w:rPr>
        <w:t>Άσκηση ενδικοφανούς και δικαστικής προσφυγής ατομικώς από τα αλληλεγγύως ευθυνόμενα πρόσωπα του άρθρου 50 ν.4174/2013 (Κ.Φ.Δ.)</w:t>
      </w:r>
      <w:r>
        <w:rPr>
          <w:b/>
          <w:bCs/>
          <w:lang w:val="el" w:eastAsia="el"/>
        </w:rPr>
        <w:t>»</w:t>
      </w:r>
    </w:p>
    <w:p>
      <w:pPr>
        <w:spacing w:before="240" w:after="240"/>
        <w:rPr>
          <w:lang w:val="el" w:eastAsia="el"/>
        </w:rPr>
      </w:pPr>
      <w:r>
        <w:rPr>
          <w:lang w:val="el" w:eastAsia="el"/>
        </w:rPr>
        <w:t>Σχετικά με το ζήτημα της δυνατότητας άσκησης ενδικοφανούς και δικαστικής προσφυγής από τους προσωπικώς και αλληλεγγύως ευθυνόμενους για την εκπλήρωση των φορολογικών υποχρεώσεων νομικών προσώπων ή οντοτήτων και κατόπιν της έκδοσης της υπ΄ αριθμ. 498/2020 απόφασης του Συμβουλίου της Eπικρατείας (Τμήμα Β΄), σας γνωρίζουμε τα ακόλουθα :</w:t>
      </w:r>
    </w:p>
    <w:p>
      <w:pPr>
        <w:spacing w:before="240" w:after="240"/>
        <w:rPr>
          <w:lang w:val="el" w:eastAsia="el"/>
        </w:rPr>
      </w:pPr>
      <w:r>
        <w:rPr>
          <w:lang w:val="el" w:eastAsia="el"/>
        </w:rPr>
        <w:t xml:space="preserve">1. Σύμφωνα με τη διάταξη </w:t>
      </w:r>
      <w:r>
        <w:rPr>
          <w:b/>
          <w:bCs/>
          <w:lang w:val="el" w:eastAsia="el"/>
        </w:rPr>
        <w:t xml:space="preserve">της παρ. 7 του άρθρου 50 Κ.Φ.Δ. </w:t>
      </w:r>
      <w:r>
        <w:rPr>
          <w:lang w:val="el" w:eastAsia="el"/>
        </w:rPr>
        <w:t>- η οποία αναριθμήθηκε σε παράγραφο 5 με το άρθρο 67 παρ. 3 του ν. 4646/2019 (Α΄ 201) - «</w:t>
      </w:r>
      <w:r>
        <w:rPr>
          <w:i/>
          <w:iCs/>
          <w:lang w:val="el" w:eastAsia="el"/>
        </w:rPr>
        <w:t>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διάθεση του το νομικό πρόσωπο ή η νομική οντότητα</w:t>
      </w:r>
      <w:r>
        <w:rPr>
          <w:lang w:val="el" w:eastAsia="el"/>
        </w:rPr>
        <w:t>».</w:t>
      </w:r>
    </w:p>
    <w:p>
      <w:pPr>
        <w:spacing w:before="240" w:after="240"/>
        <w:rPr>
          <w:lang w:val="el" w:eastAsia="el"/>
        </w:rPr>
      </w:pPr>
      <w:r>
        <w:rPr>
          <w:lang w:val="el" w:eastAsia="el"/>
        </w:rPr>
        <w:t xml:space="preserve">Περαιτέρω, σύμφωνα με τις </w:t>
      </w:r>
      <w:r>
        <w:rPr>
          <w:b/>
          <w:bCs/>
          <w:lang w:val="el" w:eastAsia="el"/>
        </w:rPr>
        <w:t xml:space="preserve">παρ. 1 και 8 του άρθρου 63 Κ.Φ.Δ. </w:t>
      </w:r>
      <w:r>
        <w:rPr>
          <w:lang w:val="el" w:eastAsia="el"/>
        </w:rPr>
        <w:t>«</w:t>
      </w:r>
      <w:r>
        <w:rPr>
          <w:i/>
          <w:iCs/>
          <w:lang w:val="el" w:eastAsia="el"/>
        </w:rPr>
        <w:t>1.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 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w:t>
      </w:r>
      <w:r>
        <w:rPr>
          <w:lang w:val="el" w:eastAsia="el"/>
        </w:rPr>
        <w:t>».</w:t>
      </w:r>
    </w:p>
    <w:p>
      <w:pPr>
        <w:spacing w:before="240" w:after="240"/>
        <w:rPr>
          <w:lang w:val="el" w:eastAsia="el"/>
        </w:rPr>
      </w:pPr>
      <w:r>
        <w:rPr>
          <w:lang w:val="el" w:eastAsia="el"/>
        </w:rPr>
        <w:t xml:space="preserve">2. Με την </w:t>
      </w:r>
      <w:r>
        <w:rPr>
          <w:b/>
          <w:bCs/>
          <w:lang w:val="el" w:eastAsia="el"/>
        </w:rPr>
        <w:t xml:space="preserve">υπ΄ αριθμ. 498/2020 απόφαση του ΣτΕ </w:t>
      </w:r>
      <w:r>
        <w:rPr>
          <w:lang w:val="el" w:eastAsia="el"/>
        </w:rPr>
        <w:t>κρίθηκε ότι «</w:t>
      </w:r>
      <w:r>
        <w:rPr>
          <w:i/>
          <w:iCs/>
          <w:lang w:val="el" w:eastAsia="el"/>
        </w:rPr>
        <w:t>... με τις προπαρατεθείσες διατάξεις της παραγράφου 7 του άρθρου 50 του Κ.Φ.Δ. παρέχεται στους προσωπικώς και αλληλεγγύως κατά νόμον ευθυνόμενους για την εκπλήρωση των φορολογικών υποχρεώσεων νομικών προσώπων ή οντοτήτων … η δυνατότητα ασκήσεως όλων των έναντι της φορολογικής διοικήσεως διαδικαστικού χαρακτήρα δικαιωμάτων που παρέχονται εκ του νόμου στα ίδια τα νομικά πρόσωπα. Μεταξύ των δικαιωμάτων αυτών περιλαμβάνεται και η κατ' άρθρο 63 του Κ.Φ.Δ. ενδικοφανής προσφυγή, η άσκηση της οποίας αποτελεί προϋπόθεση παραδεκτού της εν συνεχεία ασκούμενης ενώπιον των διοικητικών δικαστηρίων προσφυγής. Δεδομένου, εξάλλου, ότι από το δικαίωμα ασκήσεως προσφυγής κατά της σιωπηρής ή ρητής απορρίψεως της ενδικοφανούς προσφυγής ο νόμος δεν προβλέπει καμία εξαίρεση (βλ. παρ. 8 του άρθρου 63 του Κ.Φ.Δ.), οι προσωπικώς και αλληλεγγύως ευθυνόμενοι για τις φορολογικές υποχρεώσεις του νομικού προσώπου -οι οποίοι, άλλωστε, πρέπει να μνημονεύονται στην καταλογιστική του φόρου πράξη (βλ. άρθρο 37 περ. θ΄ του Κ.Φ.Δ.)- νομιμοποιούνται, υπό την ιδιότητά τους αυτή, να ασκήσουν προσφυγή κατά της απόρριψης της ενδικοφανούς τους προσφυγής, με την οποία, κατ' ενάσκηση δυνατότητας παρεχόμενης εκ του νόμου, εστράφησαν κατά της εκδοθείσης σε βάρος του νομικού προσώπου καταλογιστικής πράξης της φορολογικής αρχής».</w:t>
      </w:r>
    </w:p>
    <w:p>
      <w:pPr>
        <w:spacing w:before="240" w:after="240"/>
        <w:rPr>
          <w:lang w:val="el" w:eastAsia="el"/>
        </w:rPr>
      </w:pPr>
      <w:r>
        <w:rPr>
          <w:lang w:val="el" w:eastAsia="el"/>
        </w:rPr>
        <w:t>3. Σύμφωνα με τα ανωτέρω, οι προσωπικώς και αλληλεγγύως κατά νόμον ευθυνόμενοι για την εκπλήρωση των φορολογικών υποχρεώσεων νομικών προσώπων ή οντοτήτων δύνανται να ασκήσουν την κατ΄ άρθρο 63 του Κ.Δ.Φ ενδικοφανή προσφυγή κατά οποιασδήποτε πράξης ρητής ή σιωπηρής, που εκδίδεται σε βάρος του νομικού προσώπου ή της νομικής οντότητας από τη Φορολογική Διοίκηση (πράξη ρητή ή σιωπηρή, που εκδίδεται ή συντελείται από 1.1.2014 και εφεξής και εμπίπτει στο πεδίο εφαρμογής του Κ.Φ.Δ. με την επιφύλαξη των οριζόμενων στο β' εδ. της παρ. 1 του άρθρου 35 και στο στ' εδ. της παρ. 1 του άρθρου 63 του Κ.Φ.Δ.).</w:t>
      </w:r>
    </w:p>
    <w:p>
      <w:pPr>
        <w:spacing w:before="240" w:after="240"/>
        <w:rPr>
          <w:lang w:val="el" w:eastAsia="el"/>
        </w:rPr>
      </w:pPr>
      <w:r>
        <w:rPr>
          <w:lang w:val="el" w:eastAsia="el"/>
        </w:rPr>
        <w:t>Τα ως άνω προσωπικώς και αλληλεγγύως ευθυνόμενα πρόσωπα δύνανται να ασκήσουν δικαστική προσφυγή, σύμφωνα με τις διατάξεις του Κώδικα Διοικητικής Δικονομίας, κατά της απόφασης της Διεύθυνσης Επίλυσης Διαφορών επί της ενδικοφανούς προσφυγής τους ή της σιωπηρής απόρριψης αυτής.</w:t>
      </w:r>
    </w:p>
    <w:p>
      <w:pPr>
        <w:spacing w:before="240" w:after="240"/>
        <w:rPr>
          <w:lang w:val="el" w:eastAsia="el"/>
        </w:rPr>
      </w:pPr>
      <w:r>
        <w:rPr>
          <w:lang w:val="el" w:eastAsia="el"/>
        </w:rPr>
        <w:t xml:space="preserve">4. Τέλος, επισημαίνεται ότι με την υπ΄ αριθμ. </w:t>
      </w:r>
      <w:r>
        <w:rPr>
          <w:b/>
          <w:bCs/>
          <w:lang w:val="el" w:eastAsia="el"/>
        </w:rPr>
        <w:t xml:space="preserve">4/2020 Πράξη της Επιτροπής </w:t>
      </w:r>
      <w:r>
        <w:rPr>
          <w:lang w:val="el" w:eastAsia="el"/>
        </w:rPr>
        <w:t>του άρθρου 1 παρ. 1 του ν. 3900/2010, εισήχθη στο ΣτΕ εκκρεμής στο Διοικητικό Πρωτοδικείο Αθηνών προσφυγή, με τη διαδικασία της «</w:t>
      </w:r>
      <w:r>
        <w:rPr>
          <w:i/>
          <w:iCs/>
          <w:lang w:val="el" w:eastAsia="el"/>
        </w:rPr>
        <w:t>πρότυπης δίκης</w:t>
      </w:r>
      <w:r>
        <w:rPr>
          <w:lang w:val="el" w:eastAsia="el"/>
        </w:rPr>
        <w:t>» (ζήτημα γενικότερου ενδιαφέροντος που έχει συνέπειες για ευρύτερο κύκλο προσώπων), προκειμένου να κριθεί εάν «</w:t>
      </w:r>
      <w:r>
        <w:rPr>
          <w:i/>
          <w:iCs/>
          <w:lang w:val="el" w:eastAsia="el"/>
        </w:rPr>
        <w:t>με την προσφυγή μπορεί να προβληθούν αποκλειστικά λόγοι περί ελλείψεως των κατά νόμον προβλεπόμενων προϋποθέσεων γένεσης της αλληλέγγυας ευθύνης του προσφεύγοντος, χωρίς να αμφισβητείται η νομιμότητα της εκδοθείσης σε βάρος του νομικού προσώπου καταλογιστικής πράξης, ή αν, αντιθέτως, μπορούν να προβάλλονται και λόγοι αναγόμενοι στη νομιμότητα της οικείας καταλογιστικής πράξης και της εν γένει φορολογικής υποχρέωσης του νομικού προσώπου</w:t>
      </w:r>
      <w:r>
        <w:rPr>
          <w:lang w:val="el" w:eastAsia="el"/>
        </w:rPr>
        <w:t>».</w:t>
      </w:r>
    </w:p>
    <w:p>
      <w:pPr>
        <w:spacing w:before="240" w:after="240"/>
        <w:rPr>
          <w:lang w:val="el" w:eastAsia="el"/>
        </w:rPr>
      </w:pPr>
      <w:r>
        <w:rPr>
          <w:lang w:val="el" w:eastAsia="el"/>
        </w:rPr>
        <w:t xml:space="preserve">Κατά συνέπεια, μέχρι να επιλυθεί το σχετικό ζήτημα οριστικά από το ΣτΕ, η Διεύθυνση Επίλυσης Διαφορών δύναται να εξετάζει μόνο λόγους περί ελλείψεως των κατά νόμον προβλεπόμενων προϋποθέσεων γένεσης της αλληλέγγυας ευθύνης του προσφεύγοντος, ενώ, εφόσον με την ενδικοφανή προσφυγή προβάλλονται λόγοι αναγόμενοι στην νομιμότητα της οικείας καταλογιστικής πράξης και της εν γένει φορολογικής υποχρέωσης του νομικού προσώπου, ο προσφεύγων δύναται να υποβάλει αίτηση ενώπιον του Προϊσταμένου της Διεύθυνσης Επίλυσης Διαφορών, για αναστολή της προθεσμίας των εκατόν είκοσι (120) ημερών για έκδοση απόφασης επί της ενδικοφανούς προσφυγής, σύμφωνα με την παρ. 5 του άρθρου 63 </w:t>
      </w:r>
    </w:p>
    <w:p>
      <w:pPr>
        <w:spacing w:before="240" w:after="240"/>
        <w:rPr>
          <w:lang w:val="el" w:eastAsia="el"/>
        </w:rPr>
      </w:pPr>
      <w:r>
        <w:rPr>
          <w:lang w:val="el" w:eastAsia="el"/>
        </w:rPr>
        <w:t>Κ.Φ.Δ., όπωςτροποποιήθηκε με το άρθρο 71 παρ.1 ν.4587/2018 (ΦΕΚ Α΄ 218), καθώς και τη διευκρινιστική με αριθμό Ε.2010/11-01-2019 Εγκύκλιο του Διοικητή της Α.Α.Δ.Ε.</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Υπάλληλος του Αυτοτελούς ΤμήματοςΔιοικητικής Υποστήριξης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Επίλυσης Διαφορών (Δ.Ε.Δ.)</w:t>
      </w:r>
    </w:p>
    <w:p>
      <w:pPr>
        <w:spacing w:before="240" w:after="240"/>
        <w:rPr>
          <w:lang w:val="el" w:eastAsia="el"/>
        </w:rPr>
      </w:pPr>
      <w:r>
        <w:rPr>
          <w:lang w:val="el" w:eastAsia="el"/>
        </w:rPr>
        <w:t>6. Διεύθυνση Επίλυσης Διαφορών (Δ.Ε.Δ.) - Υποδιεύθυνση Επανεξέτασης και Νομικής Υποστήριξης (Θεσσαλονίκη)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