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b/>
          <w:bCs/>
          <w:lang w:val="el" w:eastAsia="el"/>
        </w:rPr>
        <w:t>ΕΞ. ΕΠΕΙΓΟΝ</w:t>
      </w:r>
    </w:p>
    <w:p>
      <w:pPr>
        <w:spacing w:before="240" w:after="240"/>
        <w:rPr>
          <w:lang w:val="el" w:eastAsia="el"/>
        </w:rPr>
      </w:pPr>
      <w:r>
        <w:rPr>
          <w:b/>
          <w:bCs/>
          <w:lang w:val="el" w:eastAsia="el"/>
        </w:rPr>
        <w:t>ΑΝΑΡΤΗΤΕΑ ΣΤΟ ΔΙΑΔΙΚΤΥΟ</w:t>
      </w:r>
    </w:p>
    <w:p>
      <w:pPr>
        <w:spacing w:before="240" w:after="240"/>
        <w:rPr>
          <w:lang w:val="el" w:eastAsia="el"/>
        </w:rPr>
      </w:pPr>
      <w:r>
        <w:rPr>
          <w:b/>
          <w:bCs/>
          <w:lang w:val="el" w:eastAsia="el"/>
        </w:rPr>
        <w:t>ΑΔΑ: 6Κ6646ΜΠ3Ζ-23Ρ</w:t>
      </w:r>
    </w:p>
    <w:p>
      <w:pPr>
        <w:spacing w:before="240" w:after="240"/>
        <w:rPr>
          <w:lang w:val="el" w:eastAsia="el"/>
        </w:rPr>
      </w:pPr>
      <w:r>
        <w:rPr>
          <w:b/>
          <w:bCs/>
          <w:lang w:val="el" w:eastAsia="el"/>
        </w:rPr>
        <w:t>Αθήνα, 21 Σεπτεμβρίου 2020</w:t>
      </w:r>
    </w:p>
    <w:p>
      <w:pPr>
        <w:spacing w:before="240" w:after="240"/>
        <w:rPr>
          <w:lang w:val="el" w:eastAsia="el"/>
        </w:rPr>
      </w:pPr>
      <w:r>
        <w:rPr>
          <w:b/>
          <w:bCs/>
          <w:lang w:val="el" w:eastAsia="el"/>
        </w:rPr>
        <w:t>Ε.2149</w:t>
      </w:r>
    </w:p>
    <w:p>
      <w:pPr>
        <w:spacing w:before="240" w:after="240"/>
        <w:rPr>
          <w:lang w:val="el" w:eastAsia="el"/>
        </w:rPr>
      </w:pPr>
      <w:r>
        <w:rPr>
          <w:lang w:val="el" w:eastAsia="el"/>
        </w:rPr>
        <w:t>ΠΡΟΣ Ως Πίνακας Διανομής</w:t>
      </w:r>
    </w:p>
    <w:p>
      <w:pPr>
        <w:spacing w:before="240" w:after="240"/>
        <w:rPr>
          <w:lang w:val="el" w:eastAsia="el"/>
        </w:rPr>
      </w:pPr>
      <w:r>
        <w:rPr>
          <w:lang w:val="el" w:eastAsia="el"/>
        </w:rPr>
        <w:t>Καρ. Σερβίας 10</w:t>
      </w:r>
    </w:p>
    <w:p>
      <w:pPr>
        <w:spacing w:before="240" w:after="240"/>
        <w:rPr>
          <w:lang w:val="el" w:eastAsia="el"/>
        </w:rPr>
      </w:pPr>
      <w:r>
        <w:rPr>
          <w:lang w:val="el" w:eastAsia="el"/>
        </w:rPr>
        <w:t>101 84 Αθήνα</w:t>
      </w:r>
    </w:p>
    <w:p>
      <w:pPr>
        <w:spacing w:before="240" w:after="240"/>
        <w:rPr>
          <w:lang w:val="el" w:eastAsia="el"/>
        </w:rPr>
      </w:pPr>
      <w:r>
        <w:rPr>
          <w:lang w:val="el" w:eastAsia="el"/>
        </w:rPr>
        <w:t>210 3605159, 3614280 210 3613274</w:t>
      </w:r>
    </w:p>
    <w:p>
      <w:pPr>
        <w:spacing w:before="240" w:after="240"/>
        <w:rPr>
          <w:lang w:val="el" w:eastAsia="el"/>
        </w:rPr>
      </w:pPr>
      <w:hyperlink r:id="rId4" w:history="1">
        <w:r>
          <w:rPr>
            <w:rStyle w:val="Hyperlink"/>
            <w:color w:val="0000EE"/>
            <w:u w:color="0000EE"/>
            <w:lang w:val="el" w:eastAsia="el"/>
          </w:rPr>
          <w:t>www.aade.gr</w:t>
        </w:r>
      </w:hyperlink>
    </w:p>
    <w:p>
      <w:pPr>
        <w:spacing w:before="240" w:after="240"/>
        <w:rPr>
          <w:lang w:val="el" w:eastAsia="el"/>
        </w:rPr>
      </w:pPr>
      <w:r>
        <w:rPr>
          <w:b/>
          <w:bCs/>
          <w:lang w:val="el" w:eastAsia="el"/>
        </w:rPr>
        <w:t>ΘΕΜΑ: «Κοινοποίηση των διατάξεων των άρθρων 63, 68 και 84 του ν. 4712/2020 (ΦΕΚ 146 Α΄/29.07.2020) «Διυπηρεσιακή Μονάδα Ελέγχου Αγοράς, ρύθμιση της οικονομικής δραστηριότητας, αντιμετώπιση του παράνομου εμπορίου, πρόστιμα για τη διακίνηση και εμπορία απομιμητικών/παραποιημένων προϊόντων, ρύθμιση για τη βιομηχανία, τις ιδιωτικές επενδύσεις, τις συμπράξεις δημοσίου και ιδιωτικού τομέα, την έρευνα, την καινοτομία και Οικονομικό Επιμελητήριο Ελλάδος και λοιπές διατάξεις».</w:t>
      </w:r>
    </w:p>
    <w:p>
      <w:pPr>
        <w:spacing w:before="240" w:after="240"/>
        <w:rPr>
          <w:lang w:val="el" w:eastAsia="el"/>
        </w:rPr>
      </w:pPr>
      <w:r>
        <w:rPr>
          <w:lang w:val="el" w:eastAsia="el"/>
        </w:rPr>
        <w:t>Σας κοινοποιούμε, συνημμένα, για ενημέρωση και εφαρμογή - εφόσον συντρέχει περίπτωση- τις διατάξεις των άρθρων 63 («Τροποποιήσεις του ν. 4314/2014 (Α΄265) για θέματα δημοσιονομικών διορθώσεων, κρατικών ενισχύσεων, πληρωμών, επαληθεύσεων και διασύνδεσης πληροφοριακών συστημάτων»), 68 («Ζητήματα της Ελληνικής Βιομηχανίας Ζάχαρης Α.Ε.») και 84 («Παράταση αναστολής πλειστηριασμών πυρόπληκτων στους Δήμους Ραφήνας και Μαραθώνος») του ν.4172/2020 (ΦΕΚ 146 Α΄/29.07.2020).</w:t>
      </w:r>
    </w:p>
    <w:p>
      <w:pPr>
        <w:spacing w:before="240" w:after="240"/>
        <w:rPr>
          <w:lang w:val="el" w:eastAsia="el"/>
        </w:rPr>
      </w:pPr>
      <w:r>
        <w:rPr>
          <w:lang w:val="el" w:eastAsia="el"/>
        </w:rPr>
        <w:t>Ειδικότερα:</w:t>
      </w:r>
    </w:p>
    <w:p>
      <w:pPr>
        <w:spacing w:before="240" w:after="240"/>
        <w:rPr>
          <w:lang w:val="el" w:eastAsia="el"/>
        </w:rPr>
      </w:pPr>
      <w:r>
        <w:rPr>
          <w:lang w:val="el" w:eastAsia="el"/>
        </w:rPr>
        <w:t xml:space="preserve">1. </w:t>
      </w:r>
      <w:r>
        <w:rPr>
          <w:b/>
          <w:bCs/>
          <w:lang w:val="el" w:eastAsia="el"/>
        </w:rPr>
        <w:t>Επί της παρ. 2 του άρθρου 63:</w:t>
      </w:r>
    </w:p>
    <w:p>
      <w:pPr>
        <w:spacing w:before="240" w:after="240"/>
        <w:rPr>
          <w:lang w:val="el" w:eastAsia="el"/>
        </w:rPr>
      </w:pPr>
      <w:r>
        <w:rPr>
          <w:lang w:val="el" w:eastAsia="el"/>
        </w:rPr>
        <w:t>Με τις διατάξεις της παρ. 2 του άρθρου αυτού το τρίτο εδαφίου της περ. α΄ της παρ. 1 του άρθρου 32 του ν. 4314/2014 αντικαθίσταται και η παρ. 1 διαμορφώνεται ως εξής:</w:t>
      </w:r>
    </w:p>
    <w:p>
      <w:pPr>
        <w:spacing w:before="240" w:after="240"/>
        <w:rPr>
          <w:lang w:val="el" w:eastAsia="el"/>
        </w:rPr>
      </w:pPr>
      <w:r>
        <w:rPr>
          <w:lang w:val="el" w:eastAsia="el"/>
        </w:rPr>
        <w:t>«1. α) Οι προκαταβολές και οι ενδιάμεσες πληρωμές των δικαιούχων για την υλοποίηση των πράξεων που συγχρηματοδοτούνται από τα Επιχειρησιακά Προγράμματα του ΕΣΠΑ, το Επιχειρησιακό Πρόγραμμα Αλιείας και Θάλασσας και το Πρόγραμμα Αγροτικής Ανάπτυξης, δεν κατάσχονται, δεν υπόκεινται σε κανενός είδους παρακράτηση και δεν συμψηφίζονται με τυχόν οφειλές του δικαιούχου προς το Ελληνικό Δημόσιο ή τα ασφαλιστικά ταμεία. Στην περίπτωση αυτή παραμένουν σε ισχύ οι γενικές διατάξεις περί φορολογικής και ασφαλιστικής ενημερότητας για είσπραξη χρημάτων, χωρίς όμως τον όρο της παρακράτησης. Οι τελικές πληρωμές των ανωτέρω δικαιούχων, μετά την ολοκλήρωση του έργου, δύνανται να κατάσχονται, να υπόκεινται σε παρακράτηση και να συμψηφίζονται, με τυχόν οφειλές του δικαιούχου προς το Ελληνικό Δημόσιο ή τα ασφαλιστικά ταμεία και καταβάλλονται με την υποχρεωτική προσκόμιση αποδεικτικών φορολογικής και ασφαλιστικής ενημερότητας. Το συνολικό ποσό που κατάσχεται, παρακρατείται ή συμψηφίζεται σύμφωνα με το προηγούμενο εδάφιο δεν μπορεί να υπερβαίνει το 30% του ποσού της τελικής πληρωμής. Ο διατάκτης της πληρωμής κατά την έκδοση της απόφασης έγκρισης πληρωμής ορίζει ρητά ότι η ενίσχυση αυτή εμπίπτει στις ρυθμίσεις του παρόντος άρθρου και αν η πληρωμή αφορά προκαταβολή, ενδιάμεση ή τελική πληρωμή. Απαλλάσσονται από την υποχρέωση προσκόμισης, κατά την πληρωμή, αποδεικτικού φορολογικής και ασφαλιστικής ενημερότητας οι δικαιούχοι:</w:t>
      </w:r>
    </w:p>
    <w:p>
      <w:pPr>
        <w:spacing w:before="240" w:after="240"/>
        <w:rPr>
          <w:lang w:val="el" w:eastAsia="el"/>
        </w:rPr>
      </w:pPr>
      <w:r>
        <w:rPr>
          <w:lang w:val="el" w:eastAsia="el"/>
        </w:rPr>
        <w:t>αα) άμεσων ενισχύσεων στους οποίους οι ενισχύσεις καταβάλλονται βάσει έκτασης, ζώων ή παραγωγής και ειδικών μέτρων στήριξης του Ευρωπαϊκού Γεωργικού Ταμείου Εγγυήσεων (ΕΓΤΕ) που χορηγούνται εν όλω από την Ευρωπαϊκή Ένωση,</w:t>
      </w:r>
    </w:p>
    <w:p>
      <w:pPr>
        <w:spacing w:before="240" w:after="240"/>
        <w:rPr>
          <w:lang w:val="el" w:eastAsia="el"/>
        </w:rPr>
      </w:pPr>
      <w:r>
        <w:rPr>
          <w:lang w:val="el" w:eastAsia="el"/>
        </w:rPr>
        <w:t>ββ) ενισχύσεων στο πλαίσιο των μέτρων του Ευρωπαϊκού Γεωργικού Ταμείου Αγροτικής Ανάπτυξης (ΕΓΤΑΑ), στους οποίους οι ενισχύσεις καταβάλλονται βάσει έκτασης, ζώων ή παραγωγής και</w:t>
      </w:r>
    </w:p>
    <w:p>
      <w:pPr>
        <w:spacing w:before="240" w:after="240"/>
        <w:rPr>
          <w:lang w:val="el" w:eastAsia="el"/>
        </w:rPr>
      </w:pPr>
      <w:r>
        <w:rPr>
          <w:lang w:val="el" w:eastAsia="el"/>
        </w:rPr>
        <w:t>γγ) ενισχύσεων στο πλαίσιο των μέτρων του Ευρωπαϊκού Ταμείου Αλιείας (ΕΤΑ), οι οποίοι δεν είναι επιτηδευματίες.</w:t>
      </w:r>
    </w:p>
    <w:p>
      <w:pPr>
        <w:spacing w:before="240" w:after="240"/>
        <w:rPr>
          <w:lang w:val="el" w:eastAsia="el"/>
        </w:rPr>
      </w:pPr>
      <w:r>
        <w:rPr>
          <w:lang w:val="el" w:eastAsia="el"/>
        </w:rPr>
        <w:t>β) Η διάταξη της περ. α ΄ εφαρμόζεται και στις προσκλήσεις ενισχύσεων που έχουν εκδοθεί κατά την έναρξη ισχύος του παρόντος νόμου και απαιτούν την προσκόμιση αποδεικτικών φορολογικής και ασφαλιστικής ενημερότητας, προκειμένου να καταβληθεί η ενίσχυση στον δικαιούχο, καθώς και στις σχετικές προσκλήσεις που εκδίδονται εφεξής. Από την έναρξη ισχύος του παρόντος νόμου, κάθε γενική ή ειδική διάταξη που ρυθμίζει διαφορετικά τα θέματα που ρυθμίζονται με την παρούσα, καταργείται».</w:t>
      </w:r>
    </w:p>
    <w:p>
      <w:pPr>
        <w:spacing w:before="240" w:after="240"/>
        <w:rPr>
          <w:lang w:val="el" w:eastAsia="el"/>
        </w:rPr>
      </w:pPr>
      <w:r>
        <w:rPr>
          <w:lang w:val="el" w:eastAsia="el"/>
        </w:rPr>
        <w:t xml:space="preserve">2. </w:t>
      </w:r>
      <w:r>
        <w:rPr>
          <w:b/>
          <w:bCs/>
          <w:lang w:val="el" w:eastAsia="el"/>
        </w:rPr>
        <w:t>Επί του άρθρου 68:</w:t>
      </w:r>
    </w:p>
    <w:p>
      <w:pPr>
        <w:spacing w:before="240" w:after="240"/>
        <w:rPr>
          <w:lang w:val="el" w:eastAsia="el"/>
        </w:rPr>
      </w:pPr>
      <w:r>
        <w:rPr>
          <w:lang w:val="el" w:eastAsia="el"/>
        </w:rPr>
        <w:t>Με το άρθρο 68 του ν. 4712/2020 προστέθηκε νέα παράγραφος 4 στο άρθρο 44 του ν. 4587/2018 (Α΄218), το οποίο ρυθμίζει θέματα αστικής, ποινικής και διοικητικής ευθύνης των προσώπων που από τις 31/3/2016 και μετά διατέλεσαν ή διατελούν πρόεδροι, αντιπρόεδροι, διευθύνοντες σύμβουλοι και μέλη του διοικητικού συμβουλίου της εταιρείας «ΕΛΛΗΝΙΚΗ ΒΙΟΜΗΧΑΝΙΑ ΖΑΧΑΡΗΣ Α.Ε.» . Σημειώνεται ότι οι διατάξεις του άρθρου 44 του ν. 4587/2018 είχαν κοινοποιηθεί με την εγκύκλιο Ε. 2007/2019 της Υπηρεσίας μας.</w:t>
      </w:r>
    </w:p>
    <w:p>
      <w:pPr>
        <w:spacing w:before="240" w:after="240"/>
        <w:rPr>
          <w:lang w:val="el" w:eastAsia="el"/>
        </w:rPr>
      </w:pPr>
      <w:r>
        <w:rPr>
          <w:lang w:val="el" w:eastAsia="el"/>
        </w:rPr>
        <w:t xml:space="preserve">3. </w:t>
      </w:r>
      <w:r>
        <w:rPr>
          <w:b/>
          <w:bCs/>
          <w:lang w:val="el" w:eastAsia="el"/>
        </w:rPr>
        <w:t>Επί του άρθρου 84:</w:t>
      </w:r>
    </w:p>
    <w:p>
      <w:pPr>
        <w:spacing w:before="240" w:after="240"/>
        <w:rPr>
          <w:lang w:val="el" w:eastAsia="el"/>
        </w:rPr>
      </w:pPr>
      <w:r>
        <w:rPr>
          <w:lang w:val="el" w:eastAsia="el"/>
        </w:rPr>
        <w:t>Με το άρθρο 84 του ν. 4172/2020 αντικαθίσταται η ημερομηνία «30.7.2020» του άρθρου 11 της από 26ης Ιουλίου 2018 ΠΝΠ -που κυρώθηκε με το άρθρο 3 του ν. 4576/2018 (Α΄196), όπως αυτό τροποποιήθηκε με το άρθρο 2 εδάφιο α΄ του ν. 4626/2019 (Α΄141) - από την ημερομηνία «25.1.2021».</w:t>
      </w:r>
    </w:p>
    <w:p>
      <w:pPr>
        <w:spacing w:before="240" w:after="240"/>
        <w:rPr>
          <w:lang w:val="el" w:eastAsia="el"/>
        </w:rPr>
      </w:pPr>
      <w:r>
        <w:rPr>
          <w:lang w:val="el" w:eastAsia="el"/>
        </w:rPr>
        <w:t>Ειδικότερα, με τις νέες διατάξεις παρατείνεται μέχρι την 25.1.2021 η προθεσμία αναστολής σε βάρος φυσικών ή νομικών προσώπων που περιέρχονται ή περιήλθαν προσωρινά ή μόνιμα σε κατάσταση απρόβλεπτης έκτακτης ανάγκης εξαιτίας των πυρκαγιών που έπληξαν περιοχές της Περιφέρειας Αττικής στις 23 και 24 Ιουλίου 2018, η διενέργεια κάθε πράξης αναγκαστικής εκτέλεσης κινητών και ακινήτων, ιδίως η διενέργεια πλειστηριασμών, κατασχέσεων, αποβολών (εξώσεων) και προσωπικών κρατήσεων, καθώς και οι προθεσμίες άσκησης ανακοπών και αιτήσεων που αφορούν τη διαδικασία της αναγκαστικής εκτέλεσης.</w:t>
      </w:r>
    </w:p>
    <w:p>
      <w:pPr>
        <w:spacing w:before="240" w:after="240"/>
        <w:rPr>
          <w:lang w:val="el" w:eastAsia="el"/>
        </w:rPr>
      </w:pPr>
      <w:r>
        <w:rPr>
          <w:lang w:val="el" w:eastAsia="el"/>
        </w:rPr>
        <w:t>Συν: Απόσπασμα του ΦΕΚ 146 Α΄/29.07.2020: οι διατάξεις των άρθρων 63, 68, 84 και 86 (έναρξη ισχύος) του ν. 4712/2020</w:t>
      </w:r>
    </w:p>
    <w:p>
      <w:pPr>
        <w:spacing w:before="240" w:after="240"/>
        <w:rPr>
          <w:lang w:val="el" w:eastAsia="el"/>
        </w:rPr>
      </w:pPr>
      <w:r>
        <w:rPr>
          <w:b/>
          <w:bCs/>
          <w:lang w:val="el" w:eastAsia="el"/>
        </w:rPr>
        <w:t>Ο ΔΙΟΙΚΗΤΗΣ</w:t>
      </w:r>
    </w:p>
    <w:p>
      <w:pPr>
        <w:spacing w:before="240" w:after="240"/>
        <w:rPr>
          <w:lang w:val="el" w:eastAsia="el"/>
        </w:rPr>
      </w:pPr>
      <w:r>
        <w:rPr>
          <w:b/>
          <w:bCs/>
          <w:lang w:val="el" w:eastAsia="el"/>
        </w:rPr>
        <w:t>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 xml:space="preserve">Α. </w:t>
      </w:r>
      <w:r>
        <w:rPr>
          <w:b/>
          <w:bCs/>
          <w:u w:val="single"/>
          <w:lang w:val="el" w:eastAsia="el"/>
        </w:rPr>
        <w:t>ΠΡΟΣ ΕΝΕΡΓΕΙΑ</w:t>
      </w:r>
    </w:p>
    <w:p>
      <w:pPr>
        <w:spacing w:before="240" w:after="240"/>
        <w:rPr>
          <w:lang w:val="el" w:eastAsia="el"/>
        </w:rPr>
      </w:pPr>
      <w:r>
        <w:rPr>
          <w:lang w:val="el" w:eastAsia="el"/>
        </w:rPr>
        <w:t>1. Αποδέκτες πίνακα Γ &amp; Δ</w:t>
      </w:r>
    </w:p>
    <w:p>
      <w:pPr>
        <w:spacing w:before="240" w:after="240"/>
        <w:rPr>
          <w:lang w:val="el" w:eastAsia="el"/>
        </w:rPr>
      </w:pPr>
      <w:r>
        <w:rPr>
          <w:lang w:val="el" w:eastAsia="el"/>
        </w:rPr>
        <w:t>2. Γενική Δ/νση Ηλεκτρονικής Διακυβέρνησης</w:t>
      </w:r>
    </w:p>
    <w:p>
      <w:pPr>
        <w:spacing w:before="240" w:after="240"/>
        <w:rPr>
          <w:lang w:val="el" w:eastAsia="el"/>
        </w:rPr>
      </w:pPr>
      <w:r>
        <w:rPr>
          <w:lang w:val="el" w:eastAsia="el"/>
        </w:rPr>
        <w:t>3. Δ/νση Στρατηγικής Τεχνολογιών Πληροφορικής (με την παράκληση να αναρτηθεί στην ιστοσελίδα της Α.Α.Δ.Ε.)</w:t>
      </w:r>
    </w:p>
    <w:p>
      <w:pPr>
        <w:spacing w:before="240" w:after="240"/>
        <w:rPr>
          <w:lang w:val="el" w:eastAsia="el"/>
        </w:rPr>
      </w:pPr>
      <w:r>
        <w:rPr>
          <w:lang w:val="el" w:eastAsia="el"/>
        </w:rPr>
        <w:t>4. Ηλεκτρονική Βιβλιοθήκη ΑΑΔΕ</w:t>
      </w:r>
    </w:p>
    <w:p>
      <w:pPr>
        <w:spacing w:before="240" w:after="240"/>
        <w:rPr>
          <w:lang w:val="el" w:eastAsia="el"/>
        </w:rPr>
      </w:pPr>
      <w:r>
        <w:rPr>
          <w:b/>
          <w:bCs/>
          <w:lang w:val="el" w:eastAsia="el"/>
        </w:rPr>
        <w:t xml:space="preserve">Β. </w:t>
      </w:r>
      <w:r>
        <w:rPr>
          <w:b/>
          <w:bCs/>
          <w:u w:val="single"/>
          <w:lang w:val="el" w:eastAsia="el"/>
        </w:rPr>
        <w:t>ΑΠΟΔΕΚΤΕΣ ΓΙΑ ΚΟΙΝΟΠΟΙΗΣΗ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Υφυπουργού Οικονομικών</w:t>
      </w:r>
    </w:p>
    <w:p>
      <w:pPr>
        <w:spacing w:before="240" w:after="240"/>
        <w:rPr>
          <w:lang w:val="el" w:eastAsia="el"/>
        </w:rPr>
      </w:pPr>
      <w:r>
        <w:rPr>
          <w:lang w:val="el" w:eastAsia="el"/>
        </w:rPr>
        <w:t>3. Γραφείο Γεν. Γραμματέα Φορολογικής Πολιτικής και Δημόσιας Περιουσίας</w:t>
      </w:r>
    </w:p>
    <w:p>
      <w:pPr>
        <w:spacing w:before="240" w:after="240"/>
        <w:rPr>
          <w:lang w:val="el" w:eastAsia="el"/>
        </w:rPr>
      </w:pPr>
      <w:r>
        <w:rPr>
          <w:lang w:val="el" w:eastAsia="el"/>
        </w:rPr>
        <w:t>4. Αποδέκτες πίνακα Α, Β, Ε, ΣΤ, Ζ, Η, Θ, Ι, ΙΒ, ΙΔ, ΙΕ, ΙΣΤ.</w:t>
      </w:r>
    </w:p>
    <w:p>
      <w:pPr>
        <w:spacing w:before="240" w:after="240"/>
        <w:rPr>
          <w:lang w:val="el" w:eastAsia="el"/>
        </w:rPr>
      </w:pPr>
      <w:r>
        <w:rPr>
          <w:lang w:val="el" w:eastAsia="el"/>
        </w:rPr>
        <w:t>5. Αυτοτελές γραφείο Τύπου και Δημοσίων Σχέσεων</w:t>
      </w:r>
    </w:p>
    <w:p>
      <w:pPr>
        <w:spacing w:before="240" w:after="240"/>
        <w:rPr>
          <w:lang w:val="el" w:eastAsia="el"/>
        </w:rPr>
      </w:pPr>
      <w:r>
        <w:rPr>
          <w:b/>
          <w:bCs/>
          <w:lang w:val="el" w:eastAsia="el"/>
        </w:rPr>
        <w:t xml:space="preserve">Γ. </w:t>
      </w:r>
      <w:r>
        <w:rPr>
          <w:b/>
          <w:bCs/>
          <w:u w:val="single"/>
          <w:lang w:val="el" w:eastAsia="el"/>
        </w:rPr>
        <w:t>ΕΣΩΤΕΡΙΚΗ ΔΙΑΝΟΜΗ:</w:t>
      </w:r>
    </w:p>
    <w:p>
      <w:pPr>
        <w:spacing w:before="240" w:after="240"/>
        <w:rPr>
          <w:lang w:val="el" w:eastAsia="el"/>
        </w:rPr>
      </w:pPr>
      <w:r>
        <w:rPr>
          <w:lang w:val="el" w:eastAsia="el"/>
        </w:rPr>
        <w:t>1. Γραφείο Διοικητή Ανεξάρτητης Αρχής Δημοσίων Εσόδων</w:t>
      </w:r>
    </w:p>
    <w:p>
      <w:pPr>
        <w:spacing w:before="240" w:after="240"/>
        <w:rPr>
          <w:lang w:val="el" w:eastAsia="el"/>
        </w:rPr>
      </w:pPr>
      <w:r>
        <w:rPr>
          <w:lang w:val="el" w:eastAsia="el"/>
        </w:rPr>
        <w:t>2. Γραφεία κ.κ. Γενικών Δ/ντων</w:t>
      </w:r>
    </w:p>
    <w:p>
      <w:pPr>
        <w:spacing w:before="240" w:after="240"/>
        <w:rPr>
          <w:lang w:val="el" w:eastAsia="el"/>
        </w:rPr>
      </w:pPr>
      <w:r>
        <w:rPr>
          <w:lang w:val="el" w:eastAsia="el"/>
        </w:rPr>
        <w:t>3. Αυτοτελές Τμήμα Συντονισμού Μεταρρυθμιστικών Δράσεων και Επικοινωνίας</w:t>
      </w:r>
    </w:p>
    <w:p>
      <w:pPr>
        <w:spacing w:before="240" w:after="240"/>
        <w:rPr>
          <w:lang w:val="el" w:eastAsia="el"/>
        </w:rPr>
      </w:pPr>
      <w:r>
        <w:rPr>
          <w:lang w:val="el" w:eastAsia="el"/>
        </w:rPr>
        <w:t>4. Δ/νση Εισπράξεων- Τμήματα Α, Β, Γ, Δ, Ε, Γραμματεία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