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w:t>
      </w:r>
    </w:p>
    <w:p>
      <w:pPr>
        <w:pStyle w:val="Title"/>
        <w:spacing w:before="120" w:after="360"/>
        <w:rPr>
          <w:lang w:val="el" w:eastAsia="el"/>
        </w:rPr>
      </w:pPr>
      <w:r>
        <w:rPr>
          <w:b/>
          <w:bCs/>
          <w:lang w:val="el" w:eastAsia="el"/>
        </w:rPr>
        <w:t>ΑΔΑ: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και παροχή οδηγιών για την εφαρμογή των διατάξεων της περίπτωσης α΄ της παραγράφου 54 του άρθρου 72 του ν.4174/2013 (Α΄ 170), όπως ισχύουν μετά την ψήφιση του ν.4701/2020 (Α΄128), οι οποίες αφορούν σε πράξεις διοικητικού ή διορθωτικού προσδιορισμού φόρου που εκδίδονται από 1.1.2020 για αναδρομικά ποσά πρώτων συντάξεων.</w:t>
      </w:r>
    </w:p>
    <w:p>
      <w:pPr>
        <w:spacing w:before="240" w:after="240"/>
        <w:rPr>
          <w:lang w:val="el" w:eastAsia="el"/>
        </w:rPr>
      </w:pPr>
      <w:r>
        <w:rPr>
          <w:lang w:val="el" w:eastAsia="el"/>
        </w:rPr>
        <w:t xml:space="preserve">Σας κοινοποιούμε τις διατάξεις της περίπτωσης α΄ της παραγράφου 54 του άρθρου 72 του ν. 4174/2013 (ΚΦΔ) όπως ισχύουν μετά την ψήφιση του ν. 4701/2020, σχετικά με τις πράξεις διοικητικού/διορθωτικού προσδιορισμού Φόρου που </w:t>
      </w:r>
      <w:r>
        <w:rPr>
          <w:u w:val="single"/>
          <w:lang w:val="el" w:eastAsia="el"/>
        </w:rPr>
        <w:t>εκδίδονται από 1.1.2020</w:t>
      </w:r>
      <w:r>
        <w:rPr>
          <w:lang w:val="el" w:eastAsia="el"/>
        </w:rPr>
        <w:t>, οι οποίες αφορούν αναδρομικά ποσά συντάξεων και σας γνωρίζουμε τα ακόλουθα:</w:t>
      </w:r>
    </w:p>
    <w:p>
      <w:pPr>
        <w:spacing w:before="240" w:after="240"/>
        <w:rPr>
          <w:lang w:val="el" w:eastAsia="el"/>
        </w:rPr>
      </w:pPr>
      <w:r>
        <w:rPr>
          <w:lang w:val="el" w:eastAsia="el"/>
        </w:rPr>
        <w:t>1. Με την περίπτωση α΄ της παραγράφου 54 του άρθρου 72 ΚΦΔ προβλέπεται ότι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στον φορολογούμενο από 1.1.2015 έως και 31.12.2018, για τα οποία εκδίδεται από την 1.1.2020 και μετά:</w:t>
      </w:r>
    </w:p>
    <w:p>
      <w:pPr>
        <w:pStyle w:val="StructureList1"/>
        <w:spacing w:before="120" w:after="0"/>
        <w:rPr>
          <w:lang w:val="el" w:eastAsia="el"/>
        </w:rPr>
      </w:pPr>
      <w:r>
        <w:rPr>
          <w:lang w:val="el" w:eastAsia="el"/>
        </w:rPr>
        <w:t>αα)</w:t>
      </w:r>
      <w:r>
        <w:rPr>
          <w:lang w:val="en" w:eastAsia="en"/>
        </w:rPr>
        <w:tab/>
      </w:r>
      <w:r>
        <w:rPr>
          <w:lang w:val="el" w:eastAsia="el"/>
        </w:rPr>
        <w:t>πράξη διοικητικού προσδιορισμού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παρ.2 του άρθρου 32 ΚΦΔ (οίκοθεν εκκαθάριση), ή</w:t>
      </w:r>
    </w:p>
    <w:p>
      <w:pPr>
        <w:pStyle w:val="StructureList1"/>
        <w:spacing w:before="120" w:after="0"/>
        <w:rPr>
          <w:lang w:val="el" w:eastAsia="el"/>
        </w:rPr>
      </w:pPr>
      <w:r>
        <w:rPr>
          <w:lang w:val="el" w:eastAsia="el"/>
        </w:rPr>
        <w:t>αβ)</w:t>
      </w:r>
      <w:r>
        <w:rPr>
          <w:lang w:val="en" w:eastAsia="en"/>
        </w:rPr>
        <w:tab/>
      </w:r>
      <w:r>
        <w:rPr>
          <w:lang w:val="el" w:eastAsia="el"/>
        </w:rPr>
        <w:t>πράξη διορθωτικού προσδιορισμού φόρου κατόπιν εκπρόθεσμης τροποποιητικής δήλωσης, σύμφωνα με το άρθρο 34 ΚΦΔ,</w:t>
      </w:r>
    </w:p>
    <w:p>
      <w:pPr>
        <w:spacing w:before="240" w:after="240"/>
        <w:rPr>
          <w:lang w:val="el" w:eastAsia="el"/>
        </w:rPr>
      </w:pPr>
      <w:r>
        <w:rPr>
          <w:b/>
          <w:bCs/>
          <w:lang w:val="el" w:eastAsia="el"/>
        </w:rPr>
        <w:t xml:space="preserve">το διαδικαστικό πρόστιμο του άρθρου 54 ΚΦΔ δεν εφαρμόζεται και οι τόκοι εκπρόθεσμης καταβολής του άρθρου 53 ΚΦΔ δεν μπορούν να υπερβούν το 20% του κύριου φόρου που προσδιορίζεται με την πράξη, εφόσον πρόκειται </w:t>
      </w:r>
      <w:r>
        <w:rPr>
          <w:b/>
          <w:bCs/>
          <w:u w:val="single"/>
          <w:lang w:val="el" w:eastAsia="el"/>
        </w:rPr>
        <w:t>για το πρώτο έτος καταβολής σύνταξης</w:t>
      </w:r>
      <w:r>
        <w:rPr>
          <w:b/>
          <w:bCs/>
          <w:lang w:val="el" w:eastAsia="el"/>
        </w:rPr>
        <w:t>, η οποία έγινε καθυστερημένα από τον οικείο ασφαλιστικό φορέα.</w:t>
      </w:r>
    </w:p>
    <w:p>
      <w:pPr>
        <w:spacing w:before="240" w:after="240"/>
        <w:rPr>
          <w:lang w:val="el" w:eastAsia="el"/>
        </w:rPr>
      </w:pPr>
      <w:r>
        <w:rPr>
          <w:lang w:val="el" w:eastAsia="el"/>
        </w:rPr>
        <w:t>2. Σε περίπτωση που τα ανωτέρω εισοδήματα συντάξεων καταβλήθηκαν αναδρομικά από την 1.1.2014 έως και 31.12.2018, αφορούν σε χρήσεις έως και τις 31.12.2013 και εκδίδεται πράξη διοικητικού/διορθωτικού προσδιορισμού φόρου κατόπιν εκπρόθεσμης δήλωσης από τον φορολογούμενο ή εκδίδεται πράξη διοικητικού προσδιορισμού σύμφωνα με την παρ.2 του άρθρου 32 ΚΦΔ, από την 1.1.2020 και μετά, εφαρμόζεται το πρώτο εδάφιο της παρ.18 του άρθρου 72 ΚΦΔ( κυρώσεις σε εκπρόθεσμες χρεωστικές δηλώσεις για χρήσεις μέχρι και τις 31.12.2013), οι επιβαλλόμενες κυρώσεις δεν δύναται να υπερβούν το 20% του κυρίου φόρου που προσδιορίζεται κατά την έκδοση της πράξης διοικητικού/διορθωτικού προσδιορισμού φόρου και το πρόστιμο του άρθρου 54 ΚΦΔ δεν εφαρμόζεται.</w:t>
      </w:r>
    </w:p>
    <w:p>
      <w:pPr>
        <w:spacing w:before="240" w:after="240"/>
        <w:rPr>
          <w:lang w:val="el" w:eastAsia="el"/>
        </w:rPr>
      </w:pPr>
      <w:r>
        <w:rPr>
          <w:lang w:val="el" w:eastAsia="el"/>
        </w:rPr>
        <w:t>3. Διευκρινίζεται ότι στον νόμο δεν γίνεται αναφορά στο είδος της σύνταξης (κύρια, επικουρική κλπ). Συνεπώς, η ευεργετική αυτή ρύθμιση καταλαμβάνει το πρώτο έτος καταβολής της σύνταξης για όλες τις συντάξεις, ανεξαρτήτως αν είναι κύριες ή επικουρικές ή άλλης μορφής.</w:t>
      </w:r>
    </w:p>
    <w:p>
      <w:pPr>
        <w:spacing w:before="240" w:after="240"/>
        <w:rPr>
          <w:lang w:val="el" w:eastAsia="el"/>
        </w:rPr>
      </w:pPr>
      <w:r>
        <w:rPr>
          <w:lang w:val="el" w:eastAsia="el"/>
        </w:rPr>
        <w:t>4. Προκειμένου οι φορολογούμενοι να τύχουν της ρύθμισης αυτής, κατά την υποβολή της εκπρόθεσμης δήλωσης των ως άνω αναδρομικών ποσών συντάξεων, μαζί με τη φορολογική δήλωση υποβάλλουν αίτηση (ως συνημμένο υπόδειγμα) για τη μη εφαρμογή του προστίμου του άρθρου 54 ΚΦΔ, καθώς και για τον περιορισμό των τόκων στο 20% του κύριου φόρου, η οποία συνοδεύεται από κάθε πρόσφορο μέσο (όπως για παράδειγμα την απόφαση της συνταξιοδότησης συμπεριλαμβανομένης της προσωρινής), με το οποίο πρέπει να αποδεικνύεται το έτος κατά το οποίο ο φορολογούμενος εισέπραξε καθυστερημένα για πρώτη φόρα σύνταξη (κύρια, επικουρική, μερίσματα κλπ) από τον ασφαλιστικό του φορέα. Στην περίπτωση που τα αναδρομικά ποσά της σύνταξης ανάγονται σε περισσότερα έτη, συνυποβάλλονται με την αίτηση και δικαιολογητικά από τα οποία να προκύπτουν τα έτη, όπως για παράδειγμα την ετήσια βεβαίωση του φορέα στην οποία αναφέρονται διακεκριμένα τα εισοδήματα ανά έτος ή τα ενημερωτικά σημειώματα συντάξεων.</w:t>
      </w:r>
    </w:p>
    <w:p>
      <w:pPr>
        <w:spacing w:before="240" w:after="240"/>
        <w:rPr>
          <w:lang w:val="el" w:eastAsia="el"/>
        </w:rPr>
      </w:pPr>
      <w:r>
        <w:rPr>
          <w:lang w:val="el" w:eastAsia="el"/>
        </w:rPr>
        <w:t xml:space="preserve">5. Οι ως άνω εκπρόθεσμες δηλώσεις αναδρομικών συντάξεων με τα συνοδευτικά έγγραφα υποβάλλονται με ψηφιακή απεικόνιση (scan) μέσω μηνύματος ηλεκτρονικού ταχυδρομείου στον Προϊστάμενο της αρμόδιας Δ.Ο.Υ. ή (με φυσικό φάκελο) ταχυδρομικά είτε με συστημένη επιστολή ή με υπηρεσία ταχυμεταφοράς. Είναι, επίσης, δυνατή η κατάθεση των δηλώσεων και στο γραφείο πρωτοκόλλου της Δ.Ο.Υ.. </w:t>
      </w:r>
      <w:r>
        <w:rPr>
          <w:u w:val="single"/>
          <w:lang w:val="el" w:eastAsia="el"/>
        </w:rPr>
        <w:t>Ημερομηνία υποβολής</w:t>
      </w:r>
      <w:r>
        <w:rPr>
          <w:lang w:val="el" w:eastAsia="el"/>
        </w:rPr>
        <w:t xml:space="preserve"> της δήλωσης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και επέχει θέση απόδειξης παραλαβής εκ μέρους του αποδέκτη.</w:t>
      </w:r>
    </w:p>
    <w:p>
      <w:pPr>
        <w:spacing w:before="240" w:after="240"/>
        <w:rPr>
          <w:lang w:val="el" w:eastAsia="el"/>
        </w:rPr>
      </w:pPr>
      <w:r>
        <w:rPr>
          <w:lang w:val="el" w:eastAsia="el"/>
        </w:rPr>
        <w:t xml:space="preserve">6. Σε περίπτωση που ο φορολογούμενος επιλέγει την αποστολή αίτησης με ψηφιακή απεικόνιση (scan) μέσω μηνύματος ηλεκτρονικού ταχυδρομείου, μπορεί να ανατρέξει στην ιστοσελίδα της ΑΑΔΕ </w:t>
      </w:r>
      <w:hyperlink r:id="rId4" w:history="1">
        <w:r>
          <w:rPr>
            <w:rStyle w:val="Hyperlink"/>
            <w:color w:val="0000EE"/>
            <w:u w:color="0000EE"/>
            <w:lang w:val="el" w:eastAsia="el"/>
          </w:rPr>
          <w:t>(</w:t>
        </w:r>
        <w:r>
          <w:rPr>
            <w:rStyle w:val="Hyperlink"/>
            <w:color w:val="0000EE"/>
            <w:u w:color="0000EE"/>
            <w:lang w:val="el" w:eastAsia="el"/>
          </w:rPr>
          <w:t>www.aade.gr</w:t>
        </w:r>
      </w:hyperlink>
      <w:r>
        <w:rPr>
          <w:lang w:val="el" w:eastAsia="el"/>
        </w:rPr>
        <w:t xml:space="preserve">) στην οποία δημοσιοποιείται ο κατάλογος των διευθύνσεων ηλεκτρονικού ταχυδρομείου των αρμοδίων υπηρεσιών της ΑΑΔΕ για την αποστολή μηνυμάτων </w:t>
      </w:r>
      <w:hyperlink r:id="rId5" w:history="1">
        <w:r>
          <w:rPr>
            <w:rStyle w:val="Hyperlink"/>
            <w:color w:val="0000EE"/>
            <w:u w:color="0000EE"/>
            <w:lang w:val="el" w:eastAsia="el"/>
          </w:rPr>
          <w:t>(</w:t>
        </w:r>
        <w:r>
          <w:rPr>
            <w:rStyle w:val="Hyperlink"/>
            <w:color w:val="0000EE"/>
            <w:u w:color="0000EE"/>
            <w:lang w:val="el" w:eastAsia="el"/>
          </w:rPr>
          <w:t>https://www.aade.gr/menoy/aade/epikoinonia</w:t>
        </w:r>
      </w:hyperlink>
      <w:r>
        <w:rPr>
          <w:lang w:val="el" w:eastAsia="el"/>
        </w:rPr>
        <w:t>).</w:t>
      </w:r>
    </w:p>
    <w:p>
      <w:pPr>
        <w:spacing w:before="240" w:after="240"/>
        <w:rPr>
          <w:lang w:val="el" w:eastAsia="el"/>
        </w:rPr>
      </w:pPr>
      <w:r>
        <w:rPr>
          <w:lang w:val="el" w:eastAsia="el"/>
        </w:rPr>
        <w:t>7. Οι πράξεις προσδιορισμού του φόρου που εκδίδονται με βάση τα ανωτέρω αναρτώνται στην θυρίδα του φορολογουμένου στην προσωποποιημένη πληροφόρηση στο myTAXISnet της ΑΑΔΕ, και ακολουθεί ηλεκτρονική ειδοποίηση στη δηλωθείσα από τον φορολογούμενο διεύθυνση ηλεκτρονικού ταχυδρομείου. Εναλλακτικά, οι πράξεις διοικητικού προσδιορισμού κοινοποιούνται με απλή επιστολή, σύμφωνα με την παράγραφο 4 του άρθρου 5 του ΚΦΔ.</w:t>
      </w:r>
    </w:p>
    <w:p>
      <w:pPr>
        <w:spacing w:before="240" w:after="240"/>
        <w:rPr>
          <w:lang w:val="el" w:eastAsia="el"/>
        </w:rPr>
      </w:pPr>
      <w:r>
        <w:rPr>
          <w:lang w:val="el" w:eastAsia="el"/>
        </w:rPr>
        <w:t>8. Σε περίπτωση που έχουν ήδη εκδοθεί από 1.1.2020 πράξεις προσδιορισμού φόρου μέχρι τη δημοσίευση της παρούσας, και αφορούν ποσά «πρώτων» συντάξεων που καταβλήθηκαν αναδρομικά από την 1.1.2014 έως και 31.12.2018 και αφορούν σε χρήσεις έως και τις 31.12.2013 ή ποσά «πρώτων» συντάξεων που καταβλήθηκαν στον φορολογούμενο από 1.1.2015 έως και 31.12.2018 και αφορούν τα φορολογικά έτη 2014 έως και 2017, οι φορολογούμενοι έχουν τη δυνατότητα υποβολής αιτήματος συνυποβαλλομένων των δικαιολογητικών της παραγράφου 4 της παρούσας, προκειμένου να υπαχθούν στις διατάξεις της παρ.54 α΄ του άρθρου 72ΚΦΔ. Εφόσον γίνει δεκτό το αίτημα, επιπλέον ποσά που βεβαιώθηκαν διαγράφονται και ποσά που καταβλήθηκαν αχρεωστήτως επιστρέφονται σύμφωνα με το άρθρο 42ΚΦΔ.</w:t>
      </w:r>
    </w:p>
    <w:p>
      <w:pPr>
        <w:spacing w:before="240" w:after="240"/>
        <w:rPr>
          <w:lang w:val="el" w:eastAsia="el"/>
        </w:rPr>
      </w:pPr>
      <w:r>
        <w:rPr>
          <w:lang w:val="el" w:eastAsia="el"/>
        </w:rPr>
        <w:t>9. Σε περίπτωση απόρριψης του αιτήματος υπαγωγής στις διατάξεις της παρ.54α΄ του άρθρου 72ΚΦΔ, ο φορολογούμενος έχει δικαίωμα άσκησης ενδικοφανούς προσφυγής κατά της πράξης διοικητικού/διορθωτικού προσδιορισμού φόρου, καθώς και κατά της ρητής ή σιωπηρής απόρριψης του αιτήματος σε περίπτωση που έχει ήδη εκδοθεί πράξη προσδιορισμού φόρου πριν την έκδοση της παρούσας εγκυκλίου, σύμφωνα με τα οριζόμενα στο άρθρο 63 ΚΦΔ.</w:t>
      </w:r>
    </w:p>
    <w:p>
      <w:pPr>
        <w:spacing w:before="240" w:after="240"/>
        <w:rPr>
          <w:lang w:val="el" w:eastAsia="el"/>
        </w:rPr>
      </w:pPr>
      <w:r>
        <w:rPr>
          <w:lang w:val="el" w:eastAsia="el"/>
        </w:rPr>
        <w:t>10. Διευκρινίζεται ότι για τον υπολογισμό των τόκων εκπρόθεσμης καταβολής φόρου του άρθρου 53 ΚΦΔ δεν λαμβάνεται υπόψη το χρονικό διάστημα από την υποβολή της εκπρόθεσμης δήλωσης έως την έκδοση και ανάρτηση της πράξης διοικητικού/διορθωτικού προσδιορισμού του φόρου στην Προσωποποιημένη Πληροφόρηση του myTAXISnet της ΑΑΔΕ.</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Φορολογικής Πολιτικής και Δημόσιας Περιουσίας</w:t>
      </w:r>
    </w:p>
    <w:p>
      <w:pPr>
        <w:spacing w:before="240" w:after="240"/>
        <w:rPr>
          <w:lang w:val="el" w:eastAsia="el"/>
        </w:rPr>
      </w:pPr>
      <w:r>
        <w:rPr>
          <w:lang w:val="el" w:eastAsia="el"/>
        </w:rPr>
        <w:t>4. Αποδέκτες Πινάκων A΄(πλην των περιπτώσεων 2 και 3), Β΄ (περ. 3), Ζ΄, Η΄, ΙΔ΄</w:t>
      </w:r>
    </w:p>
    <w:p>
      <w:pPr>
        <w:spacing w:before="240" w:after="240"/>
        <w:rPr>
          <w:lang w:val="el" w:eastAsia="el"/>
        </w:rPr>
      </w:pPr>
      <w:r>
        <w:rPr>
          <w:lang w:val="el" w:eastAsia="el"/>
        </w:rPr>
        <w:t>5. Φορολογικές Περιφέρειες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Διευθυντών</w:t>
      </w:r>
    </w:p>
    <w:p>
      <w:pPr>
        <w:spacing w:before="240" w:after="240"/>
        <w:rPr>
          <w:lang w:val="el" w:eastAsia="el"/>
        </w:rPr>
      </w:pPr>
      <w:r>
        <w:rPr>
          <w:lang w:val="el" w:eastAsia="el"/>
        </w:rPr>
        <w:t>4. Δ/νση Εφαρμογής Άμεσης Φορολογίας-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aade.gr/menoy/aade/epikoinon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