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Β. ΔΙΕΥΘΥΝΣΗ ΤΕΛΩΝΕΙΑΚΩΝ ΔΙΑΔΙΚΑΣΙΩΝ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b/>
          <w:bCs/>
          <w:lang w:val="el" w:eastAsia="el"/>
        </w:rPr>
        <w:t>Γ.ΔΙΕΥΘΥΝΣΗ ΔΑΣΜΟΛΟΓΙΚΩΝ ΘΕΜΑΤΩΝ,</w:t>
      </w:r>
    </w:p>
    <w:p>
      <w:pPr>
        <w:spacing w:before="240" w:after="240"/>
        <w:rPr>
          <w:lang w:val="el" w:eastAsia="el"/>
        </w:rPr>
      </w:pPr>
      <w:r>
        <w:rPr>
          <w:b/>
          <w:bCs/>
          <w:lang w:val="el" w:eastAsia="el"/>
        </w:rPr>
        <w:t>ΕΙΔΙΚΩΝ ΚΑΘΕΣΤΩΤΩΝ ΚΑΙ ΑΠΑΛΛΑΓΩΝ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Ταχ. Δ/νση : Καρ.Σερβίας 10</w:t>
      </w:r>
    </w:p>
    <w:p>
      <w:pPr>
        <w:spacing w:before="240" w:after="240"/>
        <w:rPr>
          <w:lang w:val="el" w:eastAsia="el"/>
        </w:rPr>
      </w:pPr>
      <w:r>
        <w:rPr>
          <w:lang w:val="el" w:eastAsia="el"/>
        </w:rPr>
        <w:t>ΠΡΟΣ: Ως προς τον πίνακα διανομής</w:t>
      </w:r>
    </w:p>
    <w:p>
      <w:pPr>
        <w:spacing w:before="240" w:after="240"/>
        <w:rPr>
          <w:lang w:val="el" w:eastAsia="el"/>
        </w:rPr>
      </w:pPr>
      <w:r>
        <w:rPr>
          <w:lang w:val="el" w:eastAsia="el"/>
        </w:rPr>
        <w:t>Πληροφορίες : Α. Σβώλα, Κ. Τριαδάς,</w:t>
      </w:r>
    </w:p>
    <w:p>
      <w:pPr>
        <w:spacing w:before="240" w:after="240"/>
        <w:rPr>
          <w:lang w:val="el" w:eastAsia="el"/>
        </w:rPr>
      </w:pPr>
      <w:r>
        <w:rPr>
          <w:lang w:val="el" w:eastAsia="el"/>
        </w:rPr>
        <w:t>Ε. Βενιζέλου</w:t>
      </w:r>
    </w:p>
    <w:p>
      <w:pPr>
        <w:spacing w:before="240" w:after="240"/>
        <w:rPr>
          <w:lang w:val="el" w:eastAsia="el"/>
        </w:rPr>
      </w:pPr>
      <w:r>
        <w:rPr>
          <w:lang w:val="el" w:eastAsia="el"/>
        </w:rPr>
        <w:t>Τηλέφωνο : 210 6987 430-504-401</w:t>
      </w:r>
    </w:p>
    <w:p>
      <w:pPr>
        <w:spacing w:before="240" w:after="240"/>
        <w:rPr>
          <w:lang w:val="el" w:eastAsia="el"/>
        </w:rPr>
      </w:pPr>
      <w:r>
        <w:rPr>
          <w:lang w:val="el" w:eastAsia="el"/>
        </w:rPr>
        <w:t>E-Mail :</w:t>
      </w:r>
      <w:hyperlink r:id="rId4" w:history="1">
        <w:r>
          <w:rPr>
            <w:rStyle w:val="Hyperlink"/>
            <w:color w:val="0000EE"/>
            <w:u w:color="0000EE"/>
            <w:lang w:val="el" w:eastAsia="el"/>
          </w:rPr>
          <w:t>finexciis@ aade.gr</w:t>
        </w:r>
      </w:hyperlink>
    </w:p>
    <w:p>
      <w:pPr>
        <w:spacing w:before="240" w:after="240"/>
        <w:rPr>
          <w:lang w:val="el" w:eastAsia="el"/>
        </w:rPr>
      </w:pPr>
      <w:hyperlink r:id="rId5" w:history="1">
        <w:r>
          <w:rPr>
            <w:rStyle w:val="Hyperlink"/>
            <w:color w:val="0000EE"/>
            <w:u w:color="0000EE"/>
            <w:lang w:val="el" w:eastAsia="el"/>
          </w:rPr>
          <w:t>ddtheka@ aade .gr</w:t>
        </w:r>
      </w:hyperlink>
    </w:p>
    <w:p>
      <w:pPr>
        <w:spacing w:before="240" w:after="240"/>
        <w:rPr>
          <w:lang w:val="el" w:eastAsia="el"/>
        </w:rPr>
      </w:pPr>
      <w:r>
        <w:rPr>
          <w:lang w:val="el" w:eastAsia="el"/>
        </w:rPr>
        <w:t>Url :</w:t>
      </w:r>
      <w:hyperlink r:id="rId6"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των διατάξεων του άρθρου 21 του νόμου 4736 /2020 (ΦΕΚ 200 /Α΄) “Εξαιρέσεις και απαλλαγές από το περιβαλλοντικό τέλος και την απαγόρευση ταξινόμησης για παλαιά ρυπογόνα οχήματα”</w:t>
      </w:r>
    </w:p>
    <w:p>
      <w:pPr>
        <w:spacing w:before="240" w:after="240"/>
        <w:rPr>
          <w:lang w:val="el" w:eastAsia="el"/>
        </w:rPr>
      </w:pPr>
      <w:r>
        <w:rPr>
          <w:lang w:val="el" w:eastAsia="el"/>
        </w:rPr>
        <w:t xml:space="preserve">Κοινοποιούμε για ενημέρωση και εφαρμογή τις διατάξεις του άρθρου 21 του ν.4736/2020 (ΦΕΚ 2000/ Α΄) </w:t>
      </w:r>
      <w:r>
        <w:rPr>
          <w:i/>
          <w:iCs/>
          <w:lang w:val="el" w:eastAsia="el"/>
        </w:rPr>
        <w:t>«</w:t>
      </w:r>
      <w:r>
        <w:rPr>
          <w:lang w:val="el" w:eastAsia="el"/>
        </w:rPr>
        <w:t>Ενσωμάτωση της Οδηγίας (ΕΕ) 2019/904 σχετικά με τη μείωση των επιπτώσεων ορισμένων πλαστικών προϊόντων στο περιβάλλον και λοιπές διατάξεις</w:t>
      </w:r>
      <w:r>
        <w:rPr>
          <w:i/>
          <w:iCs/>
          <w:lang w:val="el" w:eastAsia="el"/>
        </w:rPr>
        <w:t>»</w:t>
      </w:r>
      <w:r>
        <w:rPr>
          <w:lang w:val="el" w:eastAsia="el"/>
        </w:rPr>
        <w:t xml:space="preserve"> και σας γνωρίζουμε τα ακόλουθα:</w:t>
      </w:r>
    </w:p>
    <w:p>
      <w:pPr>
        <w:spacing w:before="240" w:after="240"/>
        <w:rPr>
          <w:lang w:val="el" w:eastAsia="el"/>
        </w:rPr>
      </w:pPr>
      <w:r>
        <w:rPr>
          <w:lang w:val="el" w:eastAsia="el"/>
        </w:rPr>
        <w:t>1. Σύμφωνα με την παράγραφο 1 του άρθρου 21, επιτρέπεται η ταξινόμηση των οχημάτων, για τα οποία κατά τη δημοσίευση του ν.4710/2020, ήτοι 23.7.2020, είχαν υποβληθεί ΔΑΟ ή δηλωτικά εισαγωγής.</w:t>
      </w:r>
    </w:p>
    <w:p>
      <w:pPr>
        <w:spacing w:before="240" w:after="240"/>
        <w:rPr>
          <w:lang w:val="el" w:eastAsia="el"/>
        </w:rPr>
      </w:pPr>
      <w:r>
        <w:rPr>
          <w:lang w:val="el" w:eastAsia="el"/>
        </w:rPr>
        <w:t>Συνεπώς, σε συνέχεια και της αριθ. πρωτ. Ε.2114/23-07-2020, εγκυκλίου «Κοινοποίηση των διατάξεων των άρθρων 5, 63 και 65 του νόμου 4710/2020 (ΦΕΚ 142/Α΄) του Υπουργείου Περιβάλλοντος και Ενέργειας «Προώθηση της ηλεκτροκίνησης», σας γνωρίζουμε ότι επιβατικά και φορτηγά αυτοκίνητα, τα οποία υπάγονται εκ κατασκευής στις προδιαγραφές ευρωπαϊκών προτύπων εκπομπών καυσαερίων Euro 3, 2 και 1, καθώς και αυτά που δεν υπάγονται σε προδιαγραφές ευρωπαϊκού προτύπου εκπομπών ρύπων (Euro), συμβατικής τεχνολογίας και για τα οποία δεν αποδεικνύονται οι εκπομπές διοξειδίου του άνθρακα, επιτρέπεται η ταξινόμησή τους, εφόσον έχουν υποβληθεί για αυτά, ΔΑΟ ή δηλωτικά εισαγωγής έως και 23/7/2020. Για τα οχήματα αυτά, τυγχάνουν εφαρμογής οι διατάξεις του Εθνικού Τελωνειακού Κώδικα περί καταβολής του τέλους ταξινόμησης πριν την θέση των οχημάτων σε κυκλοφορία στη χώρα. Για το εν λόγω οχήματα, για τα οποία επισημαίνεται ότι δεν οφείλεται περιβαλλοντικό τέλος, ο υπολογισμός του οφειλόμενου τέλους ταξινόμησης θα γίνεται χειροκίνητα.</w:t>
      </w:r>
    </w:p>
    <w:p>
      <w:pPr>
        <w:spacing w:before="240" w:after="240"/>
        <w:rPr>
          <w:lang w:val="el" w:eastAsia="el"/>
        </w:rPr>
      </w:pPr>
      <w:r>
        <w:rPr>
          <w:lang w:val="el" w:eastAsia="el"/>
        </w:rPr>
        <w:t>2. Με την παρ.2 του άρθρου 21, προστέθηκε νέα παράγραφος 5 στο άρθρο 5 του ν.4710/2020, με την οποία προβλέπονται μια σειρά από εξαιρέσεις από την απαγόρευση ταξινόμησης και από την υποχρέωση καταβολής του περιβαλλοντικού τέλους, ως ακολούθως:</w:t>
      </w:r>
    </w:p>
    <w:p>
      <w:pPr>
        <w:spacing w:before="240" w:after="240"/>
        <w:rPr>
          <w:lang w:val="el" w:eastAsia="el"/>
        </w:rPr>
      </w:pPr>
      <w:r>
        <w:rPr>
          <w:lang w:val="el" w:eastAsia="el"/>
        </w:rPr>
        <w:t>α. Οχήματα που περιέρχονται σε κατάσχεση ή δέσμευση ή ακινητοποίηση ή ανεύρεση ή εγκατάλειψη και καθίστανται αντικείμενο της διαχείρισης δημόσιου υλικού ήτοι τα οχήματα που εκποιούνται ή διατίθενται από την Δ.Δ.Δ.Υ. και τα Τελωνεία:</w:t>
      </w:r>
    </w:p>
    <w:p>
      <w:pPr>
        <w:spacing w:before="240" w:after="240"/>
        <w:rPr>
          <w:lang w:val="el" w:eastAsia="el"/>
        </w:rPr>
      </w:pPr>
      <w:r>
        <w:rPr>
          <w:lang w:val="el" w:eastAsia="el"/>
        </w:rPr>
        <w:t>• Δεν καταλαμβάνονται από την υποχρέωση καταβολής περιβαλλοντικού τέλους της περίπτωσης α των παρ. 1 και 2 του άρθρου 5 του ν.4710/20 όσα οχήματα υπάγονται στις εκ κατασκευής προδιαγραφές ευρωπαϊκών προτύπων εκπομπών καυσαερίων Euro 4 και Euro 5α .</w:t>
      </w:r>
    </w:p>
    <w:p>
      <w:pPr>
        <w:spacing w:before="240" w:after="240"/>
        <w:rPr>
          <w:lang w:val="el" w:eastAsia="el"/>
        </w:rPr>
      </w:pPr>
      <w:r>
        <w:rPr>
          <w:lang w:val="el" w:eastAsia="el"/>
        </w:rPr>
        <w:t>• Δεν καταλαμβάνονται από την απαγόρευση ταξινόμησης της περ. β των παρ. 1 και 2. του ιδίου άρθρου, όσα οχήματα υπάγονται στις εκ κατασκευής προδιαγραφές ευρωπαϊκών προτύπων εκπομπών καυσαερίων Euro 3,2 και1 και αυτά που δεν υπάγονται σε προδιαγραφές ευρωπαϊκού προτύπου εκπομπών ρύπων (Euro) συμβατικής τεχνολογίας για τα οποία δεν αποδεικνύονται οι εκπομπές διοξειδίου του άνθρακα.</w:t>
      </w:r>
    </w:p>
    <w:p>
      <w:pPr>
        <w:spacing w:before="240" w:after="240"/>
        <w:rPr>
          <w:lang w:val="el" w:eastAsia="el"/>
        </w:rPr>
      </w:pPr>
      <w:r>
        <w:rPr>
          <w:lang w:val="el" w:eastAsia="el"/>
        </w:rPr>
        <w:t>Για τα οχήματα αυτά κατά την ταξινόμησή τους ισχύουν τα προβλεπόμενα στην παρ.2 του άρθρου 125 του Ν.2960/01 «Εθνικός Τελωνειακός Κώδικας».</w:t>
      </w:r>
    </w:p>
    <w:p>
      <w:pPr>
        <w:spacing w:before="240" w:after="240"/>
        <w:rPr>
          <w:lang w:val="el" w:eastAsia="el"/>
        </w:rPr>
      </w:pPr>
      <w:r>
        <w:rPr>
          <w:lang w:val="el" w:eastAsia="el"/>
        </w:rPr>
        <w:t>β. οχήματα που ταξινομούνται για υπηρεσιακή ή προσωπική χρήση στο πλαίσιο των διπλωματικών και προξενικών σχέσεων ή από αναγνωρισμένους διεθνείς και ευρωπαϊκούς οργανισμούς.</w:t>
      </w:r>
    </w:p>
    <w:p>
      <w:pPr>
        <w:spacing w:before="240" w:after="240"/>
        <w:rPr>
          <w:lang w:val="el" w:eastAsia="el"/>
        </w:rPr>
      </w:pPr>
      <w:r>
        <w:rPr>
          <w:lang w:val="el" w:eastAsia="el"/>
        </w:rPr>
        <w:t xml:space="preserve">γ. οχήματα, τα οποία κομίζουν στη Χώρα πρόσωπα που χαρακτηρίζονται ως μετοικούντες σύμφωνα με την υπό στοιχεία Δ.245/11/1.3.1988 απόφαση του Υπουργού Οικονομικών (Β΄ 195), η οποία κυρώθηκε με την παρ. 4 του άρθρου 11 του ν. 1839/1989 (Α΄ 90), και για τα οποία προσκομίζεται πιστοποιητικό μετοικεσίας με ημερομηνία έκδοσης προγενέστερη της έναρξης ισχύος του ν.4736/2020 με την οποία προστέθηκε η εν λόγω παράγραφος, </w:t>
      </w:r>
      <w:r>
        <w:rPr>
          <w:b/>
          <w:bCs/>
          <w:lang w:val="el" w:eastAsia="el"/>
        </w:rPr>
        <w:t>ήτοι την 20/10/2020.</w:t>
      </w:r>
    </w:p>
    <w:p>
      <w:pPr>
        <w:spacing w:before="240" w:after="240"/>
        <w:rPr>
          <w:lang w:val="el" w:eastAsia="el"/>
        </w:rPr>
      </w:pPr>
      <w:r>
        <w:rPr>
          <w:lang w:val="el" w:eastAsia="el"/>
        </w:rPr>
        <w:t>δ. Δεν καταλαμβάνονται από την απαγόρευση ταξινόμησης, επιβατικά αυτοκίνητα ιδιωτικής χρήσης της Δασμολογικής Κλάσης Δ.Κ. 87.03 της Συνδυασμένης Ονοματολογίας, τα οποία υπάγονται εκ κατασκευής στις προδιαγραφές ευρωπαϊκών προτύπων εκπομπών καυσαερίων Euro 3, 2 και 1, καθώς και αυτά που δεν υπάγονται σε προδιαγραφές ευρωπαϊκού προτύπου εκπομπών ρύπων (Euro), συμβατικής τεχνολογίας και για τα οποία δεν αποδεικνύονται οι εκπομπές διοξειδίου του άνθρακα, για τα οποία τυγχάνουν εφαρμογής οι διατάξεις της παραγράφου 7 του άρθρου 121 του ν.2960/01 περί απαλλαγής από το τέλος ταξινόμησης.</w:t>
      </w:r>
    </w:p>
    <w:p>
      <w:pPr>
        <w:spacing w:before="240" w:after="240"/>
        <w:rPr>
          <w:lang w:val="el" w:eastAsia="el"/>
        </w:rPr>
      </w:pPr>
      <w:r>
        <w:rPr>
          <w:lang w:val="el" w:eastAsia="el"/>
        </w:rPr>
        <w:t>ε. Θεσπίζεται εξαίρεση από το περιβαλλοντικό τέλος και από την απαγόρευση ταξινόμησης για τα μεμονωμένα οχήματα ιδιαίτερης κατασκευής (ΜΟΙΚ), όπως αυτά μετατρέπονται ή κατασκευάζονται σύμφωνα με τις υποπερ. αα) και ββ) της περ. α΄ του άρθρου 2 της υπ’ αρ. 33692/2202/5.11.2014 απόφασης του Υπουργού Υποδομών και Μεταφορών (Β΄ 3134), ως πρόνοια του νομοθέτη, στο πλαίσιο της εξέτασης για τα οχήματα αυτά, της θέσπισης διατάξεων στον Εθνικό Τελωνειακό Κώδικα, με τις οποίες θα προβλέπεται ο τρόπος φορολόγησής τους, ήτοι της καταβολής του τέλους ταξινόμησης πριν την θέση των οχημάτων σε κυκλοφορία στη χώρα.</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Αποδέκτες για ενέργεια</w:t>
      </w:r>
    </w:p>
    <w:p>
      <w:pPr>
        <w:spacing w:before="240" w:after="240"/>
        <w:rPr>
          <w:lang w:val="el" w:eastAsia="el"/>
        </w:rPr>
      </w:pPr>
      <w:r>
        <w:rPr>
          <w:lang w:val="el" w:eastAsia="el"/>
        </w:rPr>
        <w:t>1. Τελωνειακές Περιφέρειες (για ενημέρωση των Τελωνείων αρμοδιότητάς τους)</w:t>
      </w:r>
    </w:p>
    <w:p>
      <w:pPr>
        <w:spacing w:before="240" w:after="240"/>
        <w:rPr>
          <w:lang w:val="el" w:eastAsia="el"/>
        </w:rPr>
      </w:pPr>
      <w:r>
        <w:rPr>
          <w:lang w:val="el" w:eastAsia="el"/>
        </w:rPr>
        <w:t>2. Τελωνεία Α’, Β’ και Γ’ Τάξης</w:t>
      </w:r>
    </w:p>
    <w:p>
      <w:pPr>
        <w:spacing w:before="240" w:after="240"/>
        <w:rPr>
          <w:lang w:val="el" w:eastAsia="el"/>
        </w:rPr>
      </w:pPr>
      <w:r>
        <w:rPr>
          <w:lang w:val="el" w:eastAsia="el"/>
        </w:rPr>
        <w:t>3. Διεύθυνση Δασμολογικών Θεμάτων &amp; Ειδικών Καθεστώτων Απαλλαγών</w:t>
      </w:r>
    </w:p>
    <w:p>
      <w:pPr>
        <w:spacing w:before="240" w:after="240"/>
        <w:rPr>
          <w:lang w:val="el" w:eastAsia="el"/>
        </w:rPr>
      </w:pPr>
      <w:r>
        <w:rPr>
          <w:lang w:val="el" w:eastAsia="el"/>
        </w:rPr>
        <w:t>4. Διεύθυνση Επιχειρησιακών Διαδικασιών</w:t>
      </w:r>
    </w:p>
    <w:p>
      <w:pPr>
        <w:spacing w:before="240" w:after="240"/>
        <w:rPr>
          <w:lang w:val="el" w:eastAsia="el"/>
        </w:rPr>
      </w:pPr>
      <w:r>
        <w:rPr>
          <w:lang w:val="el" w:eastAsia="el"/>
        </w:rPr>
        <w:t>Υποδ/νση Β΄ Απαιτήσεων &amp; Ελέγχου Εφαρμογών Τελωνείων Τμήμα Ε΄(για ανάρτηση στο Portal του ICISnet (E-mail:</w:t>
      </w:r>
      <w:hyperlink r:id="rId7" w:history="1">
        <w:r>
          <w:rPr>
            <w:rStyle w:val="Hyperlink"/>
            <w:color w:val="0000EE"/>
            <w:u w:color="0000EE"/>
            <w:lang w:val="el" w:eastAsia="el"/>
          </w:rPr>
          <w:t>p.bampali@ aade.gr</w:t>
        </w:r>
      </w:hyperlink>
      <w:r>
        <w:rPr>
          <w:lang w:val="el" w:eastAsia="el"/>
        </w:rPr>
        <w:t>)</w:t>
      </w:r>
    </w:p>
    <w:p>
      <w:pPr>
        <w:spacing w:before="240" w:after="240"/>
        <w:rPr>
          <w:lang w:val="el" w:eastAsia="el"/>
        </w:rPr>
      </w:pPr>
      <w:r>
        <w:rPr>
          <w:lang w:val="el" w:eastAsia="el"/>
        </w:rPr>
        <w:t>5. Δ/νση υποστήριξης ηλεκτρονικών υπηρεσιών(για ενημέρωση της «Ηλεκτρονικής Βιβλιοθήκης»)</w:t>
      </w:r>
    </w:p>
    <w:p>
      <w:pPr>
        <w:spacing w:before="240" w:after="240"/>
        <w:rPr>
          <w:lang w:val="el" w:eastAsia="el"/>
        </w:rPr>
      </w:pPr>
      <w:r>
        <w:rPr>
          <w:b/>
          <w:bCs/>
          <w:lang w:val="el" w:eastAsia="el"/>
        </w:rPr>
        <w:t>Β. Αποδέκτες για κοινοποίηση</w:t>
      </w:r>
    </w:p>
    <w:p>
      <w:pPr>
        <w:spacing w:before="240" w:after="240"/>
        <w:rPr>
          <w:lang w:val="el" w:eastAsia="el"/>
        </w:rPr>
      </w:pPr>
      <w:r>
        <w:rPr>
          <w:lang w:val="el" w:eastAsia="el"/>
        </w:rPr>
        <w:t>1. Γρ. Υπουργού Οικονομικών</w:t>
      </w:r>
    </w:p>
    <w:p>
      <w:pPr>
        <w:spacing w:before="240" w:after="240"/>
        <w:rPr>
          <w:lang w:val="el" w:eastAsia="el"/>
        </w:rPr>
      </w:pPr>
      <w:r>
        <w:rPr>
          <w:lang w:val="el" w:eastAsia="el"/>
        </w:rPr>
        <w:t>2. Γρ. Υφυπουργού Οικονομικών</w:t>
      </w:r>
    </w:p>
    <w:p>
      <w:pPr>
        <w:spacing w:before="240" w:after="240"/>
        <w:rPr>
          <w:lang w:val="el" w:eastAsia="el"/>
        </w:rPr>
      </w:pPr>
      <w:r>
        <w:rPr>
          <w:lang w:val="el" w:eastAsia="el"/>
        </w:rPr>
        <w:t>3. Υπουργείο Περιβάλλοντος και Ενέργειας</w:t>
      </w:r>
    </w:p>
    <w:p>
      <w:pPr>
        <w:spacing w:before="240" w:after="240"/>
        <w:rPr>
          <w:lang w:val="el" w:eastAsia="el"/>
        </w:rPr>
      </w:pPr>
      <w:r>
        <w:rPr>
          <w:lang w:val="el" w:eastAsia="el"/>
        </w:rPr>
        <w:t>Γενική Γραμματεία Ενέργειας και Ορυκτών Πρώτων Υλών</w:t>
      </w:r>
    </w:p>
    <w:p>
      <w:pPr>
        <w:spacing w:before="240" w:after="240"/>
        <w:rPr>
          <w:lang w:val="el" w:eastAsia="el"/>
        </w:rPr>
      </w:pPr>
      <w:r>
        <w:rPr>
          <w:lang w:val="el" w:eastAsia="el"/>
        </w:rPr>
        <w:t>4. Λοιποί Αποδέκτες Πίνακα Γ’</w:t>
      </w:r>
    </w:p>
    <w:p>
      <w:pPr>
        <w:spacing w:before="240" w:after="240"/>
        <w:rPr>
          <w:lang w:val="el" w:eastAsia="el"/>
        </w:rPr>
      </w:pPr>
      <w:r>
        <w:rPr>
          <w:lang w:val="el" w:eastAsia="el"/>
        </w:rPr>
        <w:t>5. Υπηρεσία Ερευνών και Διασφάλισης Δημοσίων Εσόδων (Υ.Ε.Δ.Δ.Ε.)</w:t>
      </w:r>
    </w:p>
    <w:p>
      <w:pPr>
        <w:spacing w:before="240" w:after="240"/>
        <w:rPr>
          <w:lang w:val="el" w:eastAsia="el"/>
        </w:rPr>
      </w:pPr>
      <w:r>
        <w:rPr>
          <w:lang w:val="el" w:eastAsia="el"/>
        </w:rPr>
        <w:t>6. Δ/νση Εσωτερικού Ελέγχου</w:t>
      </w:r>
    </w:p>
    <w:p>
      <w:pPr>
        <w:spacing w:before="240" w:after="240"/>
        <w:rPr>
          <w:lang w:val="el" w:eastAsia="el"/>
        </w:rPr>
      </w:pPr>
      <w:r>
        <w:rPr>
          <w:lang w:val="el" w:eastAsia="el"/>
        </w:rPr>
        <w:t>7. Ελεγκτική Υπηρεσία Τελωνείων (ΕΛ.Υ.Τ.) Αττικής</w:t>
      </w:r>
    </w:p>
    <w:p>
      <w:pPr>
        <w:spacing w:before="240" w:after="240"/>
        <w:rPr>
          <w:lang w:val="el" w:eastAsia="el"/>
        </w:rPr>
      </w:pPr>
      <w:r>
        <w:rPr>
          <w:lang w:val="el" w:eastAsia="el"/>
        </w:rPr>
        <w:t>8. Ελεγκτική Υπηρεσία Τελωνείων (ΕΛ.Υ.Τ.) Θεσσαλονίκης</w:t>
      </w:r>
    </w:p>
    <w:p>
      <w:pPr>
        <w:spacing w:before="240" w:after="240"/>
        <w:rPr>
          <w:lang w:val="el" w:eastAsia="el"/>
        </w:rPr>
      </w:pPr>
      <w:r>
        <w:rPr>
          <w:lang w:val="el" w:eastAsia="el"/>
        </w:rPr>
        <w:t>9. Γενική Διεύθυνση Ηλεκτρονικής Διακυβέρνησης και Ανθρώπινου Δυναμικού α) 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 γ) Δ/νση Ηλεκτρονικής Διακυβέρνησης</w:t>
      </w:r>
    </w:p>
    <w:p>
      <w:pPr>
        <w:spacing w:before="240" w:after="240"/>
        <w:rPr>
          <w:lang w:val="el" w:eastAsia="el"/>
        </w:rPr>
      </w:pPr>
      <w:r>
        <w:rPr>
          <w:lang w:val="el" w:eastAsia="el"/>
        </w:rPr>
        <w:t>10. Δ/νση Νομικής Υποστήριξης Α.Α.Δ.Ε.</w:t>
      </w:r>
    </w:p>
    <w:p>
      <w:pPr>
        <w:spacing w:before="240" w:after="240"/>
        <w:rPr>
          <w:lang w:val="el" w:eastAsia="el"/>
        </w:rPr>
      </w:pPr>
      <w:r>
        <w:rPr>
          <w:lang w:val="el" w:eastAsia="el"/>
        </w:rPr>
        <w:t>11. Αυτοτελές Τμήμα Συντονισμού Μεταρρυθμιστικών Δράσεων και Επικοινωνίας</w:t>
      </w:r>
    </w:p>
    <w:p>
      <w:pPr>
        <w:spacing w:before="240" w:after="240"/>
        <w:rPr>
          <w:lang w:val="el" w:eastAsia="el"/>
        </w:rPr>
      </w:pPr>
      <w:r>
        <w:rPr>
          <w:lang w:val="el" w:eastAsia="el"/>
        </w:rPr>
        <w:t>12. Δ/νση Εφαρμογής Έμμεσης Φορολογίας</w:t>
      </w:r>
    </w:p>
    <w:p>
      <w:pPr>
        <w:pStyle w:val="Heading1"/>
        <w:spacing w:before="240" w:after="240"/>
        <w:rPr>
          <w:lang w:val="el" w:eastAsia="el"/>
        </w:rPr>
      </w:pPr>
      <w:r>
        <w:rPr>
          <w:lang w:val="el" w:eastAsia="el"/>
        </w:rPr>
        <w:t xml:space="preserve">Τμήμα Β’ </w:t>
      </w:r>
    </w:p>
    <w:p>
      <w:pPr>
        <w:pStyle w:val="Heading1"/>
        <w:spacing w:before="240" w:after="240"/>
        <w:rPr>
          <w:lang w:val="el" w:eastAsia="el"/>
        </w:rPr>
      </w:pPr>
      <w:r>
        <w:rPr>
          <w:lang w:val="el" w:eastAsia="el"/>
        </w:rPr>
        <w:t>Τελών και Ειδικών Φορολογιών</w:t>
      </w:r>
    </w:p>
    <w:p>
      <w:pPr>
        <w:spacing w:before="240" w:after="240"/>
        <w:rPr>
          <w:lang w:val="el" w:eastAsia="el"/>
        </w:rPr>
      </w:pPr>
      <w:r>
        <w:rPr>
          <w:lang w:val="el" w:eastAsia="el"/>
        </w:rPr>
        <w:t>13. Υπουργείο Υποδομών και Μεταφορών</w:t>
      </w:r>
    </w:p>
    <w:p>
      <w:pPr>
        <w:spacing w:before="240" w:after="240"/>
        <w:rPr>
          <w:lang w:val="el" w:eastAsia="el"/>
        </w:rPr>
      </w:pPr>
      <w:r>
        <w:rPr>
          <w:lang w:val="el" w:eastAsia="el"/>
        </w:rPr>
        <w:t>α)Γενική Δ/νση Μεταφορών</w:t>
      </w:r>
    </w:p>
    <w:p>
      <w:pPr>
        <w:spacing w:before="240" w:after="240"/>
        <w:rPr>
          <w:lang w:val="el" w:eastAsia="el"/>
        </w:rPr>
      </w:pPr>
      <w:r>
        <w:rPr>
          <w:lang w:val="el" w:eastAsia="el"/>
        </w:rPr>
        <w:t>• Δ/νση Επιβατικών Μεταφορών (Δ32)</w:t>
      </w:r>
    </w:p>
    <w:p>
      <w:pPr>
        <w:spacing w:before="240" w:after="240"/>
        <w:rPr>
          <w:lang w:val="el" w:eastAsia="el"/>
        </w:rPr>
      </w:pPr>
      <w:r>
        <w:rPr>
          <w:lang w:val="el" w:eastAsia="el"/>
        </w:rPr>
        <w:t>Αναστάσεως 2 &amp;Τσιγάντε, 101 91 Παπάγου</w:t>
      </w:r>
    </w:p>
    <w:p>
      <w:pPr>
        <w:pStyle w:val="StructureList1"/>
        <w:spacing w:before="120" w:after="0"/>
        <w:rPr>
          <w:lang w:val="el" w:eastAsia="el"/>
        </w:rPr>
      </w:pPr>
      <w:r>
        <w:rPr>
          <w:lang w:val="el" w:eastAsia="el"/>
        </w:rPr>
        <w:t>β)</w:t>
      </w:r>
      <w:r>
        <w:rPr>
          <w:lang w:val="en" w:eastAsia="en"/>
        </w:rPr>
        <w:tab/>
      </w:r>
      <w:r>
        <w:rPr>
          <w:lang w:val="el" w:eastAsia="el"/>
        </w:rPr>
        <w:t>Γενική Δ/νση Διοικητικών Υπηρεσιών</w:t>
      </w:r>
    </w:p>
    <w:p>
      <w:pPr>
        <w:spacing w:before="240" w:after="240"/>
        <w:rPr>
          <w:lang w:val="el" w:eastAsia="el"/>
        </w:rPr>
      </w:pPr>
      <w:r>
        <w:rPr>
          <w:lang w:val="el" w:eastAsia="el"/>
        </w:rPr>
        <w:t>• Δ/νση Διοικητικής Οργάνωσης (Δ6)</w:t>
      </w:r>
    </w:p>
    <w:p>
      <w:pPr>
        <w:spacing w:before="240" w:after="240"/>
        <w:rPr>
          <w:lang w:val="el" w:eastAsia="el"/>
        </w:rPr>
      </w:pPr>
      <w:r>
        <w:rPr>
          <w:lang w:val="el" w:eastAsia="el"/>
        </w:rPr>
        <w:t>Χαριλάου Τρικούπη 182, 10178</w:t>
      </w:r>
    </w:p>
    <w:p>
      <w:pPr>
        <w:spacing w:before="240" w:after="240"/>
        <w:rPr>
          <w:lang w:val="el" w:eastAsia="el"/>
        </w:rPr>
      </w:pPr>
      <w:r>
        <w:rPr>
          <w:lang w:val="el" w:eastAsia="el"/>
        </w:rPr>
        <w:t>14. Ομοσπονδία Εκτελωνιστών Ελλάδας</w:t>
      </w:r>
    </w:p>
    <w:p>
      <w:pPr>
        <w:spacing w:before="240" w:after="240"/>
        <w:rPr>
          <w:lang w:val="el" w:eastAsia="el"/>
        </w:rPr>
      </w:pPr>
      <w:r>
        <w:rPr>
          <w:lang w:val="el" w:eastAsia="el"/>
        </w:rPr>
        <w:t>Τσαμαδού 38 — Τ.Κ. 18531, Πειραιάς</w:t>
      </w:r>
    </w:p>
    <w:p>
      <w:pPr>
        <w:spacing w:before="240" w:after="240"/>
        <w:rPr>
          <w:lang w:val="el" w:eastAsia="el"/>
        </w:rPr>
      </w:pPr>
      <w:r>
        <w:rPr>
          <w:lang w:val="el" w:eastAsia="el"/>
        </w:rPr>
        <w:t>15. Σύλλογος Εκτελωνιστών, Αθήνας – Πειραιά</w:t>
      </w:r>
    </w:p>
    <w:p>
      <w:pPr>
        <w:spacing w:before="240" w:after="240"/>
        <w:rPr>
          <w:lang w:val="el" w:eastAsia="el"/>
        </w:rPr>
      </w:pPr>
      <w:r>
        <w:rPr>
          <w:lang w:val="el" w:eastAsia="el"/>
        </w:rPr>
        <w:t>Τσαμαδού 38 — Τ. Κ. 18531, Πειραιάς</w:t>
      </w:r>
    </w:p>
    <w:p>
      <w:pPr>
        <w:spacing w:before="240" w:after="240"/>
        <w:rPr>
          <w:lang w:val="el" w:eastAsia="el"/>
        </w:rPr>
      </w:pPr>
      <w:r>
        <w:rPr>
          <w:lang w:val="el" w:eastAsia="el"/>
        </w:rPr>
        <w:t>16. Σύλλογος Εκτελωνιστών Θεσσαλονίκης</w:t>
      </w:r>
    </w:p>
    <w:p>
      <w:pPr>
        <w:spacing w:before="240" w:after="240"/>
        <w:rPr>
          <w:lang w:val="el" w:eastAsia="el"/>
        </w:rPr>
      </w:pPr>
      <w:r>
        <w:rPr>
          <w:lang w:val="el" w:eastAsia="el"/>
        </w:rPr>
        <w:t>Κουντουριώτου 13 - Τ.Κ. 54626, Θεσσαλονίκη</w:t>
      </w:r>
    </w:p>
    <w:p>
      <w:pPr>
        <w:spacing w:before="240" w:after="240"/>
        <w:rPr>
          <w:lang w:val="el" w:eastAsia="el"/>
        </w:rPr>
      </w:pPr>
      <w:r>
        <w:rPr>
          <w:lang w:val="el" w:eastAsia="el"/>
        </w:rPr>
        <w:t>17. Γενική Γραμματεία Εθνικής Στατιστικής Υπηρεσίας</w:t>
      </w:r>
    </w:p>
    <w:p>
      <w:pPr>
        <w:spacing w:before="240" w:after="240"/>
        <w:rPr>
          <w:lang w:val="el" w:eastAsia="el"/>
        </w:rPr>
      </w:pPr>
      <w:r>
        <w:rPr>
          <w:lang w:val="el" w:eastAsia="el"/>
        </w:rPr>
        <w:t>Δ/νση Οικονομικών και Βραχυπρόθεσμων Δεικτών</w:t>
      </w:r>
    </w:p>
    <w:p>
      <w:pPr>
        <w:spacing w:before="240" w:after="240"/>
        <w:rPr>
          <w:lang w:val="el" w:eastAsia="el"/>
        </w:rPr>
      </w:pPr>
      <w:r>
        <w:rPr>
          <w:lang w:val="el" w:eastAsia="el"/>
        </w:rPr>
        <w:t>Πειραιώς 46 &amp;Επονιτών –Τ.Κ. 18510 Πειραιάς</w:t>
      </w:r>
    </w:p>
    <w:p>
      <w:pPr>
        <w:spacing w:before="240" w:after="240"/>
        <w:rPr>
          <w:lang w:val="el" w:eastAsia="el"/>
        </w:rPr>
      </w:pPr>
      <w:r>
        <w:rPr>
          <w:lang w:val="el" w:eastAsia="el"/>
        </w:rPr>
        <w:t>18. Σύνδεσμος Εισαγωγέων – Εμπόρων Μεταχειρισμένων Αυτοκινήτων – Μηχανημάτων</w:t>
      </w:r>
    </w:p>
    <w:p>
      <w:pPr>
        <w:spacing w:before="240" w:after="240"/>
        <w:rPr>
          <w:lang w:val="el" w:eastAsia="el"/>
        </w:rPr>
      </w:pPr>
      <w:r>
        <w:rPr>
          <w:lang w:val="el" w:eastAsia="el"/>
        </w:rPr>
        <w:t>&amp; Ανταλλακτικών</w:t>
      </w:r>
    </w:p>
    <w:p>
      <w:pPr>
        <w:spacing w:before="240" w:after="240"/>
        <w:rPr>
          <w:lang w:val="el" w:eastAsia="el"/>
        </w:rPr>
      </w:pPr>
      <w:r>
        <w:rPr>
          <w:lang w:val="el" w:eastAsia="el"/>
        </w:rPr>
        <w:t>Βάκχου 5, 546 29 Θεσσαλονίκη</w:t>
      </w:r>
    </w:p>
    <w:p>
      <w:pPr>
        <w:spacing w:before="240" w:after="240"/>
        <w:rPr>
          <w:lang w:val="el" w:eastAsia="el"/>
        </w:rPr>
      </w:pPr>
      <w:r>
        <w:rPr>
          <w:lang w:val="el" w:eastAsia="el"/>
        </w:rPr>
        <w:t>19. Σύνδεσμος Εισαγωγέων – Αντιπροσώπων Αυτοκινήτων</w:t>
      </w:r>
    </w:p>
    <w:p>
      <w:pPr>
        <w:spacing w:before="240" w:after="240"/>
        <w:rPr>
          <w:lang w:val="el" w:eastAsia="el"/>
        </w:rPr>
      </w:pPr>
      <w:r>
        <w:rPr>
          <w:lang w:val="el" w:eastAsia="el"/>
        </w:rPr>
        <w:t>Λεωφ. Κηφισίας 296, 152 32 Χαλάνδρι</w:t>
      </w:r>
    </w:p>
    <w:p>
      <w:pPr>
        <w:spacing w:before="240" w:after="240"/>
        <w:rPr>
          <w:lang w:val="el" w:eastAsia="el"/>
        </w:rPr>
      </w:pPr>
      <w:r>
        <w:rPr>
          <w:lang w:val="el" w:eastAsia="el"/>
        </w:rPr>
        <w:t>20. Σύνδεσμος Εμπόρων Εισαγωγέων αυτοκινήτων Ελλάδος</w:t>
      </w:r>
    </w:p>
    <w:p>
      <w:pPr>
        <w:spacing w:before="240" w:after="240"/>
        <w:rPr>
          <w:lang w:val="el" w:eastAsia="el"/>
        </w:rPr>
      </w:pPr>
      <w:r>
        <w:rPr>
          <w:lang w:val="el" w:eastAsia="el"/>
        </w:rPr>
        <w:t>Ελ. Βενιζέλου 248, 176 75 Καλλιθέα</w:t>
      </w:r>
    </w:p>
    <w:p>
      <w:pPr>
        <w:spacing w:before="240" w:after="240"/>
        <w:rPr>
          <w:lang w:val="el" w:eastAsia="el"/>
        </w:rPr>
      </w:pPr>
      <w:r>
        <w:rPr>
          <w:lang w:val="el" w:eastAsia="el"/>
        </w:rPr>
        <w:t>21. Πανελλήνια Ομοσπονδία ΤΑΞΙ &amp; Αγοραίων</w:t>
      </w:r>
    </w:p>
    <w:p>
      <w:pPr>
        <w:spacing w:before="240" w:after="240"/>
        <w:rPr>
          <w:lang w:val="el" w:eastAsia="el"/>
        </w:rPr>
      </w:pPr>
      <w:r>
        <w:rPr>
          <w:lang w:val="el" w:eastAsia="el"/>
        </w:rPr>
        <w:t>Πειραιώς 4, 104 31 Αθήνα</w:t>
      </w:r>
    </w:p>
    <w:p>
      <w:pPr>
        <w:spacing w:before="240" w:after="240"/>
        <w:rPr>
          <w:lang w:val="el" w:eastAsia="el"/>
        </w:rPr>
      </w:pPr>
      <w:r>
        <w:rPr>
          <w:lang w:val="el" w:eastAsia="el"/>
        </w:rPr>
        <w:t>22. Συνδικάτο Αυτοκινητιστών ταξί Αττικής (Σ.Α.Τ.Α.)</w:t>
      </w:r>
    </w:p>
    <w:p>
      <w:pPr>
        <w:spacing w:before="240" w:after="240"/>
        <w:rPr>
          <w:lang w:val="el" w:eastAsia="el"/>
        </w:rPr>
      </w:pPr>
      <w:r>
        <w:rPr>
          <w:lang w:val="el" w:eastAsia="el"/>
        </w:rPr>
        <w:t>Μάρνη 17, 104 33 Αθήνα</w:t>
      </w:r>
    </w:p>
    <w:p>
      <w:pPr>
        <w:spacing w:before="240" w:after="240"/>
        <w:rPr>
          <w:lang w:val="el" w:eastAsia="el"/>
        </w:rPr>
      </w:pPr>
      <w:r>
        <w:rPr>
          <w:lang w:val="el" w:eastAsia="el"/>
        </w:rPr>
        <w:t>23. Ένωση Εισαγωγέων Μεταχειρισμένων Ανταλλακτικών Αυτοκινήτων Αθηνών, Πειραιώς και Περιχώρων (Ε.Ε.Μ.Α.Α.)</w:t>
      </w:r>
    </w:p>
    <w:p>
      <w:pPr>
        <w:spacing w:before="240" w:after="240"/>
        <w:rPr>
          <w:lang w:val="el" w:eastAsia="el"/>
        </w:rPr>
      </w:pPr>
      <w:r>
        <w:rPr>
          <w:lang w:val="el" w:eastAsia="el"/>
        </w:rPr>
        <w:t>Κασσάνδρας 15, 104 47 Αθήνα</w:t>
      </w:r>
    </w:p>
    <w:p>
      <w:pPr>
        <w:spacing w:before="240" w:after="240"/>
        <w:rPr>
          <w:lang w:val="el" w:eastAsia="el"/>
        </w:rPr>
      </w:pPr>
      <w:r>
        <w:rPr>
          <w:lang w:val="el" w:eastAsia="el"/>
        </w:rPr>
        <w:t>24. Σύνδεσμος Τουριστικών Επιχειρήσεων Ενοικιάσεως Αυτοκινήτων</w:t>
      </w:r>
    </w:p>
    <w:p>
      <w:pPr>
        <w:spacing w:before="240" w:after="240"/>
        <w:rPr>
          <w:lang w:val="el" w:eastAsia="el"/>
        </w:rPr>
      </w:pPr>
      <w:r>
        <w:rPr>
          <w:lang w:val="el" w:eastAsia="el"/>
        </w:rPr>
        <w:t>Βιλτανιώτη 31, 145 64 Κηφισιά</w:t>
      </w:r>
    </w:p>
    <w:p>
      <w:pPr>
        <w:spacing w:before="240" w:after="240"/>
        <w:rPr>
          <w:lang w:val="el" w:eastAsia="el"/>
        </w:rPr>
      </w:pPr>
      <w:r>
        <w:rPr>
          <w:lang w:val="el" w:eastAsia="el"/>
        </w:rPr>
        <w:t>25. Ένωση Ελληνικών Εταιριών Χρηματοδοτικής Μίσθωσης</w:t>
      </w:r>
    </w:p>
    <w:p>
      <w:pPr>
        <w:spacing w:before="240" w:after="240"/>
        <w:rPr>
          <w:lang w:val="el" w:eastAsia="el"/>
        </w:rPr>
      </w:pPr>
      <w:r>
        <w:rPr>
          <w:lang w:val="el" w:eastAsia="el"/>
        </w:rPr>
        <w:t>Σινώπης 27, 115 27 Αθήνα</w:t>
      </w:r>
    </w:p>
    <w:p>
      <w:pPr>
        <w:spacing w:before="240" w:after="240"/>
        <w:rPr>
          <w:lang w:val="el" w:eastAsia="el"/>
        </w:rPr>
      </w:pPr>
      <w:r>
        <w:rPr>
          <w:b/>
          <w:bCs/>
          <w:lang w:val="el" w:eastAsia="el"/>
        </w:rPr>
        <w:t>Γ. Εσωτερική Διανομή</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Γενικής Διεύθυνσης Τελωνείων και Ε.Φ.Κ.</w:t>
      </w:r>
    </w:p>
    <w:p>
      <w:pPr>
        <w:spacing w:before="240" w:after="240"/>
        <w:rPr>
          <w:lang w:val="el" w:eastAsia="el"/>
        </w:rPr>
      </w:pPr>
      <w:r>
        <w:rPr>
          <w:lang w:val="el" w:eastAsia="el"/>
        </w:rPr>
        <w:t>3. Δ/νση Στρατηγικής Τελωνειακών Ελέγχων και Παραβάσεων</w:t>
      </w:r>
    </w:p>
    <w:p>
      <w:pPr>
        <w:spacing w:before="240" w:after="240"/>
        <w:rPr>
          <w:lang w:val="el" w:eastAsia="el"/>
        </w:rPr>
      </w:pPr>
      <w:r>
        <w:rPr>
          <w:lang w:val="el" w:eastAsia="el"/>
        </w:rPr>
        <w:t>4. Δ/νση Τελωνειακών Διαδικασιών</w:t>
      </w:r>
    </w:p>
    <w:p>
      <w:pPr>
        <w:spacing w:before="240" w:after="240"/>
        <w:rPr>
          <w:lang w:val="el" w:eastAsia="el"/>
        </w:rPr>
      </w:pPr>
      <w:r>
        <w:rPr>
          <w:lang w:val="el" w:eastAsia="el"/>
        </w:rPr>
        <w:t>5. Διεύθυνση Ανάπτυξης Τελωνειακών, Ελεγκτικών και Επιχειρησιακών Εφαρμογών Υποδ/νση Τελωνειακών Εφαρμογών</w:t>
      </w:r>
    </w:p>
    <w:p>
      <w:pPr>
        <w:spacing w:before="240" w:after="240"/>
        <w:rPr>
          <w:lang w:val="el" w:eastAsia="el"/>
        </w:rPr>
      </w:pPr>
      <w:r>
        <w:rPr>
          <w:lang w:val="el" w:eastAsia="el"/>
        </w:rPr>
        <w:t>6. Δ/νση Ε.Φ.Κ. &amp; Φ.Π.Α. - Τμήματα Α΄, Β΄, Γ΄ Δ΄, Ε΄</w:t>
      </w:r>
    </w:p>
    <w:p>
      <w:pPr>
        <w:spacing w:before="240" w:after="240"/>
        <w:rPr>
          <w:lang w:val="el" w:eastAsia="el"/>
        </w:rPr>
      </w:pPr>
      <w:r>
        <w:rPr>
          <w:lang w:val="el" w:eastAsia="el"/>
        </w:rPr>
        <w:t>7. ΓΔΗΛΕΔ</w:t>
      </w:r>
    </w:p>
    <w:p>
      <w:pPr>
        <w:spacing w:before="240" w:after="240"/>
        <w:rPr>
          <w:lang w:val="el" w:eastAsia="el"/>
        </w:rPr>
      </w:pPr>
      <w:r>
        <w:rPr>
          <w:lang w:val="el" w:eastAsia="el"/>
        </w:rPr>
        <w:t>8. ΔΙΕΠΙΔΙ/Υποδιεύθυνση Β΄</w:t>
      </w:r>
    </w:p>
    <w:p>
      <w:pPr>
        <w:spacing w:before="240" w:after="240"/>
        <w:rPr>
          <w:lang w:val="el" w:eastAsia="el"/>
        </w:rPr>
      </w:pPr>
      <w:r>
        <w:rPr>
          <w:lang w:val="el" w:eastAsia="el"/>
        </w:rPr>
        <w:t>9. ΔΙΕΠΙΔΙ/Τμήματα Η΄ &amp;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ddtheka@aade.gr" TargetMode="External" /><Relationship Id="rId6" Type="http://schemas.openxmlformats.org/officeDocument/2006/relationships/hyperlink" Target="http://www.aade.gr/" TargetMode="External" /><Relationship Id="rId7" Type="http://schemas.openxmlformats.org/officeDocument/2006/relationships/hyperlink" Target="mailto:siteadmin@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