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των διατάξεων της υπ’ αριθμ. 18602-11/09/2020 (Β’ 3881) απόφασης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Υπουργού Μετανάστευσης και Ασύλου “Παράταση ισχύος Δελτίων Αιτούντων Διεθνή Προστασία (Δ.Α.Δ.Π.).”»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συνημμένα για τις δικές σας ενέργειες την υπ’ αριθμ. 18602-11/09/2020 (Β’ 3881) απόφαση του Υπουργού Μετανάστευσης και Ασύλου «Παράταση ισχύος Δελτίων Αιτούντων Διεθνή Προστασία (Δ.Α.Δ.Π.)».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την ορθή και ομοιόμορφη εφαρμογή των συνημμένων διατάξεων από τον αρμόδιο υπάλληλο του Τμήματος ή Γραφείου Διοικητικής και Μηχανογραφικής υποστήριξης των Δ.Ο.Υ., διευκρινίζονται τα κάτωθι: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Οι επισυναπτόμενες διατάξεις εκδίδονται σε συνέχεια των υπ’ αριθμ. οικ.7330-07/04/2020 (Β’ 1426) όπως τροποποιήθηκε με την υπ’ αριθμ. ΤΤ9028-12/05/2020 (Β’ 1854) και υπ’ αριθμ. 11341-11/06/2020 (Β’ 2252) αποφάσεων του Υπουργού Μετανάστευσης και Ασύλου και </w:t>
      </w:r>
      <w:r>
        <w:rPr>
          <w:b/>
          <w:bCs/>
          <w:lang w:val="el" w:eastAsia="el"/>
        </w:rPr>
        <w:t>αφορούν Δελτία Αιτούντων Διεθνή Προστασία με ημερομηνία λήξης από 13/03/2020 και έπειτα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Για την παράταση ισχύος των ανωτέρω αναφερόμενων τίτλων λαμβάνεται υπ’ όψιν το </w:t>
      </w:r>
      <w:r>
        <w:rPr>
          <w:b/>
          <w:bCs/>
          <w:lang w:val="el" w:eastAsia="el"/>
        </w:rPr>
        <w:t>τελευταίο ψηφίο του αριθμού υπόθεσης ασύλου, με την επιφύλαξη του άρθρ. 2 της εν θέματι απόφασης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περίπτωση επικάλυψης των προαναφερθέντων αποφάσεων και των συνακόλουθων Ε.2092-24/06/2020 και Ε.2110-14/07/2020 σχετικών εγκυκλίων του Διοικητή της Ανεξάρτητης Αρχής Δημοσίων Εσόδων από την υπ’ αριθμ. 18602-11/09/2020 (Β’ 3881) απόφαση, για τον ακριβή προσδιορισμό της παράτασης ισχύος λαμβάνεται υπ’ όψιν η τελευταία απόφαση.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ΑΡΧΗΣ ΔΗΜΟΣΙΩΝ ΕΣΟΔΩΝ 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ΣΥΝΗΜΜΕΝΑ: Ένα (1) φύλλο – Απόφαση υπ’ αριθμ. 18602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Ι. </w:t>
      </w:r>
      <w:r>
        <w:rPr>
          <w:b/>
          <w:bCs/>
          <w:u w:val="single"/>
          <w:lang w:val="el" w:eastAsia="el"/>
        </w:rPr>
        <w:t>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Δημόσιες Οικονομικές Υπηρεσίες (Δ.Ο.Υ.)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Γ.Ε.Φ. (μέσω των 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Διεύθυνση Υπηρεσιών Δεδομένων (για ανάρτηση στην ιστοσελίδα της Α.Α.Δ.Ε.)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ΙΙ. </w:t>
      </w:r>
      <w:r>
        <w:rPr>
          <w:b/>
          <w:bCs/>
          <w:u w:val="single"/>
          <w:lang w:val="el" w:eastAsia="el"/>
        </w:rPr>
        <w:t>ΑΠΟΔΕΚΤΕΣ ΠΡΟΣ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της Γενικής Γραμματέως Φορολογικής Πολιτικής και Δημόσιας Περιουσίας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Αποδέκτες του Πίνακα Α΄ με α/α 1 και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Αποδέκτες του Πίνακα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Αποδέκτες του Πίνακα Γ΄, εκτός του με α/α 6 αυτού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Αποδέκτες του Πίνακα Ζ΄ με α/α 1 και 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Αποδέκτες του Πίνακα Η΄, εκτός των με α/α 4, 10 και 11 αυτού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ΙΙΙ.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Προϊσταμένου Γενικής Διεύθυνσης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Προϊσταμένου Γενικής Διεύθυνσης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Διεύθυνση Ελέγχων – Όλα τα Τμήματα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