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w:t>
      </w:r>
    </w:p>
    <w:p>
      <w:pPr>
        <w:pStyle w:val="Title"/>
        <w:spacing w:before="120" w:after="360"/>
        <w:rPr>
          <w:lang w:val="el" w:eastAsia="el"/>
        </w:rPr>
      </w:pPr>
      <w:r>
        <w:rPr>
          <w:b/>
          <w:bCs/>
          <w:lang w:val="el" w:eastAsia="el"/>
        </w:rPr>
        <w:t>ΑΔΑ: ΨΒΦΔ46ΜΠ3Ζ-ΙΕ</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ΘΕΜΑ: </w:t>
      </w:r>
      <w:r>
        <w:rPr>
          <w:lang w:val="el" w:eastAsia="el"/>
        </w:rPr>
        <w:t>Δικαιολογητικά που, λόγω των συνεπειών της πανδημίας Covid-19, γίνονται δεκτά για την απόδειξη του φορολογητέου εισοδήματος από συντάξεις αλλοδαπής, κατά την υποβολή δηλώσεων φορολογίας εισοδήματος κατόπιν πρόσκλησης στο πλαίσιο διασταυρώσεων ή κατόπιν έκδοσης πράξης διοικητικού προσδιορισμού με βάση στοιχεία που έχει στη διάθεσή της η Φορολογική Διοίκηση.</w:t>
      </w:r>
    </w:p>
    <w:p>
      <w:pPr>
        <w:spacing w:before="240" w:after="240"/>
        <w:rPr>
          <w:lang w:val="el" w:eastAsia="el"/>
        </w:rPr>
      </w:pPr>
      <w:r>
        <w:rPr>
          <w:lang w:val="el" w:eastAsia="el"/>
        </w:rPr>
        <w:t>1. Σύμφωνα, με τις διατάξεις των περιπτώσεων δ΄, ε΄ και ι΄ της παραγράφου 1 του άρθρου 14 του ν.4172/2013 από τον υπολογισμό του εισοδήματος από μισθωτή εργασία και συντάξεις εξαιρούνται μεταξύ άλλων, οι κρατήσεις υπέρ των ασφαλιστικών ταμείων, οι οποίες επιβάλλονται με νόμο, οι ασφαλιστικές εισφορές που καταβάλλει ο εργαζόμενος περιλαμβανομένων των εισφορών εργοδότη και εργαζόμενου υπέρ των επαγγελματικών ταμείων που έχουν συσταθεί με νόμο, καθώς επίσης και τα ασφάλιστρα που καταβάλλονται από τον εργαζόμενο ή τον εργοδότη για λογαριασμό του εργαζόμενου στο πλαίσιο ομαδικών ασφαλιστηρίων συνταξιοδοτικών συμβολαίων (σχετ. και η ΔΕΑΦ 1118853 ΕΞ 2017/7-8-2017 διαταγή).</w:t>
      </w:r>
    </w:p>
    <w:p>
      <w:pPr>
        <w:spacing w:before="240" w:after="240"/>
        <w:rPr>
          <w:lang w:val="el" w:eastAsia="el"/>
        </w:rPr>
      </w:pPr>
      <w:r>
        <w:rPr>
          <w:lang w:val="el" w:eastAsia="el"/>
        </w:rPr>
        <w:t>2. Με την ΠΟΛ.1088/2015 Απόφαση ΓΓΔΕ, για τις δηλώσεις φορολογίας εισοδήματος φορολογικού έτους 2014, ορίστηκε ότι για την καταβολή του ποσού των ασφαλιστικών εισφορών της περ. δ΄ της παρ. 1 του άρθρου 14 του ν. 4172/2013 σε ταμεία ασφάλισης του υπόχρεου (π.χ. μέλη Δ.Σ., συνταξιούχοι ή μισθωτοί για εξαγορά προϋπηρεσίας που η εξόφληση έγινε από τους ίδιους) απαιτείται η σχετική βεβαίωση ή απόδειξη του ασφαλιστικού φορέα, από την οποία να προκύπτει το ποσό των ασφαλιστικών εισφορών που η καταβολή τους είναι υποχρεωτική από το νόμο, καθώς και το ποσό των καταβαλλόμενων εισφορών στις περιπτώσεις προαιρετικής ασφάλισης σε ταμεία που έχουν συσταθεί με νόμο, χωριστά από τυχόν άλλα ποσά για εκπρόθεσμη κλπ. καταβολή των εισφορών (σχετ. ΠΟΛ.1088/2015 Απόφαση ΓΓΔΕ).</w:t>
      </w:r>
    </w:p>
    <w:p>
      <w:pPr>
        <w:spacing w:before="240" w:after="240"/>
        <w:rPr>
          <w:lang w:val="el" w:eastAsia="el"/>
        </w:rPr>
      </w:pPr>
      <w:r>
        <w:rPr>
          <w:lang w:val="el" w:eastAsia="el"/>
        </w:rPr>
        <w:t>3. Συγκεκριμένα, με βάση τα στοιχεία συντάξεων αλλοδαπής για το φορολογικό έτος 2014, που έχει στη διάθεσή της η Φορολογική Διοίκηση, μέσω της αυτόματης ανταλλαγής πληροφοριών από χώρες της ΕΕ, οι φορολογούμενοι κλήθηκαν να εκπληρώσουν να εκπληρώσουν τις φορολογικές τους υποχρεώσεις, υποβάλλοντας τις σχετικές φορολογικές δηλώσεις και τα δικαιολογητικά της παρ. 2 της παρούσας. Ωστόσο, λόγω της πανδημίας του ιού COVID-19, πολλοί εξ αυτών επικαλέστηκαν δυσχέρεια στη συγκέντρωση των ως άνω προβλεπόμενων δικαιολογητικών. Για τον λόγο αυτό και δεδομένης της ως άνω δυσχέρειας, οι δηλώσεις αυτές θα παραλαμβάνονται ακόμα και αν δεν συνοδεύονται από τα προβλεπόμενα δικαιολογητικά κατά το χρόνο υποβολής τους, εφόσον ο φορολογούμενος συνυποβάλει υπεύθυνη δήλωση στην οποία θα δηλώνει ότι αδυνατεί να προσκομίσει την σχετική βεβαίωση, λόγω του ότι οι αρμόδιες υπηρεσίες της αλλοδαπής βρίσκονται σε αναστολή ή περιορισμό της λειτουργίας τους εξαιτίας των συνεπειών που έχει επιφέρει η πανδημία του ιού COVID-19 και θα αναλαμβάνει την υποχρέωση να προσκομίσει την οικεία βεβαίωση μόλις αυτό καταστεί δυνατό.</w:t>
      </w:r>
    </w:p>
    <w:p>
      <w:pPr>
        <w:spacing w:before="240" w:after="240"/>
        <w:rPr>
          <w:lang w:val="el" w:eastAsia="el"/>
        </w:rPr>
      </w:pPr>
      <w:r>
        <w:rPr>
          <w:lang w:val="el" w:eastAsia="el"/>
        </w:rPr>
        <w:t>Κατά συνέπεια και κατ’ εξαίρεση, γίνεται δεκτό ότι στις περιπτώσεις αυτές θα μπορεί να χρησιμοποιείται κάθε πρόσφορο δικαιολογητικό για τον καθορισμό του τελικού φορολογητέου ποσού των συντάξεων αλλοδαπής, όπως το αντίγραφο της κίνησης του τραπεζικού λογαριασμού στον οποίο καταβάλλεται η σύνταξη από τον ασφαλιστικό οργανισμό της αλλοδαπής.</w:t>
      </w:r>
    </w:p>
    <w:p>
      <w:pPr>
        <w:spacing w:before="240" w:after="240"/>
        <w:rPr>
          <w:lang w:val="el" w:eastAsia="el"/>
        </w:rPr>
      </w:pPr>
      <w:r>
        <w:rPr>
          <w:lang w:val="el" w:eastAsia="el"/>
        </w:rPr>
        <w:t>4. Επίσης, διευκρινίζεται ότι εάν ο φορολογούμενος υποβάλει δήλωση στην οποία τα δηλούμενα ποσά ταυτίζονται με τα ποσά που αναφέρονται στα μηνύματα ηλεκτρονικού ταχυδρομείου που έλαβε από τη Φορολογική Διοίκηση, δεν απαιτείται η προσκόμιση των δικαιολογητικών.</w:t>
      </w:r>
    </w:p>
    <w:p>
      <w:pPr>
        <w:spacing w:before="240" w:after="240"/>
        <w:rPr>
          <w:lang w:val="el" w:eastAsia="el"/>
        </w:rPr>
      </w:pPr>
      <w:r>
        <w:rPr>
          <w:lang w:val="el" w:eastAsia="el"/>
        </w:rPr>
        <w:t>5. Τέλος, επισημαίνεται ότι σε περίπτωση που οι ως άνω φορολογούμενοι δεν εκπληρώσουν τις φορολογικές τους υποχρεώσεις εντός της ταχθείσας προθεσμίας, εκδίδεται πράξη διοικητικού προσδιορισμού του φόρου με βάση τα στοιχεία που έχει η Φορολογική Διοίκηση στη διάθεσή της, σύμφωνα με τις οδηγίες που έχουν δοθεί με την Ε.2162/2020 εγκύκλιο.</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Γραμματέως Φορολογικής Πολιτικής και Δημόσιας Περιουσίας</w:t>
      </w:r>
    </w:p>
    <w:p>
      <w:pPr>
        <w:spacing w:before="240" w:after="240"/>
        <w:rPr>
          <w:lang w:val="el" w:eastAsia="el"/>
        </w:rPr>
      </w:pPr>
      <w:r>
        <w:rPr>
          <w:lang w:val="el" w:eastAsia="el"/>
        </w:rPr>
        <w:t>4. Αποδέκτες Πινάκων A΄(πλην των περιπτώσεων 2 και 3), Β΄ (περ. 3), Ζ΄, Η΄, ΙΔ΄</w:t>
      </w:r>
    </w:p>
    <w:p>
      <w:pPr>
        <w:spacing w:before="240" w:after="240"/>
        <w:rPr>
          <w:lang w:val="el" w:eastAsia="el"/>
        </w:rPr>
      </w:pPr>
      <w:r>
        <w:rPr>
          <w:lang w:val="el" w:eastAsia="el"/>
        </w:rPr>
        <w:t>5. Φορολογικές Περιφέρειες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Γενικής Δ/ντριας Φορολογικής Διοίκησης</w:t>
      </w:r>
    </w:p>
    <w:p>
      <w:pPr>
        <w:spacing w:before="240" w:after="240"/>
        <w:rPr>
          <w:lang w:val="el" w:eastAsia="el"/>
        </w:rPr>
      </w:pPr>
      <w:r>
        <w:rPr>
          <w:lang w:val="el" w:eastAsia="el"/>
        </w:rPr>
        <w:t>3. Γραφεία Γενικών Διευθυντών</w:t>
      </w:r>
    </w:p>
    <w:p>
      <w:pPr>
        <w:spacing w:before="240" w:after="240"/>
        <w:rPr>
          <w:lang w:val="el" w:eastAsia="el"/>
        </w:rPr>
      </w:pPr>
      <w:r>
        <w:rPr>
          <w:lang w:val="el" w:eastAsia="el"/>
        </w:rPr>
        <w:t>4. Δ/νση Εφαρμογής Άμεσης Φορολογίας- Τμήμα Α΄</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w:t>
      </w:r>
    </w:p>
    <w:p>
      <w:pPr>
        <w:spacing w:before="240" w:after="240"/>
        <w:rPr>
          <w:lang w:val="el" w:eastAsia="el"/>
        </w:rPr>
      </w:pPr>
      <w:r>
        <w:rPr>
          <w:lang w:val="el" w:eastAsia="el"/>
        </w:rPr>
        <w:t>7. Διεύθυνση Ελέγχων</w:t>
      </w:r>
    </w:p>
    <w:p>
      <w:pPr>
        <w:spacing w:before="240" w:after="240"/>
        <w:rPr>
          <w:lang w:val="el" w:eastAsia="el"/>
        </w:rPr>
      </w:pPr>
      <w:r>
        <w:rPr>
          <w:lang w:val="el" w:eastAsia="el"/>
        </w:rPr>
        <w:t>8. Διεύθυνση Δ.Ο.Σ.</w:t>
      </w:r>
    </w:p>
    <w:p>
      <w:pPr>
        <w:spacing w:before="240" w:after="240"/>
        <w:rPr>
          <w:lang w:val="el" w:eastAsia="el"/>
        </w:rPr>
      </w:pPr>
      <w:r>
        <w:rPr>
          <w:lang w:val="el" w:eastAsia="el"/>
        </w:rPr>
        <w:t>9. Διεύθυνση Επιχειρησιακών Διαδικασιών</w:t>
      </w:r>
    </w:p>
    <w:p>
      <w:pPr>
        <w:spacing w:before="240" w:after="240"/>
        <w:rPr>
          <w:lang w:val="el" w:eastAsia="el"/>
        </w:rPr>
      </w:pPr>
      <w:r>
        <w:rPr>
          <w:lang w:val="el" w:eastAsia="el"/>
        </w:rPr>
        <w:t>10. Διεύθυνση Ανάπτυξης Φορολογικών Εφαρμογών</w:t>
      </w:r>
    </w:p>
    <w:p>
      <w:pPr>
        <w:spacing w:before="240" w:after="240"/>
        <w:rPr>
          <w:lang w:val="el" w:eastAsia="el"/>
        </w:rPr>
      </w:pPr>
      <w:r>
        <w:rPr>
          <w:lang w:val="el" w:eastAsia="el"/>
        </w:rPr>
        <w:t>11. Διεύθυνση Επίλυσης Διαφορών</w:t>
      </w:r>
    </w:p>
    <w:p>
      <w:pPr>
        <w:spacing w:before="240" w:after="240"/>
        <w:rPr>
          <w:lang w:val="el" w:eastAsia="el"/>
        </w:rPr>
      </w:pPr>
      <w:r>
        <w:rPr>
          <w:lang w:val="el" w:eastAsia="el"/>
        </w:rPr>
        <w:t>12. Κ.Ε.ΦΟ.ΜΕ.Π</w:t>
      </w:r>
    </w:p>
    <w:p>
      <w:pPr>
        <w:spacing w:before="240" w:after="240"/>
        <w:rPr>
          <w:lang w:val="el" w:eastAsia="el"/>
        </w:rPr>
      </w:pPr>
      <w:r>
        <w:rPr>
          <w:lang w:val="el" w:eastAsia="el"/>
        </w:rPr>
        <w:t>13. Κ.Ε.ΜΕ.ΕΠ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