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Α΄ Φ.Π.Α.</w:t>
      </w:r>
    </w:p>
    <w:p>
      <w:pPr>
        <w:spacing w:before="240" w:after="240"/>
        <w:rPr>
          <w:lang w:val="el" w:eastAsia="el"/>
        </w:rPr>
      </w:pPr>
      <w:r>
        <w:rPr>
          <w:lang w:val="el" w:eastAsia="el"/>
        </w:rPr>
        <w:t xml:space="preserve">Σίνα 2-4 106 72 Αθήνα 213 2122400 2103645413 </w:t>
      </w:r>
      <w:hyperlink r:id="rId4" w:history="1">
        <w:r>
          <w:rPr>
            <w:rStyle w:val="Hyperlink"/>
            <w:color w:val="0000EE"/>
            <w:u w:color="0000EE"/>
            <w:lang w:val="el" w:eastAsia="el"/>
          </w:rPr>
          <w:t>deef.a@ 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«Οδηγίες συμπλήρωσης της δήλωσης Φ.Π.Α. (έντυπο 050 Φ.Π.Α. έκδοση 2016 – Φ2 TAXIS)»</w:t>
      </w:r>
    </w:p>
    <w:p>
      <w:pPr>
        <w:spacing w:before="240" w:after="240"/>
        <w:rPr>
          <w:lang w:val="el" w:eastAsia="el"/>
        </w:rPr>
      </w:pPr>
      <w:r>
        <w:rPr>
          <w:lang w:val="el" w:eastAsia="el"/>
        </w:rPr>
        <w:t>Για την αντιμετώπιση των αρνητικών συνεπειών από την πανδημία του κορωνοϊού θεσπίστηκαν μέτρα ενίσχυσης για τις επιχειρήσεις – υποκειμένους στον Φ.Π.Α., μεταξύ των οποίων η «επιδότηση τόκων δανείων», η «αποζημίωση ειδικού σκοπού», η «κρατική συμμετοχή στο Δώρο Πάσχα» και η «επιστρεπτέα προκαταβολή». Με αφορμή γραπτά και προφορικά ερωτήματα που απευθύνθηκαν στην Υπηρεσίας για τον τρόπο καταχώρησης των ενισχύσεων αυτών στην δήλωση Φ.Π.Α και προκειμένου για την ομοιόμορφη αποτύπωση, δίδονται οι κάτωθι οδηγίες και παράλληλα υπενθυμίζονται τα εξής :</w:t>
      </w:r>
    </w:p>
    <w:p>
      <w:pPr>
        <w:spacing w:before="240" w:after="240"/>
        <w:rPr>
          <w:lang w:val="el" w:eastAsia="el"/>
        </w:rPr>
      </w:pPr>
      <w:r>
        <w:rPr>
          <w:lang w:val="el" w:eastAsia="el"/>
        </w:rPr>
        <w:t>1. Με την απόφαση Γ.Γ.Δ.Ε. ΠΟΛ 1084/2016 (Β΄1943/29.6.2016) ορίστηκε ο τύπος και το περιεχόμενο του εντύπου της δήλωσης ΦΠΑ «050 Φ.Π.Α. έκδοση 2016 – Φ2 TAXIS», που ισχύει για πράξεις που πραγματοποιούνται από 1.7.2016 και εφεξής σύμφωνα με τα ειδικότερα αναφερόμενα σε αυτή.</w:t>
      </w:r>
    </w:p>
    <w:p>
      <w:pPr>
        <w:spacing w:before="240" w:after="240"/>
        <w:rPr>
          <w:lang w:val="el" w:eastAsia="el"/>
        </w:rPr>
      </w:pPr>
      <w:r>
        <w:rPr>
          <w:lang w:val="el" w:eastAsia="el"/>
        </w:rPr>
        <w:t>2. Με τις εγκυκλίους ΠΟΛ 1082/2015, ΠΟΛ 1191/2015 και 1093/2016, δόθηκαν οδηγίες για την συμπλήρωση της δήλωσης Φ.Π.Α. Ειδικά για την συμπλήρωση των ενδείξεων:</w:t>
      </w:r>
    </w:p>
    <w:p>
      <w:pPr>
        <w:spacing w:before="240" w:after="240"/>
        <w:rPr>
          <w:lang w:val="el" w:eastAsia="el"/>
        </w:rPr>
      </w:pPr>
      <w:r>
        <w:rPr>
          <w:lang w:val="el" w:eastAsia="el"/>
        </w:rPr>
        <w:t>— Στον κωδικό 310 δόθηκε η οδηγία για την αναγραφή της αξίας των εξαιρουμένων από τον ΦΠΑ πράξεων (π.χ. επιδοτήσεων που δεν περιλαμβάνονται στη φορολογητέα αξία, οικονομικών ενισχύσεων από ΟΑΕΔ για την πρόσληψη προσωπικού, λοιπών οικονομικών ενισχύσεων, μερισμάτων δικηγόρων, εσόδων από συμμετοχές σε άλλες εταιρείες, κ.λ.π.).</w:t>
      </w:r>
    </w:p>
    <w:p>
      <w:pPr>
        <w:spacing w:before="240" w:after="240"/>
        <w:rPr>
          <w:lang w:val="el" w:eastAsia="el"/>
        </w:rPr>
      </w:pPr>
      <w:r>
        <w:rPr>
          <w:lang w:val="el" w:eastAsia="el"/>
        </w:rPr>
        <w:t>— Στον κωδικό 312 δόθηκε η οδηγία για την αναγραφή του κύκλου εργασιών για σκοπούς ΦΠΑ της φορολογικής περιόδου που χρησιμοποιείται για τις ανάγκες διακανονισμού του Φ.Π.Α. των εισροών, και διευκρινίστηκε ότι στο ποσό του κωδικού αυτού δεν καταχωρούνται οι εξαιρούμενες πράξεις που έχουν καταχωρηθεί στον κωδικό «310» π.χ. αποζημιώσεις, μέρισμα δικηγορικού συλλόγου κλπ, με εξαίρεση τις επιδοτήσεις και τις επιχορηγήσεις σύμφωνα με τα οριζόμενα στην ΠΟΛ 1056/2002, οι οποίες συνεχίζουν να καταχωρούνται στον κωδικό αυτό.</w:t>
      </w:r>
    </w:p>
    <w:p>
      <w:pPr>
        <w:spacing w:before="240" w:after="240"/>
        <w:rPr>
          <w:lang w:val="el" w:eastAsia="el"/>
        </w:rPr>
      </w:pPr>
      <w:r>
        <w:rPr>
          <w:lang w:val="el" w:eastAsia="el"/>
        </w:rPr>
        <w:t>3. Με την εγκύκλιο ΠΟΛ 1056/2002 μεταξύ άλλων διευκρινίστηκε ότι «…..</w:t>
      </w:r>
      <w:r>
        <w:rPr>
          <w:i/>
          <w:iCs/>
          <w:lang w:val="el" w:eastAsia="el"/>
        </w:rPr>
        <w:t>δεν δημιουργείται πλέον κλάσμα από την επιχείρηση που πραγματοποιεί πράξεις που παρέχουν δικαίωμα έκπτωσης και πράξεις εξαιρούμενες του ΦΠΑ, δηλαδή πράξεις εκτός του πεδίου εφαρμογής, όπως π.χ. αποζημιώσεις, οικονομικές ενισχύσεις και γενικότερα επιδοτήσεις μη φορολογητέες (που δεν αποτελούν αντιπαροχή και δεν συνδέονται άμεσα με την τιμή της διάθεσης των αγαθών). Από τις ανωτέρω εξαιρούμενες πράξεις λαμβάνονται υπόψη για τον προσδιορισμό της αναλογίας έκπτωσης (προστίθενται στον παρονομαστή) μόνο οι επιδοτήσεις, επιχορηγήσεις, οικονομικές ενισχύσεις, που δεν συνδέονται άμεσα με την τιμή και μόνο στην περίπτωση που υφίσταται ήδη μερικό δικαίωμα έκπτωσης, λόγω πραγματοποίησης πράξεων υπαγόμενων στο φόρο τόσο με δικαίωμα έκπτωσης, όσο και χωρίς δικαίωμα έκπτωσης…</w:t>
      </w:r>
      <w:r>
        <w:rPr>
          <w:lang w:val="el" w:eastAsia="el"/>
        </w:rPr>
        <w:t>».</w:t>
      </w:r>
    </w:p>
    <w:p>
      <w:pPr>
        <w:spacing w:before="240" w:after="240"/>
        <w:rPr>
          <w:lang w:val="el" w:eastAsia="el"/>
        </w:rPr>
      </w:pPr>
      <w:r>
        <w:rPr>
          <w:lang w:val="el" w:eastAsia="el"/>
        </w:rPr>
        <w:t>4. Σύμφωνα με τα αναφερόμενα στο Παράρτημα Α – ΟΡΙΣΜΟΙ του ν. 4308/2014 (Α' 251/24-11-2014), κρατική επιχορήγηση ορίζεται ως η: «</w:t>
      </w:r>
      <w:r>
        <w:rPr>
          <w:i/>
          <w:iCs/>
          <w:lang w:val="el" w:eastAsia="el"/>
        </w:rPr>
        <w:t>Ενίσχυση από το κράτος με τη μορφή μεταφοράς πόρων σε μια οντότητα, σε ανταπόδοση για παρελθούσα ή μελλοντική συμμόρφωση με συγκεκριμένες συνθήκες που σχετίζονται με τις λειτουργικές της δραστηριότητες. Δεν περιλαμβάνονται στις κρατικές επιχορηγήσεις εκείνες οι μορφές κρατικής ενίσχυσης στις οποίες δεν μπορεί εύλογα να αποδοθεί μια αξία καθώς και συναλλαγές με το κράτος, οι οποίες δεν μπορούν να διακριθούν από τις συνήθεις εμπορικές συναλλαγές της οντότητας</w:t>
      </w:r>
      <w:r>
        <w:rPr>
          <w:lang w:val="el" w:eastAsia="el"/>
        </w:rPr>
        <w:t>».</w:t>
      </w:r>
    </w:p>
    <w:p>
      <w:pPr>
        <w:spacing w:before="240" w:after="240"/>
        <w:rPr>
          <w:lang w:val="el" w:eastAsia="el"/>
        </w:rPr>
      </w:pPr>
      <w:r>
        <w:rPr>
          <w:lang w:val="el" w:eastAsia="el"/>
        </w:rPr>
        <w:t>5. Στο πλαίσιο αυτό διευκρινίζεται ότι :</w:t>
      </w:r>
    </w:p>
    <w:p>
      <w:pPr>
        <w:spacing w:before="240" w:after="240"/>
        <w:rPr>
          <w:lang w:val="el" w:eastAsia="el"/>
        </w:rPr>
      </w:pPr>
      <w:r>
        <w:rPr>
          <w:lang w:val="el" w:eastAsia="el"/>
        </w:rPr>
        <w:t>Τα ποσά που εισπράττονται από τους υποκείμενους στο φόρο που έχουν υποχρέωση για την υποβολή δήλωσης Φ.Π.Α ως επιδότηση τόκων υφισταμένων επιχειρηματικών δανείων και ως κρατική συμμετοχή στο Δώρο Πάσχα των εργαζομένων που τέθηκε η σύμβαση εργασίας τους σε αναστολή , η οποία έγινε με επιστροφή μέρους του Δώρου Πάσχα στους πληττόμενους εργοδότες σε χρήμα, καταχωρίζονται στη δήλωση Φ.Π.Α. της φορολογικής περιόδου που εισπράττονται στους κωδικούς 310 και 312.</w:t>
      </w:r>
    </w:p>
    <w:p>
      <w:pPr>
        <w:spacing w:before="240" w:after="240"/>
        <w:rPr>
          <w:lang w:val="el" w:eastAsia="el"/>
        </w:rPr>
      </w:pPr>
      <w:r>
        <w:rPr>
          <w:lang w:val="el" w:eastAsia="el"/>
        </w:rPr>
        <w:t>Τα ποσά που εισπράττονται ως αποζημίωση ειδικού σκοπού για την ενίσχυση επιχειρήσεων, λόγω της εμφάνισης και διάδοσης του κορωνοϊού COVID-19, καταχωρίζονται στη δήλωση Φ.Π.Α. στον κωδικό 310 και δεν συμπεριλαμβάνονται στον κωδικό 312.</w:t>
      </w:r>
    </w:p>
    <w:p>
      <w:pPr>
        <w:spacing w:before="240" w:after="240"/>
        <w:rPr>
          <w:lang w:val="el" w:eastAsia="el"/>
        </w:rPr>
      </w:pPr>
      <w:r>
        <w:rPr>
          <w:lang w:val="el" w:eastAsia="el"/>
        </w:rPr>
        <w:t>Τα ποσά που εισπράττονται ως ενίσχυση με την μορφή επιστρεπτέας προκαταβολής δεν καταχωρίζονται στη δήλωση Φ.Π.Α. κατά τον χρόνο είσπραξής τους . Κατά τον χρόνο που θα πληρωθούν οι όροι της μη επιστροφής μέρους του ποσού της ενίσχυσης, το ποσό που δεν επιστρέφεται καταχωρίζεται στους κωδικούς 310 και 312 της δήλωσης Φ.Π.Α. της οικείας φορολογικής περιόδου.</w:t>
      </w:r>
    </w:p>
    <w:p>
      <w:pPr>
        <w:spacing w:before="240" w:after="240"/>
        <w:rPr>
          <w:lang w:val="el" w:eastAsia="el"/>
        </w:rPr>
      </w:pPr>
      <w:r>
        <w:rPr>
          <w:lang w:val="el" w:eastAsia="el"/>
        </w:rPr>
        <w:t>Κατά τα λοιπά εξακολουθούν να ισχύουν οι οδηγίες συμπλήρωσης της δήλωσης Φ.Π.Α., όπως κοινοποιήθηκαν με τις εγκυκλίους ΠΟΛ 1082/2015, ΠΟΛ 1191/2015 και ΠΟΛ 1093/2016.</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 xml:space="preserve">ΓΕΩΡΓΙΟΣ ΠΙΤΣΙΛΗΣ </w:t>
      </w:r>
      <w:r>
        <w:rPr>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των αριθμ. 1 και 2.</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οι αριθμ. 1 και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4"/>
        <w:gridCol w:w="434"/>
        <w:gridCol w:w="39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bl>
    <w:p>
      <w:pPr>
        <w:spacing w:before="240" w:after="240"/>
        <w:rPr>
          <w:lang w:val="el" w:eastAsia="el"/>
        </w:rPr>
      </w:pPr>
      <w:r>
        <w:rPr>
          <w:lang w:val="el" w:eastAsia="el"/>
        </w:rPr>
        <w:t>15. Γραφείο Υπουργού Οικονομικών κ. Χ. Σταικούρα</w:t>
      </w:r>
    </w:p>
    <w:p>
      <w:pPr>
        <w:spacing w:before="240" w:after="240"/>
        <w:rPr>
          <w:lang w:val="el" w:eastAsia="el"/>
        </w:rPr>
      </w:pPr>
      <w:r>
        <w:rPr>
          <w:lang w:val="el" w:eastAsia="el"/>
        </w:rPr>
        <w:t>16. Γραφείο Υφυπουργού Οικονομικών κ. Α. Βεσυρόπουλου</w:t>
      </w:r>
    </w:p>
    <w:p>
      <w:pPr>
        <w:spacing w:before="240" w:after="240"/>
        <w:rPr>
          <w:lang w:val="el" w:eastAsia="el"/>
        </w:rPr>
      </w:pPr>
      <w:r>
        <w:rPr>
          <w:lang w:val="el" w:eastAsia="el"/>
        </w:rPr>
        <w:t>17. 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