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66ΘΘ46ΜΠ3Ζ-Ο9Τ</w:t>
      </w:r>
    </w:p>
    <w:p>
      <w:pPr>
        <w:pStyle w:val="Title"/>
        <w:spacing w:before="120" w:after="360"/>
        <w:rPr>
          <w:lang w:val="el" w:eastAsia="el"/>
        </w:rPr>
      </w:pPr>
      <w:r>
        <w:rPr>
          <w:b/>
          <w:bCs/>
          <w:lang w:val="el" w:eastAsia="el"/>
        </w:rPr>
        <w:t>Αθήνα, 23 Νοεμβρίου 2020</w:t>
      </w:r>
    </w:p>
    <w:p>
      <w:pPr>
        <w:spacing w:before="240" w:after="240"/>
        <w:rPr>
          <w:lang w:val="el" w:eastAsia="el"/>
        </w:rPr>
      </w:pPr>
      <w:r>
        <w:rPr>
          <w:lang w:val="el" w:eastAsia="el"/>
        </w:rPr>
        <w:t>Ε.2186</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Τηλέφωνα : 210- 3630573,3605159,</w:t>
      </w:r>
    </w:p>
    <w:p>
      <w:pPr>
        <w:spacing w:before="240" w:after="240"/>
        <w:rPr>
          <w:lang w:val="el" w:eastAsia="el"/>
        </w:rPr>
      </w:pPr>
      <w:r>
        <w:rPr>
          <w:lang w:val="el" w:eastAsia="el"/>
        </w:rPr>
        <w:t>: 3635963,3614280</w:t>
      </w:r>
    </w:p>
    <w:p>
      <w:pPr>
        <w:spacing w:before="240" w:after="240"/>
        <w:rPr>
          <w:lang w:val="el" w:eastAsia="el"/>
        </w:rPr>
      </w:pPr>
      <w:r>
        <w:rPr>
          <w:lang w:val="el" w:eastAsia="el"/>
        </w:rPr>
        <w:t>Fax : 210 3635077</w:t>
      </w:r>
    </w:p>
    <w:p>
      <w:pPr>
        <w:spacing w:before="240" w:after="240"/>
        <w:rPr>
          <w:lang w:val="el" w:eastAsia="el"/>
        </w:rPr>
      </w:pPr>
      <w:r>
        <w:rPr>
          <w:lang w:val="el" w:eastAsia="el"/>
        </w:rPr>
        <w:t>Url</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 «Κοινοποίηση των διατάξεων των άρθρων 290, 291 και 294 του ν.4738/2020 (Α 207 – 27.10.2020)»</w:t>
      </w:r>
    </w:p>
    <w:p>
      <w:pPr>
        <w:spacing w:before="240" w:after="240"/>
        <w:rPr>
          <w:lang w:val="el" w:eastAsia="el"/>
        </w:rPr>
      </w:pPr>
      <w:r>
        <w:rPr>
          <w:lang w:val="el" w:eastAsia="el"/>
        </w:rPr>
        <w:t>Σας κοινοποιούμε τις διατάξεις των άρθρων 290, 291 και 294 του κεφαλαίου Α «Ρυθμίσεις Φορολογικών Οφειλών και Οφειλών Επιχειρηματικών Δανείων και λοιπές ρυθμίσεις αναστολής καταβολών» του μέρους τρίτου του ν.4738/2020 «Ρύθμιση οφειλών και παροχή δεύτερης ευκαιρίας και άλλες διατάξεις» (Α΄ 207 – 27.10.2020), για ενημέρωση και ενιαία εφαρμογή αυτών.</w:t>
      </w:r>
    </w:p>
    <w:p>
      <w:pPr>
        <w:spacing w:before="240" w:after="240"/>
        <w:rPr>
          <w:lang w:val="el" w:eastAsia="el"/>
        </w:rPr>
      </w:pPr>
      <w:r>
        <w:rPr>
          <w:lang w:val="el" w:eastAsia="el"/>
        </w:rPr>
        <w:t>Συγκεκριμένα :</w:t>
      </w:r>
    </w:p>
    <w:p>
      <w:pPr>
        <w:spacing w:before="240" w:after="240"/>
        <w:rPr>
          <w:lang w:val="el" w:eastAsia="el"/>
        </w:rPr>
      </w:pPr>
      <w:r>
        <w:rPr>
          <w:lang w:val="el" w:eastAsia="el"/>
        </w:rPr>
        <w:t xml:space="preserve">1. Με τις διατάξεις του </w:t>
      </w:r>
      <w:r>
        <w:rPr>
          <w:b/>
          <w:bCs/>
          <w:lang w:val="el" w:eastAsia="el"/>
        </w:rPr>
        <w:t xml:space="preserve">άρθρου 290 </w:t>
      </w:r>
      <w:r>
        <w:rPr>
          <w:lang w:val="el" w:eastAsia="el"/>
        </w:rPr>
        <w:t>«</w:t>
      </w:r>
      <w:r>
        <w:rPr>
          <w:i/>
          <w:iCs/>
          <w:lang w:val="el" w:eastAsia="el"/>
        </w:rPr>
        <w:t>Παράταση καταβολής δόσεων ρυθμίσεων για τους πληγέντες από την πανδημία του κορωνοϊού COVID – 19</w:t>
      </w:r>
      <w:r>
        <w:rPr>
          <w:lang w:val="el" w:eastAsia="el"/>
        </w:rPr>
        <w:t>» παρατείνεται η συνολική διάρκεια των ρυθμίσεων των πληγέντων κατά τους μήνες της χορηγηθείσας παράτασης καταβολής των δόσεων αυτών και αναστολής είσπραξης σύμφωνα με τις από 11.3.2020, 30.03.2020 και 01.05.2020 Πράξεις Νομοθετικού Περιεχομένου, όπως κυρώθηκαν με τους ν.4682/2020, ν.4684/2020 και τον ν.4690/2020. Κατά τα λοιπά ισχύουν οι όροι και οι προϋποθέσεις της εκάστοτε ρύθμισης.</w:t>
      </w:r>
    </w:p>
    <w:p>
      <w:pPr>
        <w:spacing w:before="240" w:after="240"/>
        <w:rPr>
          <w:lang w:val="el" w:eastAsia="el"/>
        </w:rPr>
      </w:pPr>
      <w:r>
        <w:rPr>
          <w:lang w:val="el" w:eastAsia="el"/>
        </w:rPr>
        <w:t xml:space="preserve">2. Με τις διατάξεις του </w:t>
      </w:r>
      <w:r>
        <w:rPr>
          <w:b/>
          <w:bCs/>
          <w:lang w:val="el" w:eastAsia="el"/>
        </w:rPr>
        <w:t xml:space="preserve">άρθρου 291 </w:t>
      </w:r>
      <w:r>
        <w:rPr>
          <w:lang w:val="el" w:eastAsia="el"/>
        </w:rPr>
        <w:t>«</w:t>
      </w:r>
      <w:r>
        <w:rPr>
          <w:i/>
          <w:iCs/>
          <w:lang w:val="el" w:eastAsia="el"/>
        </w:rPr>
        <w:t>Επανένταξη πληγέντων από την πανδημία του κορωνοϊού COVID-19 στις ρυθμίσεις των άρθρων 1-17 του ν.4321/2015 και των άρθρων 98-109 του ν.4611/2019</w:t>
      </w:r>
      <w:r>
        <w:rPr>
          <w:lang w:val="el" w:eastAsia="el"/>
        </w:rPr>
        <w:t>» παρέχεται η δυνατότητα στους πληγέντες οφειλέτες με οφειλές στις Δημόσιες Οικονομικές Υπηρεσίες (Δ.Ο.Υ.) και τα Ελεγκτικά Κέντρα, οι οποίοι απώλεσαν κατά τη διάρκεια του χρονικού διαστήματος Μαρτίου 2020 έως και Οκτωβρίου 2020 τις αναφερόμενες στον τίτλο του παρόντος άρθρου ρυθμίσεις καθώς και του ν.4469/2017 (62 Α΄), να επανενταχθούν στο ίδιο καθεστώς ρύθμισης, σύμφωνα με τα ειδικότερα οριζόμενα στο άρθρο αυτό, καταβάλλοντας τη δόση του μηνός Νοεμβρίου 2020 μέχρι την τελευταία εργάσιμη ημέρα αυτού. Η αίτηση του οφειλέτη υποβάλλεται ηλεκτρονικά μέσω διαδικτυακής εφαρμογής και, σε περίπτωση που υφίσταται αδυναμία διαδικτυακής υποστήριξης, η αίτηση υποβάλλεται στην αρμόδια υπηρεσία (Δ.Ο.Υ / Ελεγκτικό Κέντρο / ΕΜΕΙΣ, κατά περίπτωση). Η καταληκτική ημερομηνία της αναβιώσασας ρύθμισης επεκτείνεται κατά το πλήθος των δόσεων που ήταν ανεξόφλητες την ημέρα της αναβίωσης.</w:t>
      </w:r>
    </w:p>
    <w:p>
      <w:pPr>
        <w:spacing w:before="240" w:after="240"/>
        <w:rPr>
          <w:lang w:val="el" w:eastAsia="el"/>
        </w:rPr>
      </w:pPr>
      <w:r>
        <w:rPr>
          <w:lang w:val="el" w:eastAsia="el"/>
        </w:rPr>
        <w:t xml:space="preserve">3. Με τις διατάξεις του </w:t>
      </w:r>
      <w:r>
        <w:rPr>
          <w:b/>
          <w:bCs/>
          <w:lang w:val="el" w:eastAsia="el"/>
        </w:rPr>
        <w:t xml:space="preserve">άρθρου 294 </w:t>
      </w:r>
      <w:r>
        <w:rPr>
          <w:lang w:val="el" w:eastAsia="el"/>
        </w:rPr>
        <w:t>αναστέλλεται η ισχύς της περ. γ΄ της παρ. 6 της υποπαρ. Α.2 της παρ. Α΄ του άρθρου πρώτου του ν.4152/2013 (Α΄107), ως προς τις προϋποθέσεις πιστοποίησης από ανεξάρτητο εκτιμητή και της παροχής εγγύησης ή διασφάλισης ή εμπράγματης ασφάλειας, για χρονικό διάστημα δύο (2) ετών από τη δημοσίευση του ίδιου νόμου, ήτοι την 27.10.2020. Η αναστολή καταλαμβάνει και τις ήδη χορηγηθείσες ρυθμίσεις. Εγγυήσεις, διασφαλίσεις ή εμπράγματες ασφάλειες που έχουν παρασχεθεί κατ’ εφαρμογή των διατάξεων που αναφέρονται στο άρθρο αυτό εξακολουθούν να ισχύουν.</w:t>
      </w:r>
    </w:p>
    <w:p>
      <w:pPr>
        <w:spacing w:before="240" w:after="240"/>
        <w:rPr>
          <w:lang w:val="el" w:eastAsia="el"/>
        </w:rPr>
      </w:pPr>
      <w:r>
        <w:rPr>
          <w:b/>
          <w:bCs/>
          <w:lang w:val="el" w:eastAsia="el"/>
        </w:rPr>
        <w:t xml:space="preserve">Συνημμένα: </w:t>
      </w:r>
      <w:r>
        <w:rPr>
          <w:lang w:val="el" w:eastAsia="el"/>
        </w:rPr>
        <w:t>Απόσπασμα του ΦΕΚ Α’ 207 (άρθρα 290, 291 και 294 του ν.4738/2020).</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ΔΙΕΠΙΔΥ</w:t>
      </w:r>
    </w:p>
    <w:p>
      <w:pPr>
        <w:spacing w:before="240" w:after="240"/>
        <w:rPr>
          <w:lang w:val="el" w:eastAsia="el"/>
        </w:rPr>
      </w:pPr>
      <w:r>
        <w:rPr>
          <w:lang w:val="el" w:eastAsia="el"/>
        </w:rPr>
        <w:t>4.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9.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