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b/>
          <w:bCs/>
          <w:lang w:val="el" w:eastAsia="el"/>
        </w:rPr>
        <w:t>ΕΛΛΗΝΙΚΗ ΔΗΜΟΚΡΑΤΙΑ</w:t>
      </w:r>
    </w:p>
    <w:p>
      <w:pPr>
        <w:pStyle w:val="Title"/>
        <w:spacing w:before="120" w:after="360"/>
        <w:rPr>
          <w:lang w:val="el" w:eastAsia="el"/>
        </w:rPr>
      </w:pPr>
      <w:r>
        <w:rPr>
          <w:b/>
          <w:bCs/>
          <w:lang w:val="el" w:eastAsia="el"/>
        </w:rPr>
        <w:t>ΛΛΔΕ</w:t>
      </w:r>
    </w:p>
    <w:p>
      <w:pPr>
        <w:pStyle w:val="PreambelText"/>
        <w:spacing w:before="240" w:after="240"/>
        <w:rPr>
          <w:lang w:val="el" w:eastAsia="el"/>
        </w:rPr>
      </w:pPr>
      <w:r>
        <w:rPr>
          <w:lang w:val="el" w:eastAsia="el"/>
        </w:rPr>
        <w:t>Ανεξάρτητη Αρχή Δημοσίων Εσόδων</w:t>
      </w:r>
    </w:p>
    <w:p>
      <w:pPr>
        <w:pStyle w:val="PreambelText"/>
        <w:spacing w:before="240" w:after="240"/>
        <w:rPr>
          <w:lang w:val="el" w:eastAsia="el"/>
        </w:rPr>
      </w:pPr>
      <w:r>
        <w:rPr>
          <w:b/>
          <w:bCs/>
          <w:lang w:val="el" w:eastAsia="el"/>
        </w:rPr>
        <w:t>ΓΕΝΙΚΗ Δ/ΝΣΗ ΤΕΛΩΝΕΙΩΝ &amp; Ε.Φ.Κ.</w:t>
      </w:r>
    </w:p>
    <w:p>
      <w:pPr>
        <w:pStyle w:val="PreambelText"/>
        <w:spacing w:before="240" w:after="240"/>
        <w:rPr>
          <w:lang w:val="el" w:eastAsia="el"/>
        </w:rPr>
      </w:pPr>
      <w:r>
        <w:rPr>
          <w:b/>
          <w:bCs/>
          <w:lang w:val="el" w:eastAsia="el"/>
        </w:rPr>
        <w:t>ΔΙΕΥΘΥΝΣΗ ΔΑΣΜΟΛΟΓΙΚΩΝ ΘΕΜΑΤΩΝ, ΕΙΔΙΚΩΝ</w:t>
      </w:r>
    </w:p>
    <w:p>
      <w:pPr>
        <w:pStyle w:val="PreambelText"/>
        <w:spacing w:before="240" w:after="240"/>
        <w:rPr>
          <w:lang w:val="el" w:eastAsia="el"/>
        </w:rPr>
      </w:pPr>
      <w:r>
        <w:rPr>
          <w:b/>
          <w:bCs/>
          <w:lang w:val="el" w:eastAsia="el"/>
        </w:rPr>
        <w:t>ΚΑΘΕΣΤΩΤΩΝ ΚΑΙ ΑΠΑΛΛΑΓΩΝ</w:t>
      </w:r>
    </w:p>
    <w:p>
      <w:pPr>
        <w:pStyle w:val="Heading1"/>
        <w:spacing w:before="240" w:after="240"/>
        <w:rPr>
          <w:lang w:val="el" w:eastAsia="el"/>
        </w:rPr>
      </w:pPr>
      <w:r>
        <w:rPr>
          <w:rStyle w:val="hierarchy-num"/>
          <w:b/>
          <w:bCs/>
          <w:lang w:val="el" w:eastAsia="el"/>
        </w:rPr>
        <w:t>ΤΜΗΜΑ Γ΄</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ΑΔΑ:946Τ46ΜΠ3Ζ-ΠΨΘ</w:t>
      </w:r>
    </w:p>
    <w:p>
      <w:pPr>
        <w:spacing w:before="240" w:after="240"/>
        <w:rPr>
          <w:lang w:val="el" w:eastAsia="el"/>
        </w:rPr>
      </w:pPr>
      <w:r>
        <w:rPr>
          <w:b/>
          <w:bCs/>
          <w:lang w:val="el" w:eastAsia="el"/>
        </w:rPr>
        <w:t>Αθήνα, 8 Ιανουαρίου 2021</w:t>
      </w:r>
    </w:p>
    <w:p>
      <w:pPr>
        <w:spacing w:before="240" w:after="240"/>
        <w:rPr>
          <w:lang w:val="el" w:eastAsia="el"/>
        </w:rPr>
      </w:pPr>
      <w:r>
        <w:rPr>
          <w:b/>
          <w:bCs/>
          <w:lang w:val="el" w:eastAsia="el"/>
        </w:rPr>
        <w:t>Αριθ. Πρωτ.: Ε. 2005</w:t>
      </w:r>
    </w:p>
    <w:p>
      <w:pPr>
        <w:spacing w:before="240" w:after="240"/>
        <w:rPr>
          <w:lang w:val="el" w:eastAsia="el"/>
        </w:rPr>
      </w:pPr>
      <w:r>
        <w:rPr>
          <w:lang w:val="el" w:eastAsia="el"/>
        </w:rPr>
        <w:t>Ταχ. Δ/νση</w:t>
      </w:r>
    </w:p>
    <w:p>
      <w:pPr>
        <w:spacing w:before="240" w:after="240"/>
        <w:rPr>
          <w:lang w:val="el" w:eastAsia="el"/>
        </w:rPr>
      </w:pPr>
      <w:r>
        <w:rPr>
          <w:lang w:val="el" w:eastAsia="el"/>
        </w:rPr>
        <w:t>Ταχ. Κώδικας Πληροφορίες</w:t>
      </w:r>
    </w:p>
    <w:p>
      <w:pPr>
        <w:spacing w:before="240" w:after="240"/>
        <w:rPr>
          <w:lang w:val="el" w:eastAsia="el"/>
        </w:rPr>
      </w:pPr>
      <w:r>
        <w:rPr>
          <w:lang w:val="el" w:eastAsia="el"/>
        </w:rPr>
        <w:t>Τηλέφωνο</w:t>
      </w:r>
    </w:p>
    <w:p>
      <w:pPr>
        <w:spacing w:before="240" w:after="240"/>
        <w:rPr>
          <w:lang w:val="el" w:eastAsia="el"/>
        </w:rPr>
      </w:pPr>
      <w:r>
        <w:rPr>
          <w:lang w:val="el" w:eastAsia="el"/>
        </w:rPr>
        <w:t>E-Mail</w:t>
      </w:r>
    </w:p>
    <w:p>
      <w:pPr>
        <w:spacing w:before="240" w:after="240"/>
        <w:rPr>
          <w:lang w:val="el" w:eastAsia="el"/>
        </w:rPr>
      </w:pPr>
      <w:r>
        <w:rPr>
          <w:lang w:val="el" w:eastAsia="el"/>
        </w:rPr>
        <w:t>Url</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 84 Αθήνα</w:t>
      </w:r>
    </w:p>
    <w:p>
      <w:pPr>
        <w:spacing w:before="240" w:after="240"/>
        <w:rPr>
          <w:lang w:val="el" w:eastAsia="el"/>
        </w:rPr>
      </w:pPr>
      <w:r>
        <w:rPr>
          <w:lang w:val="el" w:eastAsia="el"/>
        </w:rPr>
        <w:t>Β. Τερζής</w:t>
      </w:r>
    </w:p>
    <w:p>
      <w:pPr>
        <w:spacing w:before="240" w:after="240"/>
        <w:rPr>
          <w:lang w:val="el" w:eastAsia="el"/>
        </w:rPr>
      </w:pPr>
      <w:r>
        <w:rPr>
          <w:lang w:val="el" w:eastAsia="el"/>
        </w:rPr>
        <w:t>210.69.87.503</w:t>
      </w:r>
    </w:p>
    <w:p>
      <w:pPr>
        <w:spacing w:before="240" w:after="240"/>
        <w:rPr>
          <w:lang w:val="el" w:eastAsia="el"/>
        </w:rPr>
      </w:pPr>
      <w:hyperlink r:id="rId4" w:history="1">
        <w:r>
          <w:rPr>
            <w:rStyle w:val="Hyperlink"/>
            <w:color w:val="0000EE"/>
            <w:u w:color="0000EE"/>
            <w:lang w:val="el" w:eastAsia="el"/>
          </w:rPr>
          <w:t>d18a @2001.syzefxis.gov.gr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 xml:space="preserve">ΠΡΟΣ </w:t>
      </w:r>
      <w:r>
        <w:rPr>
          <w:lang w:val="el" w:eastAsia="el"/>
        </w:rPr>
        <w:t>ΩΣ ΠΙΝΑΚΑΣ ΔΙΑΝΟΜΗΣ</w:t>
      </w:r>
    </w:p>
    <w:p>
      <w:pPr>
        <w:spacing w:before="240" w:after="240"/>
        <w:rPr>
          <w:lang w:val="el" w:eastAsia="el"/>
        </w:rPr>
      </w:pPr>
      <w:r>
        <w:rPr>
          <w:b/>
          <w:bCs/>
          <w:u w:val="single"/>
          <w:lang w:val="el" w:eastAsia="el"/>
        </w:rPr>
        <w:t>ΘΕΜΑ</w:t>
      </w:r>
      <w:r>
        <w:rPr>
          <w:b/>
          <w:bCs/>
          <w:lang w:val="el" w:eastAsia="el"/>
        </w:rPr>
        <w:t>: Κοινοποίηση της αρ. πρωτ. Α. 1293/23-12-2020 Απόφασης Διοικητή Α.Α.Δ.Ε. με θέμα «</w:t>
      </w:r>
      <w:r>
        <w:rPr>
          <w:b/>
          <w:bCs/>
          <w:i/>
          <w:iCs/>
          <w:lang w:val="el" w:eastAsia="el"/>
        </w:rPr>
        <w:t>Καθορισμός των όρων και προϋποθέσεων θεώρησης του Βιβλίου Ατελείας των αλιευτικών σκαφών του άρθρου 7 της αριθμ. Τ.1940/41/14.4.2003 Α.Υ.Ο.Ο (ΦΕΚ 516/Β΄) «Τελωνειακές διαδικασίες εφοδιασμού πλοίων, αεροσκαφών, διπλωματικών αποστολών και λοιπών προορισμών με τροφοεφόδια, καπνικά, καύσιμα κ.λ.π.» για την παραλαβή καυσίμων με απαλλαγή από τον Ε.Φ.Κ» (Β’ 5882)</w:t>
      </w:r>
    </w:p>
    <w:p>
      <w:pPr>
        <w:spacing w:before="240" w:after="240"/>
        <w:rPr>
          <w:lang w:val="el" w:eastAsia="el"/>
        </w:rPr>
      </w:pPr>
      <w:r>
        <w:rPr>
          <w:lang w:val="el" w:eastAsia="el"/>
        </w:rPr>
        <w:t>Κοινοποιούμε για ενημέρωση και εφαρμογή την με αριθ. πρωτ. Α.1293/23-12-2020 Απόφαση Διοικητή Α.Α.Δ.Ε., όπως δημοσιεύθηκε στο Φύλλο Εφημερίδας της Κυβερνήσεως αριθ. 5882, Τεύχος Β΄ της 31-12-2020 και αναρτήθηκε στον ιστόποπο ΔΙΑΥΓΕΙΑ με κωδικό ΑΔΑ: 9ΞΒΧ46ΜΠ3Ζ-5ΚΣ, γνωρίζοντάς σας παράλληλα τα ακόλουθα:</w:t>
      </w:r>
    </w:p>
    <w:p>
      <w:pPr>
        <w:spacing w:before="240" w:after="240"/>
        <w:rPr>
          <w:lang w:val="el" w:eastAsia="el"/>
        </w:rPr>
      </w:pPr>
      <w:r>
        <w:rPr>
          <w:lang w:val="el" w:eastAsia="el"/>
        </w:rPr>
        <w:t>Με τις διατάξεις της κοινοποιούμενης Απόφασης καθορίζονται οι όροι και προϋποθέσεις για τη θεώρηση από τις αρμόδιες τελωνειακές αρχές του Βιβλίου Ατελείας αλιευτικών σκαφών, όπως το Βιβλίο προβλέπεται στο άρθρο 7 της αριθ. Τ.1940/41/14.4.2003 Α.Υ.Ο.Ο. Ειδικότερα, με τις διατάξεις του άρθρου 2 της Απόφασης καθορίζονται οι προϋποθέσεις και τα δικαιολογητικά θεώρησης του Βιβλίου Ατελείας των αλιευτικών σκαφών, αφενός της παράκτιας και αφετέρου της μέσης αλιείας. Περαιτέρω, με τις διατάξεις του άρθρου 3 της ίδιας Απόφασης ορίζονται ο χρόνος και ο τρόπος θεώρησης του Βιβλίου Ατελείας. Επιπλέον, οι υποχρεώσεις των κατόχων του Βιβλίου Ατελείας καθώς και οι κυρώσεις σε περίπτωση μη τήρησης των όρων της εν λόγω Απόφασης, ορίζονται με το άρθρο 4 αυτής.</w:t>
      </w:r>
    </w:p>
    <w:p>
      <w:pPr>
        <w:spacing w:before="240" w:after="240"/>
        <w:rPr>
          <w:lang w:val="el" w:eastAsia="el"/>
        </w:rPr>
      </w:pPr>
      <w:r>
        <w:rPr>
          <w:lang w:val="el" w:eastAsia="el"/>
        </w:rPr>
        <w:t xml:space="preserve">Επισημαίνεται ότι η ανωτέρω Απόφαση ισχύει από την </w:t>
      </w:r>
      <w:r>
        <w:rPr>
          <w:b/>
          <w:bCs/>
          <w:lang w:val="el" w:eastAsia="el"/>
        </w:rPr>
        <w:t>01-02-2021.</w:t>
      </w:r>
    </w:p>
    <w:p>
      <w:pPr>
        <w:spacing w:before="240" w:after="240"/>
        <w:rPr>
          <w:lang w:val="el" w:eastAsia="el"/>
        </w:rPr>
      </w:pPr>
      <w:r>
        <w:rPr>
          <w:b/>
          <w:bCs/>
          <w:lang w:val="el" w:eastAsia="el"/>
        </w:rPr>
        <w:t>Ο ΔΙΟΙΚΗΤΗΣ ΤΗΣΑΝΕΞΑΡΤΗΤΗΣ ΑΡΧΗΣΔΗΜΟΣΙΩΝ ΕΣΟΔΩΝ</w:t>
      </w:r>
    </w:p>
    <w:p>
      <w:pPr>
        <w:spacing w:before="240" w:after="240"/>
        <w:rPr>
          <w:lang w:val="el" w:eastAsia="el"/>
        </w:rPr>
      </w:pPr>
      <w:r>
        <w:rPr>
          <w:b/>
          <w:bCs/>
          <w:lang w:val="el" w:eastAsia="el"/>
        </w:rPr>
        <w:t>Γ. ΠΙΤΣΙΛΗΣ</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Α) ΑΠΟΔΕΚΤΕΣ ΓΙΑ ΕΝΕΡΓΕΙΑ:</w:t>
      </w:r>
    </w:p>
    <w:p>
      <w:pPr>
        <w:spacing w:before="240" w:after="240"/>
        <w:rPr>
          <w:lang w:val="el" w:eastAsia="el"/>
        </w:rPr>
      </w:pPr>
      <w:r>
        <w:rPr>
          <w:lang w:val="el" w:eastAsia="el"/>
        </w:rPr>
        <w:t>1) ΤΕΛΩΝΕΙΑΚΕΣ ΠΕΡΙΦΕΡΕΙΕΣ (για ενημέρωση των τελωνείων της αρμοδιότητάς τους)</w:t>
      </w:r>
    </w:p>
    <w:p>
      <w:pPr>
        <w:spacing w:before="240" w:after="240"/>
        <w:rPr>
          <w:lang w:val="el" w:eastAsia="el"/>
        </w:rPr>
      </w:pPr>
      <w:r>
        <w:rPr>
          <w:lang w:val="el" w:eastAsia="el"/>
        </w:rPr>
        <w:t>2) ΟΛΕΣ ΟΙ ΤΕΛΩΝΕΙΑΚΕΣ ΑΡΧΕΣ</w:t>
      </w:r>
    </w:p>
    <w:p>
      <w:pPr>
        <w:spacing w:before="240" w:after="240"/>
        <w:rPr>
          <w:lang w:val="el" w:eastAsia="el"/>
        </w:rPr>
      </w:pPr>
      <w:r>
        <w:rPr>
          <w:lang w:val="el" w:eastAsia="el"/>
        </w:rPr>
        <w:t>3) ΔΙΕΥΘΥΝΣΗ ΥΠΟΣΤΗΡΙΞΗΣ ΗΛΕΚΤΡΟΝΙΚΩΝ ΥΠΗΡΕΣΙΩΝ (για ενημέρωση της «Ηλεκτρονικής Βιβλιοθήκης»), Email:</w:t>
      </w:r>
      <w:hyperlink r:id="rId6" w:history="1">
        <w:r>
          <w:rPr>
            <w:rStyle w:val="Hyperlink"/>
            <w:color w:val="0000EE"/>
            <w:u w:color="0000EE"/>
            <w:lang w:val="el" w:eastAsia="el"/>
          </w:rPr>
          <w:t>siteadmin@ aade .gr</w:t>
        </w:r>
      </w:hyperlink>
    </w:p>
    <w:p>
      <w:pPr>
        <w:spacing w:before="240" w:after="240"/>
        <w:rPr>
          <w:lang w:val="el" w:eastAsia="el"/>
        </w:rPr>
      </w:pPr>
      <w:r>
        <w:rPr>
          <w:lang w:val="el" w:eastAsia="el"/>
        </w:rPr>
        <w:t>4) ΔΙΕΠΙΔΙ – Υποδ/νση Β΄- Τμήμα Ε΄ (για ανάρτηση στο Portal του ICISnet)</w:t>
      </w:r>
    </w:p>
    <w:p>
      <w:pPr>
        <w:spacing w:before="240" w:after="240"/>
        <w:rPr>
          <w:lang w:val="el" w:eastAsia="el"/>
        </w:rPr>
      </w:pPr>
      <w:r>
        <w:rPr>
          <w:lang w:val="el" w:eastAsia="el"/>
        </w:rPr>
        <w:t>E-mail:</w:t>
      </w:r>
      <w:hyperlink r:id="rId7" w:history="1">
        <w:r>
          <w:rPr>
            <w:rStyle w:val="Hyperlink"/>
            <w:color w:val="0000EE"/>
            <w:u w:color="0000EE"/>
            <w:lang w:val="el" w:eastAsia="el"/>
          </w:rPr>
          <w:t>p.bampali@ aade .gr</w:t>
        </w:r>
      </w:hyperlink>
    </w:p>
    <w:p>
      <w:pPr>
        <w:spacing w:before="240" w:after="240"/>
        <w:rPr>
          <w:lang w:val="el" w:eastAsia="el"/>
        </w:rPr>
      </w:pPr>
      <w:r>
        <w:rPr>
          <w:b/>
          <w:bCs/>
          <w:lang w:val="el" w:eastAsia="el"/>
        </w:rPr>
        <w:t>Β)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Αυτοτελές Τμήμα Συντονισμού Μεταρρυθμιστικών Δράσεων και Επικοινωνίας της ΑΑΔΕ</w:t>
      </w:r>
    </w:p>
    <w:p>
      <w:pPr>
        <w:spacing w:before="240" w:after="240"/>
        <w:rPr>
          <w:lang w:val="el" w:eastAsia="el"/>
        </w:rPr>
      </w:pPr>
      <w:r>
        <w:rPr>
          <w:lang w:val="el" w:eastAsia="el"/>
        </w:rPr>
        <w:t>4) Διεύθυνση Νομικής Υποστήριξης της ΑΑΔΕ</w:t>
      </w:r>
    </w:p>
    <w:p>
      <w:pPr>
        <w:spacing w:before="240" w:after="240"/>
        <w:rPr>
          <w:lang w:val="el" w:eastAsia="el"/>
        </w:rPr>
      </w:pPr>
      <w:r>
        <w:rPr>
          <w:lang w:val="el" w:eastAsia="el"/>
        </w:rPr>
        <w:t>5) Γενική Διεύθυνση Ανθρώπινου Δυναμικού και Οργάνωσης</w:t>
      </w:r>
    </w:p>
    <w:p>
      <w:pPr>
        <w:pStyle w:val="StructureList1"/>
        <w:spacing w:before="120" w:after="0"/>
        <w:rPr>
          <w:lang w:val="el" w:eastAsia="el"/>
        </w:rPr>
      </w:pPr>
      <w:r>
        <w:rPr>
          <w:lang w:val="el" w:eastAsia="el"/>
        </w:rPr>
        <w:t>α)</w:t>
      </w:r>
      <w:r>
        <w:rPr>
          <w:lang w:val="en" w:eastAsia="en"/>
        </w:rPr>
        <w:tab/>
      </w:r>
      <w:r>
        <w:rPr>
          <w:lang w:val="el" w:eastAsia="el"/>
        </w:rPr>
        <w:t>Διεύθυνση Ανθρώπινου Δυναμικού</w:t>
      </w:r>
    </w:p>
    <w:p>
      <w:pPr>
        <w:pStyle w:val="StructureList1"/>
        <w:spacing w:before="120" w:after="0"/>
        <w:rPr>
          <w:lang w:val="el" w:eastAsia="el"/>
        </w:rPr>
      </w:pPr>
      <w:r>
        <w:rPr>
          <w:lang w:val="el" w:eastAsia="el"/>
        </w:rPr>
        <w:t>β)</w:t>
      </w:r>
      <w:r>
        <w:rPr>
          <w:lang w:val="en" w:eastAsia="en"/>
        </w:rPr>
        <w:tab/>
      </w:r>
      <w:r>
        <w:rPr>
          <w:lang w:val="el" w:eastAsia="el"/>
        </w:rPr>
        <w:t>Δ/νση Οργάνωσης</w:t>
      </w:r>
    </w:p>
    <w:p>
      <w:pPr>
        <w:spacing w:before="240" w:after="240"/>
        <w:rPr>
          <w:lang w:val="el" w:eastAsia="el"/>
        </w:rPr>
      </w:pPr>
      <w:r>
        <w:rPr>
          <w:lang w:val="el" w:eastAsia="el"/>
        </w:rPr>
        <w:t>6) Γενική Δ/νση Ηλεκτρονικής Διακυβέρνησης (ΓΔΗΛΕΔ)</w:t>
      </w:r>
    </w:p>
    <w:p>
      <w:pPr>
        <w:spacing w:before="240" w:after="240"/>
        <w:rPr>
          <w:lang w:val="el" w:eastAsia="el"/>
        </w:rPr>
      </w:pPr>
      <w:r>
        <w:rPr>
          <w:lang w:val="el" w:eastAsia="el"/>
        </w:rPr>
        <w:t>7) Διεύθυνση Ανάπτυξης Τελωνειακών, Ελεγκτικών και Επιχειρησιακών Εφαρμογών (Δ.Α.Τ.Ε.), Υποδ/νση Τελωνειακών Εφαρμογών</w:t>
      </w:r>
    </w:p>
    <w:p>
      <w:pPr>
        <w:spacing w:before="240" w:after="240"/>
        <w:rPr>
          <w:lang w:val="el" w:eastAsia="el"/>
        </w:rPr>
      </w:pPr>
      <w:r>
        <w:rPr>
          <w:lang w:val="el" w:eastAsia="el"/>
        </w:rPr>
        <w:t>8) ΔΙΕΠΙΔΙ-Υποδ/νση Β΄ - Τμήμα Η΄</w:t>
      </w:r>
    </w:p>
    <w:p>
      <w:pPr>
        <w:spacing w:before="240" w:after="240"/>
        <w:rPr>
          <w:lang w:val="el" w:eastAsia="el"/>
        </w:rPr>
      </w:pPr>
      <w:r>
        <w:rPr>
          <w:lang w:val="el" w:eastAsia="el"/>
        </w:rPr>
        <w:t>9) YΠΟΥΡΓΕΙΟ ΑΓΡΟΤΙΚΗΣ ΑΝΑΠΤΥΞΗΣ ΚΑΙ ΤΡΟΦΙΜΩΝ</w:t>
      </w:r>
    </w:p>
    <w:p>
      <w:pPr>
        <w:pStyle w:val="StructureList1"/>
        <w:spacing w:before="120" w:after="0"/>
        <w:rPr>
          <w:lang w:val="el" w:eastAsia="el"/>
        </w:rPr>
      </w:pPr>
      <w:r>
        <w:rPr>
          <w:lang w:val="el" w:eastAsia="el"/>
        </w:rPr>
        <w:t>α)</w:t>
      </w:r>
      <w:r>
        <w:rPr>
          <w:lang w:val="en" w:eastAsia="en"/>
        </w:rPr>
        <w:tab/>
      </w:r>
      <w:r>
        <w:rPr>
          <w:lang w:val="el" w:eastAsia="el"/>
        </w:rPr>
        <w:t>ΓΕΝΙΚΗ ΔΙΕΥΘΥΝΣΗ ΑΛΙΕΙΑΣ</w:t>
      </w:r>
    </w:p>
    <w:p>
      <w:pPr>
        <w:spacing w:before="240" w:after="240"/>
        <w:rPr>
          <w:lang w:val="el" w:eastAsia="el"/>
        </w:rPr>
      </w:pPr>
      <w:r>
        <w:rPr>
          <w:lang w:val="el" w:eastAsia="el"/>
        </w:rPr>
        <w:t>Δ/ΝΣΗ ΑΛΙΕΥΤΙΚΗΣ ΠΟΛΙΤΙΚΗΣ ΚΑΙ ΑΛΙΕΥΤΙΚΩΝ ΠΟΡΩΝ</w:t>
      </w:r>
    </w:p>
    <w:p>
      <w:pPr>
        <w:spacing w:before="240" w:after="240"/>
        <w:rPr>
          <w:lang w:val="el" w:eastAsia="el"/>
        </w:rPr>
      </w:pPr>
      <w:r>
        <w:rPr>
          <w:lang w:val="el" w:eastAsia="el"/>
        </w:rPr>
        <w:t>Λεωφ.Συγγρού 150, 176 71 ΚΑΛΛΙΘΕΑ, E-mail:</w:t>
      </w:r>
      <w:hyperlink r:id="rId8" w:history="1">
        <w:r>
          <w:rPr>
            <w:rStyle w:val="Hyperlink"/>
            <w:color w:val="0000EE"/>
            <w:u w:color="0000EE"/>
            <w:lang w:val="el" w:eastAsia="el"/>
          </w:rPr>
          <w:t>syg001@minagric.gr</w:t>
        </w:r>
      </w:hyperlink>
      <w:r>
        <w:rPr>
          <w:lang w:val="el" w:eastAsia="el"/>
        </w:rPr>
        <w:t>;</w:t>
      </w:r>
    </w:p>
    <w:p>
      <w:pPr>
        <w:spacing w:before="240" w:after="240"/>
        <w:rPr>
          <w:lang w:val="el" w:eastAsia="el"/>
        </w:rPr>
      </w:pPr>
      <w:r>
        <w:rPr>
          <w:lang w:val="el" w:eastAsia="el"/>
        </w:rPr>
        <w:t>10) ΥΠΟΥΡΓΕΙΟ ΝΑΥΤΙΛΙΑΣ &amp; ΝΗΣΙΩΤΙΚΗΣ ΠΟΛΙΤΙΚΗΣ</w:t>
      </w:r>
    </w:p>
    <w:p>
      <w:pPr>
        <w:spacing w:before="240" w:after="240"/>
        <w:rPr>
          <w:lang w:val="el" w:eastAsia="el"/>
        </w:rPr>
      </w:pPr>
      <w:r>
        <w:rPr>
          <w:lang w:val="el" w:eastAsia="el"/>
        </w:rPr>
        <w:t>Γενική Γραμματεία Λιμένων, Λιμενικής Πολιτικής και Ναυτιλιακών Επενδύνσεων</w:t>
      </w:r>
    </w:p>
    <w:p>
      <w:pPr>
        <w:spacing w:before="240" w:after="240"/>
        <w:rPr>
          <w:lang w:val="el" w:eastAsia="el"/>
        </w:rPr>
      </w:pPr>
      <w:r>
        <w:rPr>
          <w:lang w:val="el" w:eastAsia="el"/>
        </w:rPr>
        <w:t>ΔΙΕΥΘΥΝΣΗ ΕΛΕΓΧΟΥ ΑΛΙΕΙΑΣ</w:t>
      </w:r>
    </w:p>
    <w:p>
      <w:pPr>
        <w:spacing w:before="240" w:after="240"/>
        <w:rPr>
          <w:lang w:val="el" w:eastAsia="el"/>
        </w:rPr>
      </w:pPr>
      <w:r>
        <w:rPr>
          <w:lang w:val="el" w:eastAsia="el"/>
        </w:rPr>
        <w:t>Ακτή Βασιλειάδη, Πύλες Ε1-Ε2, ΠΕΙΡΑΙΑΣ -185 10, Ε-mail:</w:t>
      </w:r>
      <w:hyperlink r:id="rId9" w:history="1">
        <w:r>
          <w:rPr>
            <w:rStyle w:val="Hyperlink"/>
            <w:color w:val="0000EE"/>
            <w:u w:color="0000EE"/>
            <w:lang w:val="el" w:eastAsia="el"/>
          </w:rPr>
          <w:t>dlp@yna.gov.gr</w:t>
        </w:r>
      </w:hyperlink>
    </w:p>
    <w:p>
      <w:pPr>
        <w:spacing w:before="240" w:after="240"/>
        <w:rPr>
          <w:lang w:val="el" w:eastAsia="el"/>
        </w:rPr>
      </w:pPr>
      <w:r>
        <w:rPr>
          <w:lang w:val="el" w:eastAsia="el"/>
        </w:rPr>
        <w:t>11) Ομοσπονδία Εκτελωνιστών Ελλάδας(Με την παράκληση να ενημερώσει τα μέλη του) Τσαμαδού 38 – Τ.Κ. 18531 – Πειραιάς</w:t>
      </w:r>
    </w:p>
    <w:p>
      <w:pPr>
        <w:spacing w:before="240" w:after="240"/>
        <w:rPr>
          <w:lang w:val="el" w:eastAsia="el"/>
        </w:rPr>
      </w:pPr>
      <w:r>
        <w:rPr>
          <w:lang w:val="el" w:eastAsia="el"/>
        </w:rPr>
        <w:t>12. Σύλλογος Εκτελωνιστών Θεσσαλονίκης(Με την παράκληση να ενημερώσει τα μέλη του) Κουντουριώτου 13 – Τ.Κ. 54626 - Θεσσαλονίκη</w:t>
      </w:r>
    </w:p>
    <w:p>
      <w:pPr>
        <w:spacing w:before="240" w:after="240"/>
        <w:rPr>
          <w:lang w:val="el" w:eastAsia="el"/>
        </w:rPr>
      </w:pPr>
      <w:r>
        <w:rPr>
          <w:lang w:val="el" w:eastAsia="el"/>
        </w:rPr>
        <w:t>13. Σύλλογος Εκτελωνιστών – Τελωνειακών Αντιπροσώπων Πειραιώς – Αθηνών (ΣΥ.Ε.Τ.Α.Π.Α.) (Με την παράκληση να ενημερώσει τα μέλη του)</w:t>
      </w:r>
    </w:p>
    <w:p>
      <w:pPr>
        <w:spacing w:before="240" w:after="240"/>
        <w:rPr>
          <w:lang w:val="el" w:eastAsia="el"/>
        </w:rPr>
      </w:pPr>
      <w:r>
        <w:rPr>
          <w:lang w:val="el" w:eastAsia="el"/>
        </w:rPr>
        <w:t>Τσαμαδού 38 – Τ.Κ. 18531 – Πειραιάς</w:t>
      </w:r>
    </w:p>
    <w:p>
      <w:pPr>
        <w:spacing w:before="240" w:after="240"/>
        <w:rPr>
          <w:lang w:val="el" w:eastAsia="el"/>
        </w:rPr>
      </w:pPr>
      <w:r>
        <w:rPr>
          <w:b/>
          <w:bCs/>
          <w:lang w:val="el" w:eastAsia="el"/>
        </w:rPr>
        <w:t>Γ)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Αυτοτελές Τμήμα Υποστήριξης της Γεν. Δ/νσης Τελωνείων &amp; Ε.Φ.Κ.</w:t>
      </w:r>
    </w:p>
    <w:p>
      <w:pPr>
        <w:spacing w:before="240" w:after="240"/>
        <w:rPr>
          <w:lang w:val="el" w:eastAsia="el"/>
        </w:rPr>
      </w:pPr>
      <w:r>
        <w:rPr>
          <w:lang w:val="el" w:eastAsia="el"/>
        </w:rPr>
        <w:t>3. Αυτοτελές Τμήμα Υποστήριξης της Γεν. Δ/νσης Φορολογικής Διοίκησης</w:t>
      </w:r>
    </w:p>
    <w:p>
      <w:pPr>
        <w:spacing w:before="240" w:after="240"/>
        <w:rPr>
          <w:lang w:val="el" w:eastAsia="el"/>
        </w:rPr>
      </w:pPr>
      <w:r>
        <w:rPr>
          <w:lang w:val="el" w:eastAsia="el"/>
        </w:rPr>
        <w:t>4. Δ/νση Εφαρμογής Έμμεσης Φορολογίας</w:t>
      </w:r>
    </w:p>
    <w:p>
      <w:pPr>
        <w:spacing w:before="240" w:after="240"/>
        <w:rPr>
          <w:lang w:val="el" w:eastAsia="el"/>
        </w:rPr>
      </w:pPr>
      <w:r>
        <w:rPr>
          <w:lang w:val="el" w:eastAsia="el"/>
        </w:rPr>
        <w:t>5. Δ/νση Εφαρμογής Άμεσης Φορολογίας</w:t>
      </w:r>
    </w:p>
    <w:p>
      <w:pPr>
        <w:spacing w:before="240" w:after="240"/>
        <w:rPr>
          <w:lang w:val="el" w:eastAsia="el"/>
        </w:rPr>
      </w:pPr>
      <w:r>
        <w:rPr>
          <w:lang w:val="el" w:eastAsia="el"/>
        </w:rPr>
        <w:t>6. Δ/νση Ελέγχων – Τμήμα Ζ΄</w:t>
      </w:r>
    </w:p>
    <w:p>
      <w:pPr>
        <w:spacing w:before="240" w:after="240"/>
        <w:rPr>
          <w:lang w:val="el" w:eastAsia="el"/>
        </w:rPr>
      </w:pPr>
      <w:r>
        <w:rPr>
          <w:lang w:val="el" w:eastAsia="el"/>
        </w:rPr>
        <w:t>7. Δ/νση Δασμολογικών Θεμάτων, Ειδικών Καθεστώτων και Απαλλαγών – Τμ. Γ΄</w:t>
      </w:r>
    </w:p>
    <w:p>
      <w:pPr>
        <w:spacing w:before="240" w:after="240"/>
        <w:rPr>
          <w:lang w:val="el" w:eastAsia="el"/>
        </w:rPr>
      </w:pPr>
      <w:r>
        <w:rPr>
          <w:lang w:val="el" w:eastAsia="el"/>
        </w:rPr>
        <w:t>8. Δ/νση Τελωνειακών Διαδικασιών</w:t>
      </w:r>
    </w:p>
    <w:p>
      <w:pPr>
        <w:spacing w:before="240" w:after="240"/>
        <w:rPr>
          <w:lang w:val="el" w:eastAsia="el"/>
        </w:rPr>
      </w:pPr>
      <w:r>
        <w:rPr>
          <w:lang w:val="el" w:eastAsia="el"/>
        </w:rPr>
        <w:t>9. Δ/νση ΕΦΚ &amp; ΦΠΑ – Τμήματα Α΄και Ε΄</w:t>
      </w:r>
    </w:p>
    <w:p>
      <w:pPr>
        <w:spacing w:before="240" w:after="240"/>
        <w:rPr>
          <w:lang w:val="el" w:eastAsia="el"/>
        </w:rPr>
      </w:pPr>
      <w:r>
        <w:rPr>
          <w:lang w:val="el" w:eastAsia="el"/>
        </w:rPr>
        <w:t>10. Δ/νση Στρατηγικής Τελωνειακών Ελέγχων &amp; Παραβάσεων</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 w:type="paragraph" w:customStyle="1" w:styleId="listitem-1">
    <w:name w:val="listitem-1"/>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18a@2001.syzefxis.gov.gr" TargetMode="External" /><Relationship Id="rId5" Type="http://schemas.openxmlformats.org/officeDocument/2006/relationships/hyperlink" Target="http://www.aade.gr/" TargetMode="External" /><Relationship Id="rId6" Type="http://schemas.openxmlformats.org/officeDocument/2006/relationships/hyperlink" Target="mailto:siteadmin@aade.gr" TargetMode="External" /><Relationship Id="rId7" Type="http://schemas.openxmlformats.org/officeDocument/2006/relationships/hyperlink" Target="mailto:p.bampali@aade.gr" TargetMode="External" /><Relationship Id="rId8" Type="http://schemas.openxmlformats.org/officeDocument/2006/relationships/hyperlink" Target="mailto:syg001@minagric.gr" TargetMode="External" /><Relationship Id="rId9" Type="http://schemas.openxmlformats.org/officeDocument/2006/relationships/hyperlink" Target="mailto:dlp@yna.gov.gr"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