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 ΛΑΔΕ</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lang w:val="el" w:eastAsia="el"/>
        </w:rPr>
        <w:t xml:space="preserve">StfiSS Δημοσίων Εσόδων: </w:t>
      </w:r>
      <w:r>
        <w:rPr>
          <w:b/>
          <w:bCs/>
          <w:lang w:val="el" w:eastAsia="el"/>
        </w:rPr>
        <w:t>ΙΩΝ &amp; ΕΦΚ ΔΙΕΥΘΥΝΣΗ</w:t>
      </w:r>
    </w:p>
    <w:p>
      <w:pPr>
        <w:pStyle w:val="PreambelText"/>
        <w:spacing w:before="240" w:after="240"/>
        <w:rPr>
          <w:lang w:val="el" w:eastAsia="el"/>
        </w:rPr>
      </w:pPr>
      <w:r>
        <w:rPr>
          <w:b/>
          <w:bCs/>
          <w:lang w:val="el" w:eastAsia="el"/>
        </w:rPr>
        <w:t>Ε.Φ.Κ. &amp; Φ.Π.Α.</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w:t>
      </w:r>
      <w:r>
        <w:rPr>
          <w:lang w:val="el" w:eastAsia="el"/>
        </w:rPr>
        <w:t>ΩΚΑ446ΜΠ3Ζ-ΨΜ7</w:t>
      </w:r>
    </w:p>
    <w:p>
      <w:pPr>
        <w:spacing w:before="240" w:after="240"/>
        <w:rPr>
          <w:lang w:val="el" w:eastAsia="el"/>
        </w:rPr>
      </w:pPr>
      <w:r>
        <w:rPr>
          <w:b/>
          <w:bCs/>
          <w:lang w:val="el" w:eastAsia="el"/>
        </w:rPr>
        <w:t>Αθήνα, 20 Ιανουαρίου 2021</w:t>
      </w:r>
    </w:p>
    <w:p>
      <w:pPr>
        <w:spacing w:before="240" w:after="240"/>
        <w:rPr>
          <w:lang w:val="el" w:eastAsia="el"/>
        </w:rPr>
      </w:pPr>
      <w:r>
        <w:rPr>
          <w:b/>
          <w:bCs/>
          <w:lang w:val="el" w:eastAsia="el"/>
        </w:rPr>
        <w:t>Αριθ. Πρωτ.:Ε.2016</w:t>
      </w:r>
    </w:p>
    <w:p>
      <w:pPr>
        <w:spacing w:before="240" w:after="240"/>
        <w:rPr>
          <w:lang w:val="el" w:eastAsia="el"/>
        </w:rPr>
      </w:pPr>
      <w:r>
        <w:rPr>
          <w:lang w:val="el" w:eastAsia="el"/>
        </w:rPr>
        <w:t>ΠΡΟΣ: Ως Πίνακας Διανομής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87"/>
        <w:gridCol w:w="28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E-Mail</w:t>
            </w:r>
          </w:p>
          <w:p>
            <w:pPr>
              <w:spacing w:before="240"/>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finexxcis@aadex.gr</w:t>
              </w:r>
            </w:hyperlink>
          </w:p>
          <w:p>
            <w:pPr>
              <w:spacing w:before="240"/>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www.aadex.gr</w:t>
              </w:r>
            </w:hyperlink>
          </w:p>
        </w:tc>
      </w:tr>
    </w:tbl>
    <w:p>
      <w:pPr>
        <w:spacing w:before="240" w:after="240"/>
        <w:rPr>
          <w:lang w:val="el" w:eastAsia="el"/>
        </w:rPr>
      </w:pPr>
      <w:r>
        <w:rPr>
          <w:lang w:val="el" w:eastAsia="el"/>
        </w:rPr>
        <w:t>Ταχ. Δ/νση Ταχ. Κώδικας Πληροφορίες</w:t>
      </w:r>
    </w:p>
    <w:p>
      <w:pPr>
        <w:spacing w:before="240" w:after="240"/>
        <w:rPr>
          <w:lang w:val="el" w:eastAsia="el"/>
        </w:rPr>
      </w:pPr>
      <w:r>
        <w:rPr>
          <w:lang w:val="el" w:eastAsia="el"/>
        </w:rPr>
        <w:t>Τηλέφωνο</w:t>
      </w:r>
    </w:p>
    <w:p>
      <w:pPr>
        <w:spacing w:before="240" w:after="240"/>
        <w:rPr>
          <w:lang w:val="el" w:eastAsia="el"/>
        </w:rPr>
      </w:pPr>
      <w:r>
        <w:rPr>
          <w:lang w:val="el" w:eastAsia="el"/>
        </w:rPr>
        <w:t>Καραγεώργη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Ε.Κερασιώτη</w:t>
      </w:r>
    </w:p>
    <w:p>
      <w:pPr>
        <w:spacing w:before="240" w:after="240"/>
        <w:rPr>
          <w:lang w:val="el" w:eastAsia="el"/>
        </w:rPr>
      </w:pPr>
      <w:r>
        <w:rPr>
          <w:lang w:val="el" w:eastAsia="el"/>
        </w:rPr>
        <w:t>210 6987414</w:t>
      </w:r>
    </w:p>
    <w:p>
      <w:pPr>
        <w:spacing w:before="240" w:after="240"/>
        <w:rPr>
          <w:lang w:val="el" w:eastAsia="el"/>
        </w:rPr>
      </w:pPr>
      <w:r>
        <w:rPr>
          <w:b/>
          <w:bCs/>
          <w:lang w:val="el" w:eastAsia="el"/>
        </w:rPr>
        <w:t>2. ΓΕΝΙΚΗ ΔΙΕΥΘΥΝΣΗ ΓΕΝΙΚΟΥ ΧΗΜΕΙΟΥ ΤΟΥ ΚΡΑΤΟΥΣ ΔΙΕΥΘΥΝΣΗ ΑΛΚΟΟΛΗΣ ΚΑΙ ΤΡΟΦΙΜΩΝ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 Ταχ. Κώδικας Πληροφορίες</w:t>
      </w:r>
    </w:p>
    <w:p>
      <w:pPr>
        <w:spacing w:before="240" w:after="240"/>
        <w:rPr>
          <w:lang w:val="el" w:eastAsia="el"/>
        </w:rPr>
      </w:pPr>
      <w:r>
        <w:rPr>
          <w:lang w:val="el" w:eastAsia="el"/>
        </w:rPr>
        <w:t>Τηλέφωνο</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lang w:val="el" w:eastAsia="el"/>
        </w:rPr>
        <w:t>Αν. Τσόχα 16</w:t>
      </w:r>
    </w:p>
    <w:p>
      <w:pPr>
        <w:spacing w:before="240" w:after="240"/>
        <w:rPr>
          <w:lang w:val="el" w:eastAsia="el"/>
        </w:rPr>
      </w:pPr>
      <w:r>
        <w:rPr>
          <w:lang w:val="el" w:eastAsia="el"/>
        </w:rPr>
        <w:t>115 21, Αθήνα</w:t>
      </w:r>
    </w:p>
    <w:p>
      <w:pPr>
        <w:spacing w:before="240" w:after="240"/>
        <w:rPr>
          <w:lang w:val="el" w:eastAsia="el"/>
        </w:rPr>
      </w:pPr>
      <w:r>
        <w:rPr>
          <w:lang w:val="el" w:eastAsia="el"/>
        </w:rPr>
        <w:t>Στ. Καραγιάννης</w:t>
      </w:r>
    </w:p>
    <w:p>
      <w:pPr>
        <w:spacing w:before="240" w:after="240"/>
        <w:rPr>
          <w:lang w:val="el" w:eastAsia="el"/>
        </w:rPr>
      </w:pPr>
      <w:r>
        <w:rPr>
          <w:lang w:val="el" w:eastAsia="el"/>
        </w:rPr>
        <w:t>210 6479231</w:t>
      </w:r>
    </w:p>
    <w:p>
      <w:pPr>
        <w:spacing w:before="240" w:after="240"/>
        <w:rPr>
          <w:lang w:val="el" w:eastAsia="el"/>
        </w:rPr>
      </w:pPr>
      <w:hyperlink r:id="rId6" w:history="1">
        <w:r>
          <w:rPr>
            <w:rStyle w:val="Hyperlink"/>
            <w:color w:val="0000EE"/>
            <w:u w:color="0000EE"/>
            <w:lang w:val="el" w:eastAsia="el"/>
          </w:rPr>
          <w:t>dat.gcsl@aadex.gr</w:t>
        </w:r>
      </w:hyperlink>
      <w:hyperlink r:id="rId7" w:history="1">
        <w:r>
          <w:rPr>
            <w:rStyle w:val="Hyperlink"/>
            <w:color w:val="0000EE"/>
            <w:u w:color="0000EE"/>
            <w:lang w:val="el" w:eastAsia="el"/>
          </w:rPr>
          <w:t>www.aadex.gr</w:t>
        </w:r>
      </w:hyperlink>
    </w:p>
    <w:p>
      <w:pPr>
        <w:spacing w:before="240" w:after="240"/>
        <w:rPr>
          <w:lang w:val="el" w:eastAsia="el"/>
        </w:rPr>
      </w:pPr>
      <w:r>
        <w:rPr>
          <w:b/>
          <w:bCs/>
          <w:u w:val="single"/>
          <w:lang w:val="el" w:eastAsia="el"/>
        </w:rPr>
        <w:t xml:space="preserve">ΘΕΜΑ: </w:t>
      </w:r>
      <w:r>
        <w:rPr>
          <w:u w:val="single"/>
          <w:lang w:val="el" w:eastAsia="el"/>
        </w:rPr>
        <w:t xml:space="preserve">Κοινοποίηση των άρθρων 19 και 20 του ν. 4764/2020 (Α΄256) </w:t>
      </w:r>
      <w:r>
        <w:rPr>
          <w:i/>
          <w:iCs/>
          <w:u w:val="single"/>
          <w:lang w:val="el" w:eastAsia="el"/>
        </w:rPr>
        <w:t>«Ρυθμίσεις για την προστασία της δημόσιας υγείας από τις συνέπειες της πανδημίας του κορωνοϊού COVID-19, την ενίσχυση των μέσων μαζικής μεταφοράς, την επιτάχυνση της απονομής των συντάξεων, τη ρύθμιση οφειλών προς τους Οργανισμούς Τοπικής Αυτοδιοίκησης και άλλες κατεπείγουσες διατάξεις»</w:t>
      </w:r>
    </w:p>
    <w:p>
      <w:pPr>
        <w:spacing w:before="240" w:after="240"/>
        <w:rPr>
          <w:lang w:val="el" w:eastAsia="el"/>
        </w:rPr>
      </w:pPr>
      <w:r>
        <w:rPr>
          <w:u w:val="single"/>
          <w:lang w:val="el" w:eastAsia="el"/>
        </w:rPr>
        <w:t>Σχετ.: α) Η υπ’ αριθ. Ε.2039/24-03-2020 (ΑΔΑ: Ω7Τ746ΜΠ3Ζ-ΘΦΤ) εγκύκλιος διαταγή Διοικητή ΑΑΔΕ «</w:t>
      </w:r>
      <w:r>
        <w:rPr>
          <w:i/>
          <w:iCs/>
          <w:u w:val="single"/>
          <w:lang w:val="el" w:eastAsia="el"/>
        </w:rPr>
        <w:t>Κοινοποίηση διατάξεων του άρθρου εικοστού τρίτου «Εισαγωγή μετουσιωμένης αιθυλικής αλκοόλης</w:t>
      </w:r>
      <w:r>
        <w:rPr>
          <w:u w:val="single"/>
          <w:lang w:val="el" w:eastAsia="el"/>
        </w:rPr>
        <w:t xml:space="preserve">» της Πράξης Νομοθετικού Περιεχομένου (ΠΝΠ) της 20ης Μαρτίου 2020 (Α’ 68)» β) Η υπ’ αριθ. Ε.2135 /12-08-2020 «ΑΔΑ: ΩΣΙΔ46ΜΠ3Ζ» εγκύκλιος Διαταγή </w:t>
      </w:r>
      <w:r>
        <w:rPr>
          <w:i/>
          <w:iCs/>
          <w:u w:val="single"/>
          <w:lang w:val="el" w:eastAsia="el"/>
        </w:rPr>
        <w:t>«Κοινοποίηση διατάξεων του τρίτου άρθρου «Εισαγωγή μετουσιωμένης αιθυλικής αλκοόλης» της Πράξης Νομοθετικού Περιεχομένου (ΠΝΠ) της 10</w:t>
      </w:r>
      <w:r>
        <w:rPr>
          <w:i/>
          <w:iCs/>
          <w:sz w:val="30"/>
          <w:szCs w:val="30"/>
          <w:u w:val="single"/>
          <w:vertAlign w:val="superscript"/>
          <w:lang w:val="el" w:eastAsia="el"/>
        </w:rPr>
        <w:t>ης</w:t>
      </w:r>
      <w:r>
        <w:rPr>
          <w:i/>
          <w:iCs/>
          <w:u w:val="single"/>
          <w:lang w:val="el" w:eastAsia="el"/>
        </w:rPr>
        <w:t xml:space="preserve"> Αυγούστου 2020 (Α΄157)»</w:t>
      </w:r>
    </w:p>
    <w:p>
      <w:pPr>
        <w:pStyle w:val="StructureList1"/>
        <w:spacing w:before="120" w:after="0"/>
        <w:rPr>
          <w:lang w:val="el" w:eastAsia="el"/>
        </w:rPr>
      </w:pPr>
      <w:r>
        <w:rPr>
          <w:u w:val="single"/>
          <w:lang w:val="el" w:eastAsia="el"/>
        </w:rPr>
        <w:t>γ)</w:t>
      </w:r>
      <w:r>
        <w:rPr>
          <w:u w:val="single"/>
          <w:lang w:val="en" w:eastAsia="en"/>
        </w:rPr>
        <w:tab/>
      </w:r>
      <w:r>
        <w:rPr>
          <w:i/>
          <w:iCs/>
          <w:u w:val="single"/>
          <w:lang w:val="el" w:eastAsia="el"/>
        </w:rPr>
        <w:t xml:space="preserve"> Η υπ’αριθ.Ε.2087/16-06-2020 (ΑΔΑ: ΨΩΡΝ46ΜΠ3Ζ-59Τ) εγκύκλιος διαταγή Διοικητή ΑΑΔΕ </w:t>
      </w:r>
      <w:r>
        <w:rPr>
          <w:i/>
          <w:iCs/>
          <w:u w:val="single"/>
          <w:lang w:val="el" w:eastAsia="el"/>
        </w:rPr>
        <w:t>«Κοινοποίηση διατάξεων του άρθρου 17 των λοιπών διατάξεων του ν. 4690/2020 (Α’ 104) σχετικά με τη δωρεάν διάθεση αιθυλικής αλκοόλης προς το Υπουργείο Υγείας»</w:t>
      </w:r>
    </w:p>
    <w:p>
      <w:pPr>
        <w:spacing w:before="240" w:after="240"/>
        <w:rPr>
          <w:lang w:val="el" w:eastAsia="el"/>
        </w:rPr>
      </w:pPr>
      <w:r>
        <w:rPr>
          <w:i/>
          <w:iCs/>
          <w:u w:val="single"/>
          <w:lang w:val="el" w:eastAsia="el"/>
        </w:rPr>
        <w:t>Σε συνέχεια των, ως άνω, υπό στοιχείο α’ και γ΄ σχετικών εγκύκλιων διαταγών, σας κοινοποιούμε προς ενημέρωση και εφαρμογή τις διατάξεις των άρθρων 19 και 20 του ν. 4764/2020 (Α΄256) και σας γνωρίζουμε τα ακόλουθα :</w:t>
      </w:r>
    </w:p>
    <w:p>
      <w:pPr>
        <w:spacing w:before="240" w:after="240"/>
        <w:rPr>
          <w:lang w:val="el" w:eastAsia="el"/>
        </w:rPr>
      </w:pPr>
      <w:r>
        <w:rPr>
          <w:i/>
          <w:iCs/>
          <w:u w:val="single"/>
          <w:lang w:val="el" w:eastAsia="el"/>
        </w:rPr>
        <w:t>1. Σύμφωνα με το άρθρο 19 «</w:t>
      </w:r>
      <w:r>
        <w:rPr>
          <w:i/>
          <w:iCs/>
          <w:u w:val="single"/>
          <w:lang w:val="el" w:eastAsia="el"/>
        </w:rPr>
        <w:t>Εισαγωγή μετουσιωμένης αιθυλικής αλκοόλης</w:t>
      </w:r>
      <w:r>
        <w:rPr>
          <w:i/>
          <w:iCs/>
          <w:u w:val="single"/>
          <w:lang w:val="el" w:eastAsia="el"/>
        </w:rPr>
        <w:t xml:space="preserve">» του ως άνω κοινοποιούμενου νόμου, η ισχύς του άρθρου εικοστού τρίτου της από 20-03-2020 Πράξης Νομοθετικού Περιεχομένου (Α΄ 68) η οποία κυρώθηκε με το άρθρο 1 του ν. 4683/2020 (Α΄83), ως προς τις προϋποθέσεις εισαγωγής μετουσιωμένης αιθυλικής αλκοόλης, </w:t>
      </w:r>
      <w:r>
        <w:rPr>
          <w:i/>
          <w:iCs/>
          <w:u w:val="single"/>
          <w:lang w:val="el" w:eastAsia="el"/>
        </w:rPr>
        <w:t>παρατείνεται έως 31 Μαρτίου 2021.</w:t>
      </w:r>
      <w:r>
        <w:rPr>
          <w:i/>
          <w:iCs/>
          <w:u w:val="single"/>
          <w:lang w:val="el" w:eastAsia="el"/>
        </w:rPr>
        <w:t xml:space="preserve"> Επισημαίνεται ότι για την εφαρμογή των σχετικών διατάξεων εξακολουθούν να έχουν εφαρμογή τα διαλαμβανόμενα στην ως άνω υπό στοιχείο α’ σχετική εγκύκλιο διαταγή Διοικητή ΑΑΔΕ.</w:t>
      </w:r>
    </w:p>
    <w:p>
      <w:pPr>
        <w:spacing w:before="240" w:after="240"/>
        <w:rPr>
          <w:lang w:val="el" w:eastAsia="el"/>
        </w:rPr>
      </w:pPr>
      <w:r>
        <w:rPr>
          <w:i/>
          <w:iCs/>
          <w:u w:val="single"/>
          <w:lang w:val="el" w:eastAsia="el"/>
        </w:rPr>
        <w:t xml:space="preserve">2. Επιπλέον με το άρθρο 20 </w:t>
      </w:r>
      <w:r>
        <w:rPr>
          <w:i/>
          <w:iCs/>
          <w:u w:val="single"/>
          <w:lang w:val="el" w:eastAsia="el"/>
        </w:rPr>
        <w:t>«Δωρεάν διάθεση αιθυλικής αλκοόλης προς το Υπουργείο Υγείας από νόμιμους κατόχους και από τα αζήτητα αποθέματα της Α.Α.Δ.Ε. για χρήση από νοσοκομεία, θεραπευτήρια και λοιπά ιδρύματα του Δημοσίου για ιατρικούς σκοπούς ή για την παρασκευή αντισηπτικών»</w:t>
      </w:r>
      <w:r>
        <w:rPr>
          <w:i/>
          <w:iCs/>
          <w:u w:val="single"/>
          <w:lang w:val="el" w:eastAsia="el"/>
        </w:rPr>
        <w:t xml:space="preserve"> του κοινοποιούμενου νόμου, η ισχύς των διατάξεων του άρθρου 17 του ν. 4690/2020 (A’ 104), ως προς τη δωρεάν διάθεση αιθυλικής αλκοόλης προς το Υπουργείο Υγείας από νόμιμους κατόχους και από τα αζήτητα αποθέματα της ΑΑΔΕ για χρήση από νοσοκομεία, θεραπευτήρια και λοιπά ιδρύματα του Δημοσίου για ιατρικούς σκοπούς ή για την παρασκευή αντισηπτικών, </w:t>
      </w:r>
      <w:r>
        <w:rPr>
          <w:i/>
          <w:iCs/>
          <w:u w:val="single"/>
          <w:lang w:val="el" w:eastAsia="el"/>
        </w:rPr>
        <w:t>παρατείνεται έως 31 Μαρτίου 2021.</w:t>
      </w:r>
      <w:r>
        <w:rPr>
          <w:i/>
          <w:iCs/>
          <w:u w:val="single"/>
          <w:lang w:val="el" w:eastAsia="el"/>
        </w:rPr>
        <w:t xml:space="preserve"> Ομοίως για την εφαρμογή των διατάξεων του εν λόγω άρθρου εξακολουθούν να εφαρμόζονται τα οριζόμενα στην ως άνω γ’ σχετική εγκύκλιο διαταγή του Διοικητή ΑΑΔΕ.</w:t>
      </w:r>
    </w:p>
    <w:p>
      <w:pPr>
        <w:spacing w:before="240" w:after="240"/>
        <w:rPr>
          <w:lang w:val="el" w:eastAsia="el"/>
        </w:rPr>
      </w:pPr>
      <w:r>
        <w:rPr>
          <w:b/>
          <w:bCs/>
          <w:i/>
          <w:iCs/>
          <w:u w:val="single"/>
          <w:lang w:val="el" w:eastAsia="el"/>
        </w:rPr>
        <w:t>Ο ΔΙΟΙΚΗΤΗΣ ΑΑΔΕ</w:t>
      </w:r>
    </w:p>
    <w:p>
      <w:pPr>
        <w:spacing w:before="240" w:after="240"/>
        <w:rPr>
          <w:lang w:val="el" w:eastAsia="el"/>
        </w:rPr>
      </w:pPr>
      <w:r>
        <w:rPr>
          <w:b/>
          <w:bCs/>
          <w:i/>
          <w:iCs/>
          <w:u w:val="single"/>
          <w:lang w:val="el" w:eastAsia="el"/>
        </w:rPr>
        <w:t>ΓΕΩΡΓΙΟΣ ΠΙΤΣΙΛΗΣ</w:t>
      </w:r>
    </w:p>
    <w:p>
      <w:pPr>
        <w:spacing w:before="240" w:after="240"/>
        <w:rPr>
          <w:lang w:val="el" w:eastAsia="el"/>
        </w:rPr>
      </w:pPr>
      <w:r>
        <w:rPr>
          <w:b/>
          <w:bCs/>
          <w:i/>
          <w:iCs/>
          <w:u w:val="single"/>
          <w:lang w:val="el" w:eastAsia="el"/>
        </w:rPr>
        <w:t>ΑΠΟΔΕΚΤΕΣ ΓΙΑ ΕΝΕΡΓΕΙΑ:</w:t>
      </w:r>
    </w:p>
    <w:p>
      <w:pPr>
        <w:spacing w:before="240" w:after="240"/>
        <w:rPr>
          <w:lang w:val="el" w:eastAsia="el"/>
        </w:rPr>
      </w:pPr>
      <w:r>
        <w:rPr>
          <w:i/>
          <w:iCs/>
          <w:u w:val="single"/>
          <w:lang w:val="el" w:eastAsia="el"/>
        </w:rPr>
        <w:t>1. Τελωνεία Α΄, Β΄ &amp; Γ΄ Τάξης</w:t>
      </w:r>
    </w:p>
    <w:p>
      <w:pPr>
        <w:spacing w:before="240" w:after="240"/>
        <w:rPr>
          <w:lang w:val="el" w:eastAsia="el"/>
        </w:rPr>
      </w:pPr>
      <w:r>
        <w:rPr>
          <w:i/>
          <w:iCs/>
          <w:u w:val="single"/>
          <w:lang w:val="el" w:eastAsia="el"/>
        </w:rPr>
        <w:t>2. Χημικές Υπηρεσίες Γ.Χ.Κ.</w:t>
      </w:r>
    </w:p>
    <w:p>
      <w:pPr>
        <w:spacing w:before="240" w:after="240"/>
        <w:rPr>
          <w:lang w:val="el" w:eastAsia="el"/>
        </w:rPr>
      </w:pPr>
      <w:r>
        <w:rPr>
          <w:i/>
          <w:iCs/>
          <w:u w:val="single"/>
          <w:lang w:val="el" w:eastAsia="el"/>
        </w:rPr>
        <w:t>3. Γενική Δ/νση Ηλεκτρονικής Διακυβέρνησης</w:t>
      </w:r>
    </w:p>
    <w:p>
      <w:pPr>
        <w:spacing w:before="240" w:after="240"/>
        <w:rPr>
          <w:lang w:val="el" w:eastAsia="el"/>
        </w:rPr>
      </w:pPr>
      <w:r>
        <w:rPr>
          <w:b/>
          <w:bCs/>
          <w:i/>
          <w:iCs/>
          <w:u w:val="single"/>
          <w:lang w:val="el" w:eastAsia="el"/>
        </w:rPr>
        <w:t xml:space="preserve">Ι. </w:t>
      </w:r>
      <w:r>
        <w:rPr>
          <w:i/>
          <w:iCs/>
          <w:u w:val="single"/>
          <w:lang w:val="el" w:eastAsia="el"/>
        </w:rPr>
        <w:t>Δ/νση Στρατηγικής Τεχνολογιών Πληροφορικής (ΔΙ.Σ.ΤΕ.ΠΛ)</w:t>
      </w:r>
    </w:p>
    <w:p>
      <w:pPr>
        <w:pStyle w:val="Heading1"/>
        <w:spacing w:before="240" w:after="240"/>
        <w:rPr>
          <w:lang w:val="el" w:eastAsia="el"/>
        </w:rPr>
      </w:pPr>
      <w:r>
        <w:rPr>
          <w:i/>
          <w:iCs/>
          <w:u w:val="single"/>
          <w:lang w:val="el" w:eastAsia="el"/>
        </w:rPr>
        <w:t xml:space="preserve">Τμήμα Ε΄ </w:t>
      </w:r>
    </w:p>
    <w:p>
      <w:pPr>
        <w:pStyle w:val="Heading1"/>
        <w:spacing w:before="240" w:after="240"/>
        <w:rPr>
          <w:lang w:val="el" w:eastAsia="el"/>
        </w:rPr>
      </w:pPr>
      <w:r>
        <w:rPr>
          <w:i/>
          <w:iCs/>
          <w:u w:val="single"/>
          <w:lang w:val="el" w:eastAsia="el"/>
        </w:rPr>
        <w:t>- Ανάπτυξης Διαδικτυακών Ιστοτόπων και Διαχείρισης</w:t>
      </w:r>
    </w:p>
    <w:p>
      <w:pPr>
        <w:spacing w:before="240" w:after="240"/>
        <w:rPr>
          <w:lang w:val="el" w:eastAsia="el"/>
        </w:rPr>
      </w:pPr>
      <w:r>
        <w:rPr>
          <w:i/>
          <w:iCs/>
          <w:u w:val="single"/>
          <w:lang w:val="el" w:eastAsia="el"/>
        </w:rPr>
        <w:t>(για ενημέρωση της ηλεκτρονικής βιβλιοθήκης)</w:t>
      </w:r>
    </w:p>
    <w:p>
      <w:pPr>
        <w:spacing w:before="240" w:after="240"/>
        <w:rPr>
          <w:lang w:val="el" w:eastAsia="el"/>
        </w:rPr>
      </w:pPr>
      <w:r>
        <w:rPr>
          <w:b/>
          <w:bCs/>
          <w:i/>
          <w:iCs/>
          <w:u w:val="single"/>
          <w:lang w:val="el" w:eastAsia="el"/>
        </w:rPr>
        <w:t xml:space="preserve">ΙΙ. </w:t>
      </w:r>
      <w:r>
        <w:rPr>
          <w:i/>
          <w:iCs/>
          <w:u w:val="single"/>
          <w:lang w:val="el" w:eastAsia="el"/>
        </w:rPr>
        <w:t>Διεύθυνση Επιχειρησιακών Διαδικασιών</w:t>
      </w:r>
    </w:p>
    <w:p>
      <w:pPr>
        <w:spacing w:before="240" w:after="240"/>
        <w:rPr>
          <w:lang w:val="el" w:eastAsia="el"/>
        </w:rPr>
      </w:pPr>
      <w:r>
        <w:rPr>
          <w:i/>
          <w:iCs/>
          <w:u w:val="single"/>
          <w:lang w:val="el" w:eastAsia="el"/>
        </w:rPr>
        <w:t>Υποδιεύθυνση Β΄- Απαιτήσεων και Ελέγχου Εφαρμογών Τελωνείων</w:t>
      </w:r>
    </w:p>
    <w:p>
      <w:pPr>
        <w:pStyle w:val="Heading1"/>
        <w:spacing w:before="240" w:after="240"/>
        <w:rPr>
          <w:lang w:val="el" w:eastAsia="el"/>
        </w:rPr>
      </w:pPr>
      <w:r>
        <w:rPr>
          <w:i/>
          <w:iCs/>
          <w:u w:val="single"/>
          <w:lang w:val="el" w:eastAsia="el"/>
        </w:rPr>
        <w:t xml:space="preserve">Τμήμα Ε΄ </w:t>
      </w:r>
    </w:p>
    <w:p>
      <w:pPr>
        <w:pStyle w:val="Heading1"/>
        <w:spacing w:before="240" w:after="240"/>
        <w:rPr>
          <w:lang w:val="el" w:eastAsia="el"/>
        </w:rPr>
      </w:pPr>
      <w:r>
        <w:rPr>
          <w:i/>
          <w:iCs/>
          <w:u w:val="single"/>
          <w:lang w:val="el" w:eastAsia="el"/>
        </w:rPr>
        <w:t>(για ανάρτηση στο portal)</w:t>
      </w:r>
    </w:p>
    <w:p>
      <w:pPr>
        <w:spacing w:before="240" w:after="240"/>
        <w:rPr>
          <w:lang w:val="el" w:eastAsia="el"/>
        </w:rPr>
      </w:pPr>
      <w:r>
        <w:rPr>
          <w:b/>
          <w:bCs/>
          <w:i/>
          <w:iCs/>
          <w:u w:val="single"/>
          <w:lang w:val="el" w:eastAsia="el"/>
        </w:rPr>
        <w:t>ΑΠΟΔΕΚΤΕΣ ΓΙΑ ΚΟΙΝΟΠΟΙΗΣΗ:</w:t>
      </w:r>
    </w:p>
    <w:p>
      <w:pPr>
        <w:spacing w:before="240" w:after="240"/>
        <w:rPr>
          <w:lang w:val="el" w:eastAsia="el"/>
        </w:rPr>
      </w:pPr>
      <w:r>
        <w:rPr>
          <w:i/>
          <w:iCs/>
          <w:u w:val="single"/>
          <w:lang w:val="el" w:eastAsia="el"/>
        </w:rPr>
        <w:t>1. Γραφείο κ. Υπουργού Οικονομικών</w:t>
      </w:r>
    </w:p>
    <w:p>
      <w:pPr>
        <w:spacing w:before="240" w:after="240"/>
        <w:rPr>
          <w:lang w:val="el" w:eastAsia="el"/>
        </w:rPr>
      </w:pPr>
      <w:r>
        <w:rPr>
          <w:i/>
          <w:iCs/>
          <w:u w:val="single"/>
          <w:lang w:val="el" w:eastAsia="el"/>
        </w:rPr>
        <w:t>2. Γραφείο κ. Υφυπουργού Οικονομικών</w:t>
      </w:r>
    </w:p>
    <w:p>
      <w:pPr>
        <w:spacing w:before="240" w:after="240"/>
        <w:rPr>
          <w:lang w:val="el" w:eastAsia="el"/>
        </w:rPr>
      </w:pPr>
      <w:r>
        <w:rPr>
          <w:i/>
          <w:iCs/>
          <w:u w:val="single"/>
          <w:lang w:val="el" w:eastAsia="el"/>
        </w:rPr>
        <w:t>3. Δ/νση Νομικής Υποστήριξης Α.Α.Δ.Ε.</w:t>
      </w:r>
    </w:p>
    <w:p>
      <w:pPr>
        <w:spacing w:before="240" w:after="240"/>
        <w:rPr>
          <w:lang w:val="el" w:eastAsia="el"/>
        </w:rPr>
      </w:pPr>
      <w:r>
        <w:rPr>
          <w:i/>
          <w:iCs/>
          <w:u w:val="single"/>
          <w:lang w:val="el" w:eastAsia="el"/>
        </w:rPr>
        <w:t>4. Δ/νση Διεθνών Οικονομικών Σχέσεων (Δ.Ο.Σ.) Α.Α.Δ.Ε. - Τμήμα Β΄</w:t>
      </w:r>
    </w:p>
    <w:p>
      <w:pPr>
        <w:spacing w:before="240" w:after="240"/>
        <w:rPr>
          <w:lang w:val="el" w:eastAsia="el"/>
        </w:rPr>
      </w:pPr>
      <w:r>
        <w:rPr>
          <w:i/>
          <w:iCs/>
          <w:u w:val="single"/>
          <w:lang w:val="el" w:eastAsia="el"/>
        </w:rPr>
        <w:t>5. Αυτοτελές Τμήμα Συντονισμού Μεταρρυθμιστικών Δράσεων &amp; Επικοινωνίας Α.Α.Δ.Ε</w:t>
      </w:r>
    </w:p>
    <w:p>
      <w:pPr>
        <w:spacing w:before="240" w:after="240"/>
        <w:rPr>
          <w:lang w:val="el" w:eastAsia="el"/>
        </w:rPr>
      </w:pPr>
      <w:r>
        <w:rPr>
          <w:i/>
          <w:iCs/>
          <w:u w:val="single"/>
          <w:lang w:val="el" w:eastAsia="el"/>
        </w:rPr>
        <w:t>6. Δ/νση Εσωτερικού Ελέγχου Α.Α.Δ.Ε</w:t>
      </w:r>
    </w:p>
    <w:p>
      <w:pPr>
        <w:spacing w:before="240" w:after="240"/>
        <w:rPr>
          <w:lang w:val="el" w:eastAsia="el"/>
        </w:rPr>
      </w:pPr>
      <w:r>
        <w:rPr>
          <w:i/>
          <w:iCs/>
          <w:u w:val="single"/>
          <w:lang w:val="el" w:eastAsia="el"/>
        </w:rPr>
        <w:t>7. Υπηρεσίες Ερευνών και Διασφάλισης Δημοσίων Εσόδων (Υ.Ε.Δ.Δ.Ε) Α.Α.Δ.Ε.</w:t>
      </w:r>
    </w:p>
    <w:p>
      <w:pPr>
        <w:spacing w:before="240" w:after="240"/>
        <w:rPr>
          <w:lang w:val="el" w:eastAsia="el"/>
        </w:rPr>
      </w:pPr>
      <w:r>
        <w:rPr>
          <w:i/>
          <w:iCs/>
          <w:u w:val="single"/>
          <w:lang w:val="el" w:eastAsia="el"/>
        </w:rPr>
        <w:t>8. Τελωνειακές Περιφέρειες Αττικής, Θεσσαλονίκης, Αχαΐας</w:t>
      </w:r>
    </w:p>
    <w:p>
      <w:pPr>
        <w:spacing w:before="240" w:after="240"/>
        <w:rPr>
          <w:lang w:val="el" w:eastAsia="el"/>
        </w:rPr>
      </w:pPr>
      <w:r>
        <w:rPr>
          <w:i/>
          <w:iCs/>
          <w:u w:val="single"/>
          <w:lang w:val="el" w:eastAsia="el"/>
        </w:rPr>
        <w:t>9. Γενική Διεύθυνση Διαχείρισης Ανθρώπινου Δυναμικού και Οργάνωσης Α.Α.Δ.Ε.</w:t>
      </w:r>
    </w:p>
    <w:p>
      <w:pPr>
        <w:pStyle w:val="StructureList1"/>
        <w:spacing w:before="120" w:after="0"/>
        <w:rPr>
          <w:lang w:val="el" w:eastAsia="el"/>
        </w:rPr>
      </w:pPr>
      <w:r>
        <w:rPr>
          <w:i/>
          <w:iCs/>
          <w:u w:val="single"/>
          <w:lang w:val="el" w:eastAsia="el"/>
        </w:rPr>
        <w:t>α)</w:t>
      </w:r>
      <w:r>
        <w:rPr>
          <w:i/>
          <w:iCs/>
          <w:u w:val="single"/>
          <w:lang w:val="en" w:eastAsia="en"/>
        </w:rPr>
        <w:tab/>
      </w:r>
      <w:r>
        <w:rPr>
          <w:i/>
          <w:iCs/>
          <w:u w:val="single"/>
          <w:lang w:val="el" w:eastAsia="el"/>
        </w:rPr>
        <w:t>Διεύθυνση Διαχείρισης Ανθρώπινου Δυναμικού</w:t>
      </w:r>
    </w:p>
    <w:p>
      <w:pPr>
        <w:pStyle w:val="StructureList1"/>
        <w:spacing w:before="120" w:after="0"/>
        <w:rPr>
          <w:lang w:val="el" w:eastAsia="el"/>
        </w:rPr>
      </w:pPr>
      <w:r>
        <w:rPr>
          <w:i/>
          <w:iCs/>
          <w:u w:val="single"/>
          <w:lang w:val="el" w:eastAsia="el"/>
        </w:rPr>
        <w:t>β)</w:t>
      </w:r>
      <w:r>
        <w:rPr>
          <w:i/>
          <w:iCs/>
          <w:u w:val="single"/>
          <w:lang w:val="en" w:eastAsia="en"/>
        </w:rPr>
        <w:tab/>
      </w:r>
      <w:r>
        <w:rPr>
          <w:i/>
          <w:iCs/>
          <w:u w:val="single"/>
          <w:lang w:val="el" w:eastAsia="el"/>
        </w:rPr>
        <w:t>Διεύθυνση Οργάνωσης</w:t>
      </w:r>
    </w:p>
    <w:p>
      <w:pPr>
        <w:spacing w:before="240" w:after="240"/>
        <w:rPr>
          <w:lang w:val="el" w:eastAsia="el"/>
        </w:rPr>
      </w:pPr>
      <w:r>
        <w:rPr>
          <w:i/>
          <w:iCs/>
          <w:u w:val="single"/>
          <w:lang w:val="el" w:eastAsia="el"/>
        </w:rPr>
        <w:t>10. Ελεγκτικές Υπηρεσίες Τελωνείων (ΕΛ.Υ.Τ) Αττικής, Θεσσαλονίκης</w:t>
      </w:r>
    </w:p>
    <w:p>
      <w:pPr>
        <w:spacing w:before="240" w:after="240"/>
        <w:rPr>
          <w:lang w:val="el" w:eastAsia="el"/>
        </w:rPr>
      </w:pPr>
      <w:r>
        <w:rPr>
          <w:i/>
          <w:iCs/>
          <w:u w:val="single"/>
          <w:lang w:val="el" w:eastAsia="el"/>
        </w:rPr>
        <w:t>11. Οικονομικό Επιμελητήριο Ελλάδος Μητροπόλεως 12-14, ΤΚ 105 63 –Αθήνα ex-mail:</w:t>
      </w:r>
      <w:hyperlink r:id="rId8" w:history="1">
        <w:r>
          <w:rPr>
            <w:rStyle w:val="Hyperlink"/>
            <w:i/>
            <w:iCs/>
            <w:color w:val="0000EE"/>
            <w:u w:color="0000EE"/>
            <w:lang w:val="el" w:eastAsia="el"/>
          </w:rPr>
          <w:t>oexex@oex-ex.gr</w:t>
        </w:r>
      </w:hyperlink>
    </w:p>
    <w:p>
      <w:pPr>
        <w:spacing w:before="240" w:after="240"/>
        <w:rPr>
          <w:lang w:val="el" w:eastAsia="el"/>
        </w:rPr>
      </w:pPr>
      <w:r>
        <w:rPr>
          <w:i/>
          <w:iCs/>
          <w:u w:val="single"/>
          <w:lang w:val="el" w:eastAsia="el"/>
        </w:rPr>
        <w:t>12. Κεντρική Ένωση Επιμελητηρίων Ελλάδος Ακαδημίας 6, TK 106 71 - Αθήνα ex-mail:</w:t>
      </w:r>
      <w:hyperlink r:id="rId9" w:history="1">
        <w:r>
          <w:rPr>
            <w:rStyle w:val="Hyperlink"/>
            <w:i/>
            <w:iCs/>
            <w:color w:val="0000EE"/>
            <w:u w:color="0000EE"/>
            <w:lang w:val="el" w:eastAsia="el"/>
          </w:rPr>
          <w:t>kexexuhcci@uhc.gr</w:t>
        </w:r>
      </w:hyperlink>
    </w:p>
    <w:p>
      <w:pPr>
        <w:spacing w:before="240" w:after="240"/>
        <w:rPr>
          <w:lang w:val="el" w:eastAsia="el"/>
        </w:rPr>
      </w:pPr>
      <w:r>
        <w:rPr>
          <w:i/>
          <w:iCs/>
          <w:u w:val="single"/>
          <w:lang w:val="el" w:eastAsia="el"/>
        </w:rPr>
        <w:t xml:space="preserve">13. Εμπορικό και Βιομηχανικό Επιμελητήριο Αθηνών Ακαδημίας 7, ΤΚ 106 71-Αθήνα ex-mail: </w:t>
      </w:r>
      <w:hyperlink r:id="rId10" w:history="1">
        <w:r>
          <w:rPr>
            <w:rStyle w:val="Hyperlink"/>
            <w:i/>
            <w:iCs/>
            <w:color w:val="0000EE"/>
            <w:u w:color="0000EE"/>
            <w:lang w:val="el" w:eastAsia="el"/>
          </w:rPr>
          <w:t>info@acc.gr</w:t>
        </w:r>
      </w:hyperlink>
    </w:p>
    <w:p>
      <w:pPr>
        <w:spacing w:before="240" w:after="240"/>
        <w:rPr>
          <w:lang w:val="el" w:eastAsia="el"/>
        </w:rPr>
      </w:pPr>
      <w:r>
        <w:rPr>
          <w:i/>
          <w:iCs/>
          <w:u w:val="single"/>
          <w:lang w:val="el" w:eastAsia="el"/>
        </w:rPr>
        <w:t>14. Βιοτεχνικό Επιμελητήριο Αθηνών Ακαδημίας 18, ΤΚ 106 71 – Αθήνα ex-mail:</w:t>
      </w:r>
      <w:hyperlink r:id="rId11" w:history="1">
        <w:r>
          <w:rPr>
            <w:rStyle w:val="Hyperlink"/>
            <w:i/>
            <w:iCs/>
            <w:color w:val="0000EE"/>
            <w:u w:color="0000EE"/>
            <w:lang w:val="el" w:eastAsia="el"/>
          </w:rPr>
          <w:t>info@acsmi.gr</w:t>
        </w:r>
      </w:hyperlink>
    </w:p>
    <w:p>
      <w:pPr>
        <w:spacing w:before="240" w:after="240"/>
        <w:rPr>
          <w:lang w:val="el" w:eastAsia="el"/>
        </w:rPr>
      </w:pPr>
      <w:r>
        <w:rPr>
          <w:i/>
          <w:iCs/>
          <w:u w:val="single"/>
          <w:lang w:val="el" w:eastAsia="el"/>
        </w:rPr>
        <w:t>15. Σύνδεσμος Ελληνικών Βιομηχανιών (Σ.Ε.Β.) Ξενοφώντος 5, Τ.Κ. 105 57 Αθήνα ex-mail:</w:t>
      </w:r>
      <w:hyperlink r:id="rId12" w:history="1">
        <w:r>
          <w:rPr>
            <w:rStyle w:val="Hyperlink"/>
            <w:i/>
            <w:iCs/>
            <w:color w:val="0000EE"/>
            <w:u w:color="0000EE"/>
            <w:lang w:val="el" w:eastAsia="el"/>
          </w:rPr>
          <w:t>info@sexv.org.gr</w:t>
        </w:r>
      </w:hyperlink>
    </w:p>
    <w:p>
      <w:pPr>
        <w:spacing w:before="240" w:after="240"/>
        <w:rPr>
          <w:lang w:val="el" w:eastAsia="el"/>
        </w:rPr>
      </w:pPr>
      <w:r>
        <w:rPr>
          <w:i/>
          <w:iCs/>
          <w:u w:val="single"/>
          <w:lang w:val="el" w:eastAsia="el"/>
        </w:rPr>
        <w:t>16. Ομοσπονδία Εκτελωνιστών Ελλάδας Καραΐσκου 82, ΤΚ 185 32 – ΠΕΙΡΑΙΑΣ ex-mail:</w:t>
      </w:r>
      <w:hyperlink r:id="rId13" w:history="1">
        <w:r>
          <w:rPr>
            <w:rStyle w:val="Hyperlink"/>
            <w:i/>
            <w:iCs/>
            <w:color w:val="0000EE"/>
            <w:u w:color="0000EE"/>
            <w:lang w:val="el" w:eastAsia="el"/>
          </w:rPr>
          <w:t>oextex@oextex.gr</w:t>
        </w:r>
      </w:hyperlink>
    </w:p>
    <w:p>
      <w:pPr>
        <w:spacing w:before="240" w:after="240"/>
        <w:rPr>
          <w:lang w:val="el" w:eastAsia="el"/>
        </w:rPr>
      </w:pPr>
      <w:r>
        <w:rPr>
          <w:i/>
          <w:iCs/>
          <w:u w:val="single"/>
          <w:lang w:val="el" w:eastAsia="el"/>
        </w:rPr>
        <w:t>17. Σύλλογος Εκτελωνιστών Πειραιώς – Αθηνών Τσαμαδού 38, ΤΚ 185 31 – ΠΕΙΡΑΙΑΣ</w:t>
      </w:r>
    </w:p>
    <w:p>
      <w:pPr>
        <w:spacing w:before="240" w:after="240"/>
        <w:rPr>
          <w:lang w:val="el" w:eastAsia="el"/>
        </w:rPr>
      </w:pPr>
      <w:r>
        <w:rPr>
          <w:i/>
          <w:iCs/>
          <w:u w:val="single"/>
          <w:lang w:val="el" w:eastAsia="el"/>
        </w:rPr>
        <w:t>18. Σύνδεσμος Επιχειρήσεων και Βιομηχανιών (ΣΕΒ) (Με την παράκληση να ενημερώσει τα μέλη του) Ξενοφώντος 5, Τ.Κ. 105 57 Αθήνα, ex-mail:</w:t>
      </w:r>
      <w:hyperlink r:id="rId14" w:history="1">
        <w:r>
          <w:rPr>
            <w:rStyle w:val="Hyperlink"/>
            <w:i/>
            <w:iCs/>
            <w:color w:val="0000EE"/>
            <w:u w:color="0000EE"/>
            <w:lang w:val="el" w:eastAsia="el"/>
          </w:rPr>
          <w:t>info@sexv.org.gr</w:t>
        </w:r>
      </w:hyperlink>
    </w:p>
    <w:p>
      <w:pPr>
        <w:spacing w:before="240" w:after="240"/>
        <w:rPr>
          <w:lang w:val="el" w:eastAsia="el"/>
        </w:rPr>
      </w:pPr>
      <w:r>
        <w:rPr>
          <w:i/>
          <w:iCs/>
          <w:u w:val="single"/>
          <w:lang w:val="el" w:eastAsia="el"/>
        </w:rPr>
        <w:t>19. Σύνδεσμος Ελληνικών Αποσταγμάτων &amp; Οιν/δών Ποτών (ΣΕΑΟΠ) Χαλκοκονδύλη 34, ΤΚ 163 46 – Ηλιούπολη (Με την παράκληση να ενημερώσει τα μέλη του) ex-mail:</w:t>
      </w:r>
      <w:hyperlink r:id="rId15" w:history="1">
        <w:r>
          <w:rPr>
            <w:rStyle w:val="Hyperlink"/>
            <w:i/>
            <w:iCs/>
            <w:color w:val="0000EE"/>
            <w:u w:color="0000EE"/>
            <w:lang w:val="el" w:eastAsia="el"/>
          </w:rPr>
          <w:t>info@sexaop.gr</w:t>
        </w:r>
      </w:hyperlink>
      <w:r>
        <w:rPr>
          <w:i/>
          <w:iCs/>
          <w:u w:val="single"/>
          <w:lang w:val="el" w:eastAsia="el"/>
        </w:rPr>
        <w:t>,</w:t>
      </w:r>
      <w:hyperlink r:id="rId16" w:history="1">
        <w:r>
          <w:rPr>
            <w:rStyle w:val="Hyperlink"/>
            <w:i/>
            <w:iCs/>
            <w:color w:val="0000EE"/>
            <w:u w:color="0000EE"/>
            <w:lang w:val="el" w:eastAsia="el"/>
          </w:rPr>
          <w:t>sexaop@hol.gr</w:t>
        </w:r>
      </w:hyperlink>
    </w:p>
    <w:p>
      <w:pPr>
        <w:spacing w:before="240" w:after="240"/>
        <w:rPr>
          <w:lang w:val="el" w:eastAsia="el"/>
        </w:rPr>
      </w:pPr>
      <w:r>
        <w:rPr>
          <w:i/>
          <w:iCs/>
          <w:u w:val="single"/>
          <w:lang w:val="el" w:eastAsia="el"/>
        </w:rPr>
        <w:t>20. Ένωση Επιχειρήσεων Αλκοολούχων Ποτών (ΕΝ.Ε.Α.Π.) Κρώμνης 47, ΤΚ 164 52 - Αργυρούπολη (Με την παράκληση να ενημερώσει τα μέλη του) ex-mail :</w:t>
      </w:r>
      <w:hyperlink r:id="rId17" w:history="1">
        <w:r>
          <w:rPr>
            <w:rStyle w:val="Hyperlink"/>
            <w:i/>
            <w:iCs/>
            <w:color w:val="0000EE"/>
            <w:u w:color="0000EE"/>
            <w:lang w:val="el" w:eastAsia="el"/>
          </w:rPr>
          <w:t>sp@downtown.com.gr</w:t>
        </w:r>
      </w:hyperlink>
    </w:p>
    <w:p>
      <w:pPr>
        <w:spacing w:before="240" w:after="240"/>
        <w:rPr>
          <w:lang w:val="el" w:eastAsia="el"/>
        </w:rPr>
      </w:pPr>
      <w:r>
        <w:rPr>
          <w:i/>
          <w:iCs/>
          <w:u w:val="single"/>
          <w:lang w:val="el" w:eastAsia="el"/>
        </w:rPr>
        <w:t>21. «Ένωση Ποτοποιών Καβάλας Α.Ε» ex-mail:</w:t>
      </w:r>
      <w:hyperlink r:id="rId18" w:history="1">
        <w:r>
          <w:rPr>
            <w:rStyle w:val="Hyperlink"/>
            <w:i/>
            <w:iCs/>
            <w:color w:val="0000EE"/>
            <w:u w:color="0000EE"/>
            <w:lang w:val="el" w:eastAsia="el"/>
          </w:rPr>
          <w:t>exnpoka1@otexnext.gr</w:t>
        </w:r>
      </w:hyperlink>
    </w:p>
    <w:p>
      <w:pPr>
        <w:spacing w:before="240" w:after="240"/>
        <w:rPr>
          <w:lang w:val="el" w:eastAsia="el"/>
        </w:rPr>
      </w:pPr>
      <w:r>
        <w:rPr>
          <w:i/>
          <w:iCs/>
          <w:u w:val="single"/>
          <w:lang w:val="el" w:eastAsia="el"/>
        </w:rPr>
        <w:t>22. Ένωση Αποσταγματοποιών Αμπελοοινικών Προϊόντων Ελλάδος (ΕΝ.ΑΠ.Α.Π.Ε.) Νίκης 50Α, 105 58 Αθήνα ex-mail:</w:t>
      </w:r>
      <w:hyperlink r:id="rId19" w:history="1">
        <w:r>
          <w:rPr>
            <w:rStyle w:val="Hyperlink"/>
            <w:i/>
            <w:iCs/>
            <w:color w:val="0000EE"/>
            <w:u w:color="0000EE"/>
            <w:lang w:val="el" w:eastAsia="el"/>
          </w:rPr>
          <w:t>exnapapex@gmail.com</w:t>
        </w:r>
      </w:hyperlink>
    </w:p>
    <w:p>
      <w:pPr>
        <w:spacing w:before="240" w:after="240"/>
        <w:rPr>
          <w:lang w:val="el" w:eastAsia="el"/>
        </w:rPr>
      </w:pPr>
      <w:r>
        <w:rPr>
          <w:i/>
          <w:iCs/>
          <w:u w:val="single"/>
          <w:lang w:val="el" w:eastAsia="el"/>
        </w:rPr>
        <w:t>23. «Β.Γ. Σπηλιόπουλος»</w:t>
      </w:r>
    </w:p>
    <w:p>
      <w:pPr>
        <w:spacing w:before="240" w:after="240"/>
        <w:rPr>
          <w:lang w:val="el" w:eastAsia="el"/>
        </w:rPr>
      </w:pPr>
      <w:r>
        <w:rPr>
          <w:i/>
          <w:iCs/>
          <w:u w:val="single"/>
          <w:lang w:val="el" w:eastAsia="el"/>
        </w:rPr>
        <w:t>Ακτή Δυμαίων 87-89 Πάτρα</w:t>
      </w:r>
    </w:p>
    <w:p>
      <w:pPr>
        <w:spacing w:before="240" w:after="240"/>
        <w:rPr>
          <w:lang w:val="el" w:eastAsia="el"/>
        </w:rPr>
      </w:pPr>
      <w:r>
        <w:rPr>
          <w:i/>
          <w:iCs/>
          <w:u w:val="single"/>
          <w:lang w:val="el" w:eastAsia="el"/>
        </w:rPr>
        <w:t>ex-mail:</w:t>
      </w:r>
      <w:hyperlink r:id="rId20" w:history="1">
        <w:r>
          <w:rPr>
            <w:rStyle w:val="Hyperlink"/>
            <w:i/>
            <w:iCs/>
            <w:color w:val="0000EE"/>
            <w:u w:color="0000EE"/>
            <w:lang w:val="el" w:eastAsia="el"/>
          </w:rPr>
          <w:t>info@spiliopoulos.gr</w:t>
        </w:r>
      </w:hyperlink>
    </w:p>
    <w:p>
      <w:pPr>
        <w:spacing w:before="240" w:after="240"/>
        <w:rPr>
          <w:lang w:val="el" w:eastAsia="el"/>
        </w:rPr>
      </w:pPr>
      <w:r>
        <w:rPr>
          <w:i/>
          <w:iCs/>
          <w:u w:val="single"/>
          <w:lang w:val="el" w:eastAsia="el"/>
        </w:rPr>
        <w:t>24. «ALCOVIN»</w:t>
      </w:r>
    </w:p>
    <w:p>
      <w:pPr>
        <w:spacing w:before="240" w:after="240"/>
        <w:rPr>
          <w:lang w:val="el" w:eastAsia="el"/>
        </w:rPr>
      </w:pPr>
      <w:r>
        <w:rPr>
          <w:i/>
          <w:iCs/>
          <w:u w:val="single"/>
          <w:lang w:val="el" w:eastAsia="el"/>
        </w:rPr>
        <w:t>Νερατζιώτισσης 21 ΤΚ 15124 Μαρούσι</w:t>
      </w:r>
    </w:p>
    <w:p>
      <w:pPr>
        <w:spacing w:before="240" w:after="240"/>
        <w:rPr>
          <w:lang w:val="el" w:eastAsia="el"/>
        </w:rPr>
      </w:pPr>
      <w:r>
        <w:rPr>
          <w:i/>
          <w:iCs/>
          <w:u w:val="single"/>
          <w:lang w:val="el" w:eastAsia="el"/>
        </w:rPr>
        <w:t>ex-mail:</w:t>
      </w:r>
      <w:hyperlink r:id="rId21" w:history="1">
        <w:r>
          <w:rPr>
            <w:rStyle w:val="Hyperlink"/>
            <w:i/>
            <w:iCs/>
            <w:color w:val="0000EE"/>
            <w:u w:color="0000EE"/>
            <w:lang w:val="el" w:eastAsia="el"/>
          </w:rPr>
          <w:t>info @ alcovin.gr</w:t>
        </w:r>
      </w:hyperlink>
    </w:p>
    <w:p>
      <w:pPr>
        <w:spacing w:before="240" w:after="240"/>
        <w:rPr>
          <w:lang w:val="el" w:eastAsia="el"/>
        </w:rPr>
      </w:pPr>
      <w:r>
        <w:rPr>
          <w:i/>
          <w:iCs/>
          <w:u w:val="single"/>
          <w:lang w:val="el" w:eastAsia="el"/>
        </w:rPr>
        <w:t>25. «ΕΛΛΟΙΝΟ»</w:t>
      </w:r>
    </w:p>
    <w:p>
      <w:pPr>
        <w:spacing w:before="240" w:after="240"/>
        <w:rPr>
          <w:lang w:val="el" w:eastAsia="el"/>
        </w:rPr>
      </w:pPr>
      <w:r>
        <w:rPr>
          <w:i/>
          <w:iCs/>
          <w:u w:val="single"/>
          <w:lang w:val="el" w:eastAsia="el"/>
        </w:rPr>
        <w:t>Μούλκι Κορινθίας ΤΚ 20200</w:t>
      </w:r>
    </w:p>
    <w:p>
      <w:pPr>
        <w:spacing w:before="240" w:after="240"/>
        <w:rPr>
          <w:lang w:val="el" w:eastAsia="el"/>
        </w:rPr>
      </w:pPr>
      <w:r>
        <w:rPr>
          <w:i/>
          <w:iCs/>
          <w:u w:val="single"/>
          <w:lang w:val="el" w:eastAsia="el"/>
        </w:rPr>
        <w:t>ex-mail:</w:t>
      </w:r>
      <w:hyperlink r:id="rId22" w:history="1">
        <w:r>
          <w:rPr>
            <w:rStyle w:val="Hyperlink"/>
            <w:i/>
            <w:iCs/>
            <w:color w:val="0000EE"/>
            <w:u w:color="0000EE"/>
            <w:lang w:val="el" w:eastAsia="el"/>
          </w:rPr>
          <w:t>hxexnou @exllino .gr</w:t>
        </w:r>
      </w:hyperlink>
    </w:p>
    <w:p>
      <w:pPr>
        <w:spacing w:before="240" w:after="240"/>
        <w:rPr>
          <w:lang w:val="el" w:eastAsia="el"/>
        </w:rPr>
      </w:pPr>
      <w:r>
        <w:rPr>
          <w:b/>
          <w:bCs/>
          <w:i/>
          <w:iCs/>
          <w:u w:val="single"/>
          <w:lang w:val="el" w:eastAsia="el"/>
        </w:rPr>
        <w:t>ΕΣΩΤΕΡΙΚΗ ΔΙΑΝΟΜΗ:</w:t>
      </w:r>
    </w:p>
    <w:p>
      <w:pPr>
        <w:spacing w:before="240" w:after="240"/>
        <w:rPr>
          <w:lang w:val="el" w:eastAsia="el"/>
        </w:rPr>
      </w:pPr>
      <w:r>
        <w:rPr>
          <w:i/>
          <w:iCs/>
          <w:u w:val="single"/>
          <w:lang w:val="el" w:eastAsia="el"/>
        </w:rPr>
        <w:t>1. Γραφείο κ. Διοικητή Ανεξάρτητης Αρχής Δημοσίων Εσόδων</w:t>
      </w:r>
    </w:p>
    <w:p>
      <w:pPr>
        <w:spacing w:before="240" w:after="240"/>
        <w:rPr>
          <w:lang w:val="el" w:eastAsia="el"/>
        </w:rPr>
      </w:pPr>
      <w:r>
        <w:rPr>
          <w:i/>
          <w:iCs/>
          <w:u w:val="single"/>
          <w:lang w:val="el" w:eastAsia="el"/>
        </w:rPr>
        <w:t>2. Γεν. Δ/νση Τελωνείων &amp; Ε.Φ.Κ.</w:t>
      </w:r>
    </w:p>
    <w:p>
      <w:pPr>
        <w:spacing w:before="240" w:after="240"/>
        <w:rPr>
          <w:lang w:val="el" w:eastAsia="el"/>
        </w:rPr>
      </w:pPr>
      <w:r>
        <w:rPr>
          <w:i/>
          <w:iCs/>
          <w:u w:val="single"/>
          <w:lang w:val="el" w:eastAsia="el"/>
        </w:rPr>
        <w:t>α. Αυτοτελές Τμήμα Υποστήριξης Γενικής Διεύθυνσης Τελωνείων &amp; Ε.Φ.Κ.</w:t>
      </w:r>
    </w:p>
    <w:p>
      <w:pPr>
        <w:spacing w:before="240" w:after="240"/>
        <w:rPr>
          <w:lang w:val="el" w:eastAsia="el"/>
        </w:rPr>
      </w:pPr>
      <w:r>
        <w:rPr>
          <w:i/>
          <w:iCs/>
          <w:u w:val="single"/>
          <w:lang w:val="el" w:eastAsia="el"/>
        </w:rPr>
        <w:t>β. Δ/νση Ειδικών Φόρων Κατανάλωσης &amp; Φ.Π.Α. – Τμήμα Β΄</w:t>
      </w:r>
    </w:p>
    <w:p>
      <w:pPr>
        <w:pStyle w:val="StructureList1"/>
        <w:spacing w:before="120" w:after="0"/>
        <w:rPr>
          <w:lang w:val="el" w:eastAsia="el"/>
        </w:rPr>
      </w:pPr>
      <w:r>
        <w:rPr>
          <w:i/>
          <w:iCs/>
          <w:u w:val="single"/>
          <w:lang w:val="el" w:eastAsia="el"/>
        </w:rPr>
        <w:t>γ)</w:t>
      </w:r>
      <w:r>
        <w:rPr>
          <w:i/>
          <w:iCs/>
          <w:u w:val="single"/>
          <w:lang w:val="en" w:eastAsia="en"/>
        </w:rPr>
        <w:tab/>
      </w:r>
      <w:r>
        <w:rPr>
          <w:i/>
          <w:iCs/>
          <w:u w:val="single"/>
          <w:lang w:val="el" w:eastAsia="el"/>
        </w:rPr>
        <w:t>Δ/νση Τελωνειακών Διαδικασιών</w:t>
      </w:r>
    </w:p>
    <w:p>
      <w:pPr>
        <w:pStyle w:val="StructureList1"/>
        <w:spacing w:before="120" w:after="0"/>
        <w:rPr>
          <w:lang w:val="el" w:eastAsia="el"/>
        </w:rPr>
      </w:pPr>
      <w:r>
        <w:rPr>
          <w:i/>
          <w:iCs/>
          <w:u w:val="single"/>
          <w:lang w:val="el" w:eastAsia="el"/>
        </w:rPr>
        <w:t>δ)</w:t>
      </w:r>
      <w:r>
        <w:rPr>
          <w:i/>
          <w:iCs/>
          <w:u w:val="single"/>
          <w:lang w:val="en" w:eastAsia="en"/>
        </w:rPr>
        <w:tab/>
      </w:r>
      <w:r>
        <w:rPr>
          <w:i/>
          <w:iCs/>
          <w:u w:val="single"/>
          <w:lang w:val="el" w:eastAsia="el"/>
        </w:rPr>
        <w:t>Διεύθυνση Δασμολογικών Θεμάτων, Ειδικών Καθεστώτων και Απαλλαγών</w:t>
      </w:r>
    </w:p>
    <w:p>
      <w:pPr>
        <w:spacing w:before="240" w:after="240"/>
        <w:rPr>
          <w:lang w:val="el" w:eastAsia="el"/>
        </w:rPr>
      </w:pPr>
      <w:r>
        <w:rPr>
          <w:i/>
          <w:iCs/>
          <w:u w:val="single"/>
          <w:lang w:val="el" w:eastAsia="el"/>
        </w:rPr>
        <w:t>ε)Διεύθυνση Στρατηγικής Τελωνειακών Ελέγχων και Παραβάσεων (Δ.Σ.Τ.Ε.Π)</w:t>
      </w:r>
    </w:p>
    <w:p>
      <w:pPr>
        <w:spacing w:before="240" w:after="240"/>
        <w:rPr>
          <w:lang w:val="el" w:eastAsia="el"/>
        </w:rPr>
      </w:pPr>
      <w:r>
        <w:rPr>
          <w:i/>
          <w:iCs/>
          <w:u w:val="single"/>
          <w:lang w:val="el" w:eastAsia="el"/>
        </w:rPr>
        <w:t>3. Γενική Δ/νση Γενικού Χημείου του Κράτους</w:t>
      </w:r>
    </w:p>
    <w:p>
      <w:pPr>
        <w:spacing w:before="240" w:after="240"/>
        <w:rPr>
          <w:lang w:val="el" w:eastAsia="el"/>
        </w:rPr>
      </w:pPr>
      <w:r>
        <w:rPr>
          <w:i/>
          <w:iCs/>
          <w:u w:val="single"/>
          <w:lang w:val="el" w:eastAsia="el"/>
        </w:rPr>
        <w:t>α. Γραφείο Προϊσταμένης Γενικής Δ/νσης</w:t>
      </w:r>
    </w:p>
    <w:p>
      <w:pPr>
        <w:spacing w:before="240" w:after="240"/>
        <w:rPr>
          <w:lang w:val="el" w:eastAsia="el"/>
        </w:rPr>
      </w:pPr>
      <w:r>
        <w:rPr>
          <w:i/>
          <w:iCs/>
          <w:u w:val="single"/>
          <w:lang w:val="el" w:eastAsia="el"/>
        </w:rPr>
        <w:t>β. Διεύθυνση Αλκοόλης και Τροφίμων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acc.gr" TargetMode="External" /><Relationship Id="rId11" Type="http://schemas.openxmlformats.org/officeDocument/2006/relationships/hyperlink" Target="mailto:info@acsmi.gr" TargetMode="External" /><Relationship Id="rId12" Type="http://schemas.openxmlformats.org/officeDocument/2006/relationships/hyperlink" Target="mailto:info@sexv.org.gr" TargetMode="External" /><Relationship Id="rId13" Type="http://schemas.openxmlformats.org/officeDocument/2006/relationships/hyperlink" Target="mailto:oete@oete.gr" TargetMode="External" /><Relationship Id="rId14" Type="http://schemas.openxmlformats.org/officeDocument/2006/relationships/hyperlink" Target="mailto:info@sev.org.gr" TargetMode="External" /><Relationship Id="rId15" Type="http://schemas.openxmlformats.org/officeDocument/2006/relationships/hyperlink" Target="mailto:info@seaop.gr" TargetMode="External" /><Relationship Id="rId16" Type="http://schemas.openxmlformats.org/officeDocument/2006/relationships/hyperlink" Target="mailto:seaop@hol.gr" TargetMode="External" /><Relationship Id="rId17" Type="http://schemas.openxmlformats.org/officeDocument/2006/relationships/hyperlink" Target="mailto:sp@downtown.com.gr" TargetMode="External" /><Relationship Id="rId18" Type="http://schemas.openxmlformats.org/officeDocument/2006/relationships/hyperlink" Target="mailto:enpoka1@otenet.gr" TargetMode="External" /><Relationship Id="rId19" Type="http://schemas.openxmlformats.org/officeDocument/2006/relationships/hyperlink" Target="mailto:enapape@gmail.com" TargetMode="External" /><Relationship Id="rId2" Type="http://schemas.openxmlformats.org/officeDocument/2006/relationships/webSettings" Target="webSettings.xml" /><Relationship Id="rId20" Type="http://schemas.openxmlformats.org/officeDocument/2006/relationships/hyperlink" Target="mailto:info@spiliopoulos.gr" TargetMode="External" /><Relationship Id="rId21" Type="http://schemas.openxmlformats.org/officeDocument/2006/relationships/hyperlink" Target="mailto:info@alcovin.gr" TargetMode="External" /><Relationship Id="rId22" Type="http://schemas.openxmlformats.org/officeDocument/2006/relationships/hyperlink" Target="mailto:hxenou@ellino.gr"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finexxcis@aadex.gr" TargetMode="External" /><Relationship Id="rId5" Type="http://schemas.openxmlformats.org/officeDocument/2006/relationships/hyperlink" Target="http://www.aade.gr/" TargetMode="External" /><Relationship Id="rId6" Type="http://schemas.openxmlformats.org/officeDocument/2006/relationships/hyperlink" Target="mailto:dat.gcsl@aadex.gr" TargetMode="External" /><Relationship Id="rId7" Type="http://schemas.openxmlformats.org/officeDocument/2006/relationships/hyperlink" Target="http://www.aade.gr/" TargetMode="External" /><Relationship Id="rId8" Type="http://schemas.openxmlformats.org/officeDocument/2006/relationships/hyperlink" Target="mailto:oee@oe-e.gr" TargetMode="External" /><Relationship Id="rId9" Type="http://schemas.openxmlformats.org/officeDocument/2006/relationships/hyperlink" Target="mailto:keeuhcci@uhc.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