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Β1 ΝΟΜΙΚΗΣ ΥΠΟΣΤΗΡΙΞΗΣ</w:t>
      </w:r>
    </w:p>
    <w:p>
      <w:pPr>
        <w:spacing w:before="240" w:after="240"/>
        <w:rPr>
          <w:lang w:val="el" w:eastAsia="el"/>
        </w:rPr>
      </w:pPr>
      <w:r>
        <w:rPr>
          <w:sz w:val="30"/>
          <w:szCs w:val="30"/>
          <w:vertAlign w:val="subscript"/>
          <w:lang w:val="el" w:eastAsia="el"/>
        </w:rPr>
        <w:t>Τ</w:t>
      </w:r>
      <w:r>
        <w:rPr>
          <w:lang w:val="el" w:eastAsia="el"/>
        </w:rPr>
        <w:t>α</w:t>
      </w:r>
      <w:r>
        <w:rPr>
          <w:sz w:val="30"/>
          <w:szCs w:val="30"/>
          <w:vertAlign w:val="subscript"/>
          <w:lang w:val="el" w:eastAsia="el"/>
        </w:rPr>
        <w:t>χ. Δ/ν</w:t>
      </w:r>
      <w:r>
        <w:rPr>
          <w:lang w:val="el" w:eastAsia="el"/>
        </w:rPr>
        <w:t>ση : Αριστογείτονος 19</w:t>
      </w:r>
    </w:p>
    <w:p>
      <w:pPr>
        <w:spacing w:before="240" w:after="240"/>
        <w:rPr>
          <w:lang w:val="el" w:eastAsia="el"/>
        </w:rPr>
      </w:pPr>
      <w:r>
        <w:rPr>
          <w:lang w:val="el" w:eastAsia="el"/>
        </w:rPr>
        <w:t>Ταχ. Κώδ. : 17671, Καλλιθέα</w:t>
      </w:r>
    </w:p>
    <w:p>
      <w:pPr>
        <w:spacing w:before="240" w:after="240"/>
        <w:rPr>
          <w:lang w:val="el" w:eastAsia="el"/>
        </w:rPr>
      </w:pPr>
      <w:r>
        <w:rPr>
          <w:lang w:val="el" w:eastAsia="el"/>
        </w:rPr>
        <w:t>Τηλ. : 213 1604 558</w:t>
      </w:r>
    </w:p>
    <w:p>
      <w:pPr>
        <w:spacing w:before="240" w:after="240"/>
        <w:rPr>
          <w:lang w:val="el" w:eastAsia="el"/>
        </w:rPr>
      </w:pPr>
      <w:r>
        <w:rPr>
          <w:lang w:val="el" w:eastAsia="el"/>
        </w:rPr>
        <w:t>Fax : 213 1604 524</w:t>
      </w:r>
    </w:p>
    <w:p>
      <w:pPr>
        <w:spacing w:before="240" w:after="240"/>
        <w:rPr>
          <w:lang w:val="el" w:eastAsia="el"/>
        </w:rPr>
      </w:pPr>
      <w:r>
        <w:rPr>
          <w:lang w:val="el" w:eastAsia="el"/>
        </w:rPr>
        <w:t xml:space="preserve">Ηλ. Ταχ. : </w:t>
      </w:r>
      <w:hyperlink r:id="rId4" w:history="1">
        <w:r>
          <w:rPr>
            <w:rStyle w:val="Hyperlink"/>
            <w:color w:val="0000EE"/>
            <w:u w:color="0000EE"/>
            <w:lang w:val="el" w:eastAsia="el"/>
          </w:rPr>
          <w:t>yee.b1@mofadm.gr</w:t>
        </w:r>
      </w:hyperlink>
    </w:p>
    <w:p>
      <w:pPr>
        <w:spacing w:before="240" w:after="240"/>
        <w:rPr>
          <w:lang w:val="el" w:eastAsia="el"/>
        </w:rPr>
      </w:pPr>
      <w:r>
        <w:rPr>
          <w:b/>
          <w:bCs/>
          <w:lang w:val="el" w:eastAsia="el"/>
        </w:rPr>
        <w:t>ΘΕΜΑ: «</w:t>
      </w:r>
      <w:r>
        <w:rPr>
          <w:lang w:val="el" w:eastAsia="el"/>
        </w:rPr>
        <w:t xml:space="preserve">Παράταση των προθεσμιών άσκησης ενδικοφανούς προσφυγής και αιτήματος αναστολής του άρθρου 63 ν.4174/2013 </w:t>
      </w:r>
      <w:r>
        <w:rPr>
          <w:b/>
          <w:bCs/>
          <w:lang w:val="el" w:eastAsia="el"/>
        </w:rPr>
        <w:t>»</w:t>
      </w:r>
    </w:p>
    <w:p>
      <w:pPr>
        <w:spacing w:before="240" w:after="240"/>
        <w:rPr>
          <w:lang w:val="el" w:eastAsia="el"/>
        </w:rPr>
      </w:pPr>
      <w:r>
        <w:rPr>
          <w:lang w:val="el" w:eastAsia="el"/>
        </w:rPr>
        <w:t>Με αφορμή ερωτήματα που έχουν υποβληθεί ενώπιον της Διεύθυνσης Επίλυσης Διαφορών, τόσο από φορολογούμενους όσο και από υπηρεσίες της Α.Α.Δ.Ε αναφορικά με το θέμα, σας γνωρίζουμε τα εξής :</w:t>
      </w:r>
    </w:p>
    <w:p>
      <w:pPr>
        <w:spacing w:before="240" w:after="240"/>
        <w:rPr>
          <w:lang w:val="el" w:eastAsia="el"/>
        </w:rPr>
      </w:pPr>
      <w:r>
        <w:rPr>
          <w:lang w:val="el" w:eastAsia="el"/>
        </w:rPr>
        <w:t>1. Σύμφωνα με το α’ εδάφιο της παρ. 1 της με αριθμό Α.1273/14.12.2020 Κοινής Απόφασης του Υφυπουργού Οικονομικών και του Διοικητή της Α.Α.Δ.Ε. (ΦΕΚ B’ 5597/21.12.2020), «</w:t>
      </w:r>
      <w:r>
        <w:rPr>
          <w:i/>
          <w:iCs/>
          <w:lang w:val="el" w:eastAsia="el"/>
        </w:rPr>
        <w:t>Οι προθεσμίες για την άσκηση ενδικοφανούς προσφυγής και αιτήματος αναστολής, κατά το άρθρο 63 του ν. 4174/2013 που έχουν λήξει ή λήγουν από την 9η Νοεμβρίου 2020 έως και την 31η Ιανουαρίου 2021 αναστέλλονται για εξήντα (60) ημέρες</w:t>
      </w:r>
      <w:r>
        <w:rPr>
          <w:lang w:val="el" w:eastAsia="el"/>
        </w:rPr>
        <w:t>».</w:t>
      </w:r>
    </w:p>
    <w:p>
      <w:pPr>
        <w:spacing w:before="240" w:after="240"/>
        <w:rPr>
          <w:lang w:val="el" w:eastAsia="el"/>
        </w:rPr>
      </w:pPr>
      <w:r>
        <w:rPr>
          <w:lang w:val="el" w:eastAsia="el"/>
        </w:rPr>
        <w:t>2. Όπως προκύπτει από τα ανωτέρω, οι προθεσμίες για την άσκηση ενδικοφανούς προσφυγής και αιτήματος αναστολής, κατά το άρθρο 63 του ν. 4174/2013, που έχουν λήξει ή λήγουν από την 9 Νοεμβρίου 2020 έως και την 31 Ιανουαρίου 2021 παρατείνονται από τη λήξη τους για εξήντα (60) ημέρες. Ειδικά, διευκρινίζεται ότι οι προθεσμίες άσκησης ενδικοφανούς προσφυγής και αιτήματος αναστολής που λήγουν την 30</w:t>
      </w:r>
      <w:r>
        <w:rPr>
          <w:sz w:val="30"/>
          <w:szCs w:val="30"/>
          <w:vertAlign w:val="superscript"/>
          <w:lang w:val="el" w:eastAsia="el"/>
        </w:rPr>
        <w:t>η</w:t>
      </w:r>
      <w:r>
        <w:rPr>
          <w:lang w:val="el" w:eastAsia="el"/>
        </w:rPr>
        <w:t xml:space="preserve"> ή την 31</w:t>
      </w:r>
      <w:r>
        <w:rPr>
          <w:sz w:val="30"/>
          <w:szCs w:val="30"/>
          <w:vertAlign w:val="superscript"/>
          <w:lang w:val="el" w:eastAsia="el"/>
        </w:rPr>
        <w:t>η</w:t>
      </w:r>
      <w:r>
        <w:rPr>
          <w:lang w:val="el" w:eastAsia="el"/>
        </w:rPr>
        <w:t xml:space="preserve"> Ιανουαρίου 2021, οι οποίες είναι μη εργάσιμες ημέρες (Σάββατο και</w:t>
      </w:r>
    </w:p>
    <w:p>
      <w:pPr>
        <w:spacing w:before="240" w:after="240"/>
        <w:rPr>
          <w:lang w:val="el" w:eastAsia="el"/>
        </w:rPr>
      </w:pPr>
      <w:r>
        <w:rPr>
          <w:lang w:val="el" w:eastAsia="el"/>
        </w:rPr>
        <w:t>Κυριακή), εμπίπτουν στο πεδίο εφαρμογής της διάταξης του α’ εδαφίου της παρ. 1 της με αριθμό Α.1273/14.12.2020 Κοινής Απόφασης του Υφυπουργού Οικονομικών και του Διοικητή της Α.Α.Δ.Ε. και ομοίως παρατείνονται για εξήντα (60) ημέρες.</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Ο/Η υπάλληλος του Αυτοτελούς ΤμήματοςΔιοικητικής Υποστήριξης</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Αποδέκτες Πίνακα Γ΄ (πλην περ. 1)</w:t>
      </w:r>
    </w:p>
    <w:p>
      <w:pPr>
        <w:spacing w:before="240" w:after="240"/>
        <w:rPr>
          <w:lang w:val="el" w:eastAsia="el"/>
        </w:rPr>
      </w:pPr>
      <w:r>
        <w:rPr>
          <w:lang w:val="el" w:eastAsia="el"/>
        </w:rPr>
        <w:t>2. Διεύθυνση Στρατηγικής Τεχνολογιών Πληροφορικής (ΔΙ.Σ.ΤΕ.ΠΛ.) για ανάρτηση στον ιστότοπο της Α.Α.Δ.Ε και 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Νομικού Συμβούλου στο Υπουργείο Οικονομικών</w:t>
      </w:r>
    </w:p>
    <w:p>
      <w:pPr>
        <w:spacing w:before="240" w:after="240"/>
        <w:rPr>
          <w:lang w:val="el" w:eastAsia="el"/>
        </w:rPr>
      </w:pPr>
      <w:r>
        <w:rPr>
          <w:lang w:val="el" w:eastAsia="el"/>
        </w:rPr>
        <w:t>4. Ειδικό Νομικό Γραφείο Δημοσίων Εσόδων Α.Α.Δ.Ε.</w:t>
      </w:r>
    </w:p>
    <w:p>
      <w:pPr>
        <w:spacing w:before="240" w:after="240"/>
        <w:rPr>
          <w:lang w:val="el" w:eastAsia="el"/>
        </w:rPr>
      </w:pPr>
      <w:r>
        <w:rPr>
          <w:lang w:val="el" w:eastAsia="el"/>
        </w:rPr>
        <w:t>5. Φορολογικές Περιφέρειες</w:t>
      </w:r>
    </w:p>
    <w:p>
      <w:pPr>
        <w:spacing w:before="240" w:after="240"/>
        <w:rPr>
          <w:lang w:val="el" w:eastAsia="el"/>
        </w:rPr>
      </w:pPr>
      <w:r>
        <w:rPr>
          <w:lang w:val="el" w:eastAsia="el"/>
        </w:rPr>
        <w:t>6. Π.Ο.Ε. - Δ.Ο.Υ. - Λεωχάρους 2, Τ.Κ.105 62 Αθήνα</w:t>
      </w:r>
    </w:p>
    <w:p>
      <w:pPr>
        <w:spacing w:before="240" w:after="240"/>
        <w:rPr>
          <w:lang w:val="el" w:eastAsia="el"/>
        </w:rPr>
      </w:pPr>
      <w:r>
        <w:rPr>
          <w:lang w:val="el" w:eastAsia="el"/>
        </w:rPr>
        <w:t>7. Περιοδικό «Φορολογική Επιθεώρηση» - Λεωχάρους 2, Τ.Κ.105 62 Αθήνα</w:t>
      </w:r>
    </w:p>
    <w:p>
      <w:pPr>
        <w:spacing w:before="240" w:after="240"/>
        <w:rPr>
          <w:lang w:val="el" w:eastAsia="el"/>
        </w:rPr>
      </w:pPr>
      <w:r>
        <w:rPr>
          <w:lang w:val="el" w:eastAsia="el"/>
        </w:rPr>
        <w:t>8. Δικηγορικοί Σύλλογοι</w:t>
      </w:r>
    </w:p>
    <w:p>
      <w:pPr>
        <w:spacing w:before="240" w:after="240"/>
        <w:rPr>
          <w:lang w:val="el" w:eastAsia="el"/>
        </w:rPr>
      </w:pPr>
      <w:r>
        <w:rPr>
          <w:lang w:val="el" w:eastAsia="el"/>
        </w:rPr>
        <w:t>9. Αποδέκτες Πίνακα Η’ (πλην περ. 4, 10 και 11)</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Προϊσταμένους Γενικών Διευθύνσεων Α.Α.Δ.Ε.</w:t>
      </w:r>
    </w:p>
    <w:p>
      <w:pPr>
        <w:spacing w:before="240" w:after="240"/>
        <w:rPr>
          <w:lang w:val="el" w:eastAsia="el"/>
        </w:rPr>
      </w:pPr>
      <w:r>
        <w:rPr>
          <w:lang w:val="el" w:eastAsia="el"/>
        </w:rPr>
        <w:t>3. Διευθύνσεις, Αυτοτελή Τμήματα και Αυτοτελή Γραφεία της Κεντρικής Υπηρεσίας της Α.Α.Δ.Ε.</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lang w:val="el" w:eastAsia="el"/>
        </w:rPr>
        <w:t>5. Διεύθυνση Επίλυσης Διαφορών (Δ.Ε.Δ.) - Υποδιεύθυνση Επανεξέτασης και Νομικής Υποστήριξης (Θεσσαλονίκη)</w:t>
      </w:r>
    </w:p>
    <w:p>
      <w:pPr>
        <w:spacing w:before="240" w:after="240"/>
        <w:rPr>
          <w:lang w:val="el" w:eastAsia="el"/>
        </w:rPr>
      </w:pPr>
      <w:r>
        <w:rPr>
          <w:lang w:val="el" w:eastAsia="el"/>
        </w:rPr>
        <w:t>6. Δ/νση Επίλυσης Διαφορών (Δ.Ε.Δ.)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yee.b1@mofadm.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