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ΤΕΛΩΝΕΙΑΚΩΝ ΔΙΑΔΙΚΑΣΙΩΝ</w:t>
      </w:r>
    </w:p>
    <w:p>
      <w:pPr>
        <w:pStyle w:val="PreambelText"/>
        <w:spacing w:before="240" w:after="240"/>
        <w:rPr>
          <w:lang w:val="el" w:eastAsia="el"/>
        </w:rPr>
      </w:pPr>
      <w:r>
        <w:rPr>
          <w:b/>
          <w:bCs/>
          <w:lang w:val="el" w:eastAsia="el"/>
        </w:rPr>
        <w:t>ΤΜΗΜΑΤΑ Α΄ και Γ΄</w:t>
      </w:r>
    </w:p>
    <w:p>
      <w:pPr>
        <w:pStyle w:val="PreambelText"/>
        <w:spacing w:before="240" w:after="240"/>
        <w:rPr>
          <w:lang w:val="el" w:eastAsia="el"/>
        </w:rPr>
      </w:pPr>
      <w:r>
        <w:rPr>
          <w:b/>
          <w:bCs/>
          <w:lang w:val="el" w:eastAsia="el"/>
        </w:rPr>
        <w:t>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ΔΙΕΥΘΥΝΣΗ ΕΙΔΙΚΩΝ ΦΟΡΩΝ ΚΑΤΑΝΑΛΩΣΗΣ ΚΑΙ</w:t>
      </w:r>
    </w:p>
    <w:p>
      <w:pPr>
        <w:spacing w:before="240" w:after="240"/>
        <w:rPr>
          <w:lang w:val="el" w:eastAsia="el"/>
        </w:rPr>
      </w:pPr>
      <w:r>
        <w:rPr>
          <w:b/>
          <w:bCs/>
          <w:lang w:val="el" w:eastAsia="el"/>
        </w:rPr>
        <w:t>ΦΠΑ</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5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dtd@aade.gr</w:t>
              </w:r>
            </w:hyperlink>
          </w:p>
          <w:p>
            <w:pPr>
              <w:spacing w:before="240"/>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ddtheka@aade.gr</w:t>
              </w:r>
            </w:hyperlink>
            <w:hyperlink r:id="rId7" w:history="1">
              <w:r>
                <w:rPr>
                  <w:rStyle w:val="Hyperlink"/>
                  <w:b w:val="0"/>
                  <w:bCs w:val="0"/>
                  <w:i w:val="0"/>
                  <w:iCs w:val="0"/>
                  <w:smallCaps w:val="0"/>
                  <w:color w:val="0000EE"/>
                  <w:u w:color="0000EE"/>
                  <w:lang w:val="el" w:eastAsia="el"/>
                </w:rPr>
                <w:t>finexcis@aade.gr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8"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Θέμα: «Διευκρινίσεις για εξαγωγές εμπορευμάτων και ταχυδρομικών αντικειμένων προς το Ηνωμένο Βασίλειο.»</w:t>
      </w:r>
    </w:p>
    <w:p>
      <w:pPr>
        <w:spacing w:before="240" w:after="240"/>
        <w:rPr>
          <w:lang w:val="el" w:eastAsia="el"/>
        </w:rPr>
      </w:pPr>
      <w:r>
        <w:rPr>
          <w:lang w:val="el" w:eastAsia="el"/>
        </w:rPr>
        <w:t>Με αφορμή ερωτήματα πολιτών και οικονομικών φορέων σχετικά με την τελωνειακή αντιμετώπιση εμπορευμάτων και ταχυδρομικών αντικειμένων που εξάγονται από τη χώρα μας προς το Ηνωμένο Βασίλειο (ΗΒ) μετά τη λήξη της μεταβατικής περιόδου που προέβλεπε η Συμφωνία Αποχώρησης του ΗΒ από την Ευρωπαϊκή Ένωση (ΕΕ), διευκρινίζουμε τα ακόλουθα:</w:t>
      </w:r>
    </w:p>
    <w:p>
      <w:pPr>
        <w:spacing w:before="240" w:after="240"/>
        <w:rPr>
          <w:lang w:val="el" w:eastAsia="el"/>
        </w:rPr>
      </w:pPr>
      <w:r>
        <w:rPr>
          <w:lang w:val="el" w:eastAsia="el"/>
        </w:rPr>
        <w:t xml:space="preserve">Το ΗΒ από </w:t>
      </w:r>
      <w:r>
        <w:rPr>
          <w:b/>
          <w:bCs/>
          <w:lang w:val="el" w:eastAsia="el"/>
        </w:rPr>
        <w:t xml:space="preserve">1/1/2021 </w:t>
      </w:r>
      <w:r>
        <w:rPr>
          <w:lang w:val="el" w:eastAsia="el"/>
        </w:rPr>
        <w:t>αποχώρησε από την ενιαία αγορά και την τελωνειακή ένωση της ΕΕ, με αποτέλεσμα η διακίνηση των εμπορευμάτων από τη χώρα μας προς το ΗΒ και το αντίθετο να αντιμετωπίζεται διαδικαστικά με τον ίδιο τρόπο με τον οποίο γίνεται η διακίνηση εμπορευμάτων από και προς τρίτες χώρες, γεγονός που συνεπάγεται την υποχρεωτική πλέον τήρηση τελωνειακών διατυπώσεων για εμπορεύματα με προορισμό το ΗΒ.</w:t>
      </w:r>
    </w:p>
    <w:p>
      <w:pPr>
        <w:spacing w:before="240" w:after="240"/>
        <w:rPr>
          <w:lang w:val="el" w:eastAsia="el"/>
        </w:rPr>
      </w:pPr>
      <w:r>
        <w:rPr>
          <w:lang w:val="el" w:eastAsia="el"/>
        </w:rPr>
        <w:t>Ειδικότερα:</w:t>
      </w:r>
    </w:p>
    <w:p>
      <w:pPr>
        <w:spacing w:before="240" w:after="240"/>
        <w:rPr>
          <w:lang w:val="el" w:eastAsia="el"/>
        </w:rPr>
      </w:pPr>
      <w:r>
        <w:rPr>
          <w:b/>
          <w:bCs/>
          <w:lang w:val="el" w:eastAsia="el"/>
        </w:rPr>
        <w:t>Α. Εξαγωγές εμπορευμάτων προς το ΗΒ</w:t>
      </w:r>
    </w:p>
    <w:p>
      <w:pPr>
        <w:spacing w:before="240" w:after="240"/>
        <w:rPr>
          <w:lang w:val="el" w:eastAsia="el"/>
        </w:rPr>
      </w:pPr>
      <w:r>
        <w:rPr>
          <w:lang w:val="el" w:eastAsia="el"/>
        </w:rPr>
        <w:t xml:space="preserve">1. Για εμπορεύματα που εξέρχονται από τη χώρα μας με προορισμό το ΗΒ </w:t>
      </w:r>
      <w:r>
        <w:rPr>
          <w:b/>
          <w:bCs/>
          <w:lang w:val="el" w:eastAsia="el"/>
        </w:rPr>
        <w:t>τηρούνται υποχρεωτικά τελωνειακές διαδικασίες και διατυπώσεις</w:t>
      </w:r>
      <w:r>
        <w:rPr>
          <w:lang w:val="el" w:eastAsia="el"/>
        </w:rPr>
        <w:t>, σύμφωνα με τον Ενωσιακό Τελωνειακό Κώδικα. Αυτό σημαίνει ότι οι επιχειρήσεις των κρατών-μελών της ΕΕ (συμπεριλαμβανομένης της Ελλάδας) που εξάγουν εμπορεύματα προς το ΗΒ θα πρέπει να υποβάλλουν τελωνειακές διασαφήσεις κατά την εξαγωγή εμπορευμάτων προς το ΗΒ.</w:t>
      </w:r>
    </w:p>
    <w:p>
      <w:pPr>
        <w:spacing w:before="240" w:after="240"/>
        <w:rPr>
          <w:lang w:val="el" w:eastAsia="el"/>
        </w:rPr>
      </w:pPr>
      <w:r>
        <w:rPr>
          <w:lang w:val="el" w:eastAsia="el"/>
        </w:rPr>
        <w:t>Οι διασαφήσεις εξαγωγής υποβάλλονται υποχρεωτικά ηλεκτρονικά στο αρμόδιο τελωνείο μέσω του Ολοκληρωμένου Πληροφοριακού Συστήματος Τελωνείων (ICISnet). Το υποσύστημα ελέγχου εξαγωγών του ICISnet επιτρέπει την επικοινωνία, μέσω ανταλλαγής μηνυμάτων, μεταξύ τελωνειακών αρχών και μεταξύ τελωνειακών αρχών και οικονομικών φορέων-εξαγωγέων.</w:t>
      </w:r>
    </w:p>
    <w:p>
      <w:pPr>
        <w:spacing w:before="240" w:after="240"/>
        <w:rPr>
          <w:lang w:val="el" w:eastAsia="el"/>
        </w:rPr>
      </w:pPr>
      <w:r>
        <w:rPr>
          <w:lang w:val="el" w:eastAsia="el"/>
        </w:rPr>
        <w:t>Στο πλαίσιο αυτό, οι επιχειρήσεις της χώρας μας που πραγματοποιούν διακινήσεις εμπορευμάτων προς το ΗΒ χρειάζεται να προβούν, ενδεικτικά, στα ακόλουθα βασικά βήματα:</w:t>
      </w:r>
    </w:p>
    <w:p>
      <w:pPr>
        <w:pStyle w:val="StructureList1"/>
        <w:spacing w:before="120" w:after="0"/>
        <w:rPr>
          <w:lang w:val="el" w:eastAsia="el"/>
        </w:rPr>
      </w:pPr>
      <w:r>
        <w:rPr>
          <w:lang w:val="el" w:eastAsia="el"/>
        </w:rPr>
        <w:t>α)</w:t>
      </w:r>
      <w:r>
        <w:rPr>
          <w:lang w:val="en" w:eastAsia="en"/>
        </w:rPr>
        <w:tab/>
      </w:r>
      <w:r>
        <w:rPr>
          <w:b/>
          <w:bCs/>
          <w:lang w:val="el" w:eastAsia="el"/>
        </w:rPr>
        <w:t>Να μεριμνήσουν ώστε να διαθέτουν αριθμό καταχώρισης και ταυτοποίησης οικονομικών φορέων (EORI) για τη διεκπεραίωση των απαιτούμενων τελωνειακών διατυπώσεων.</w:t>
      </w:r>
    </w:p>
    <w:p>
      <w:pPr>
        <w:spacing w:before="240" w:after="240"/>
        <w:rPr>
          <w:lang w:val="el" w:eastAsia="el"/>
        </w:rPr>
      </w:pPr>
      <w:r>
        <w:rPr>
          <w:b/>
          <w:bCs/>
          <w:lang w:val="el" w:eastAsia="el"/>
        </w:rPr>
        <w:t>Ο αριθμός EORI είναι ένας μοναδικός αριθμός που χορηγείται από τις αρμόδιες τελωνειακές αρχές των κρατών-μελών της ΕΕ στους οικονομικούς φορείς που, στο πλαίσιο των δραστηριοτήτων τους, ασκούν συναλλαγές με χώρες εκτός της ΕΕ.</w:t>
      </w:r>
      <w:r>
        <w:rPr>
          <w:rStyle w:val="Hyperlink"/>
          <w:b/>
          <w:bCs/>
          <w:color w:val="000000"/>
          <w:sz w:val="20"/>
          <w:szCs w:val="20"/>
          <w:u w:val="none" w:color="0000EE"/>
          <w:vertAlign w:val="superscript"/>
          <w:lang w:val="el" w:eastAsia="el"/>
        </w:rPr>
        <w:footnoteReference w:id="2"/>
      </w:r>
    </w:p>
    <w:p>
      <w:pPr>
        <w:pStyle w:val="StructureList1"/>
        <w:spacing w:before="120" w:after="0"/>
        <w:rPr>
          <w:lang w:val="el" w:eastAsia="el"/>
        </w:rPr>
      </w:pPr>
      <w:r>
        <w:rPr>
          <w:b/>
          <w:bCs/>
          <w:lang w:val="el" w:eastAsia="el"/>
        </w:rPr>
        <w:t>β)</w:t>
      </w:r>
      <w:r>
        <w:rPr>
          <w:b/>
          <w:bCs/>
          <w:lang w:val="en" w:eastAsia="en"/>
        </w:rPr>
        <w:tab/>
      </w:r>
      <w:r>
        <w:rPr>
          <w:b/>
          <w:bCs/>
          <w:lang w:val="el" w:eastAsia="el"/>
        </w:rPr>
        <w:t>Να μεριμνήσουν ώστε να διαθέτουν τις απαιτούμενες άδειες/πιστοποιητικά που απαιτούνται για την εξαγωγή ορισμένων εμπορευμάτων προς τρίτες χώρες. Ανάλογα με το είδος των εμπορευμάτων, οι απαιτούμενες άδειες/πιστοποιητικά εκδίδονται από τις κατά περίπτωση αρμόδιες Αρχές (Υπουργείο Αγροτικής Ανάπτυξης &amp; Τροφίμων, Υπουργείο Ανάπτυξης κ.λπ.).</w:t>
      </w:r>
      <w:r>
        <w:rPr>
          <w:rStyle w:val="Hyperlink"/>
          <w:b/>
          <w:bCs/>
          <w:color w:val="000000"/>
          <w:sz w:val="20"/>
          <w:szCs w:val="20"/>
          <w:u w:val="none" w:color="0000EE"/>
          <w:vertAlign w:val="superscript"/>
          <w:lang w:val="el" w:eastAsia="el"/>
        </w:rPr>
        <w:footnoteReference w:id="3"/>
      </w:r>
    </w:p>
    <w:p>
      <w:pPr>
        <w:spacing w:before="240" w:after="240"/>
        <w:rPr>
          <w:lang w:val="el" w:eastAsia="el"/>
        </w:rPr>
      </w:pPr>
      <w:r>
        <w:rPr>
          <w:b/>
          <w:bCs/>
          <w:u w:val="single"/>
          <w:lang w:val="el" w:eastAsia="el"/>
        </w:rPr>
        <w:t>Ειδικότερα ως προς τη συμπλήρωση της διασάφησης εξαγωγής επισημαίνονται τα ακόλουθα</w:t>
      </w:r>
      <w:r>
        <w:rPr>
          <w:b/>
          <w:bCs/>
          <w:u w:val="single"/>
          <w:lang w:val="el" w:eastAsia="el"/>
        </w:rPr>
        <w:t>:</w:t>
      </w:r>
      <w:r>
        <w:rPr>
          <w:rStyle w:val="Hyperlink"/>
          <w:b/>
          <w:bCs/>
          <w:color w:val="000000"/>
          <w:sz w:val="20"/>
          <w:szCs w:val="20"/>
          <w:u w:val="none" w:color="0000EE"/>
          <w:vertAlign w:val="superscript"/>
          <w:lang w:val="el" w:eastAsia="el"/>
        </w:rPr>
        <w:footnoteReference w:id="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διασάφησης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Kωδικός συμπλήρωσης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 : Τύπος διασάφησης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17α : Χώρα προορισμού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44: Ειδικές μνείες/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Προσκομιζόμενα έγγραφα/</w:t>
            </w:r>
          </w:p>
          <w:p>
            <w:pPr>
              <w:spacing w:before="240"/>
              <w:rPr>
                <w:b w:val="0"/>
                <w:bCs w:val="0"/>
                <w:i w:val="0"/>
                <w:iCs w:val="0"/>
                <w:smallCaps w:val="0"/>
                <w:color w:val="000000"/>
                <w:lang w:val="el" w:eastAsia="el"/>
              </w:rPr>
            </w:pPr>
            <w:r>
              <w:rPr>
                <w:b w:val="0"/>
                <w:bCs w:val="0"/>
                <w:i w:val="0"/>
                <w:iCs w:val="0"/>
                <w:smallCaps w:val="0"/>
                <w:color w:val="000000"/>
                <w:lang w:val="el" w:eastAsia="el"/>
              </w:rPr>
              <w:t>Πιστοποιητικά-άδειες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Κωδικοί Πιστοποιητικών/αδειών/εγκρίσεων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Αλφαριθμητικός κωδικός για την Βεβαίωση Καταγωγής : U116</w:t>
            </w:r>
          </w:p>
          <w:p>
            <w:pPr>
              <w:spacing w:before="240"/>
              <w:rPr>
                <w:b w:val="0"/>
                <w:bCs w:val="0"/>
                <w:i w:val="0"/>
                <w:iCs w:val="0"/>
                <w:smallCaps w:val="0"/>
                <w:color w:val="000000"/>
                <w:lang w:val="el" w:eastAsia="el"/>
              </w:rPr>
            </w:pPr>
            <w:r>
              <w:rPr>
                <w:b w:val="0"/>
                <w:bCs w:val="0"/>
                <w:i w:val="0"/>
                <w:iCs w:val="0"/>
                <w:smallCaps w:val="0"/>
                <w:color w:val="000000"/>
                <w:lang w:val="el" w:eastAsia="el"/>
              </w:rPr>
              <w:t>Αλφαριθμητικός κωδικός για την Βεβαίωση Καταγωγής για πολλαπλές αποστολές πανομοιότυπων προϊόντων : U118</w:t>
            </w:r>
          </w:p>
        </w:tc>
      </w:tr>
    </w:tbl>
    <w:p>
      <w:pPr>
        <w:spacing w:before="240" w:after="240"/>
        <w:rPr>
          <w:lang w:val="el" w:eastAsia="el"/>
        </w:rPr>
      </w:pPr>
      <w:r>
        <w:rPr>
          <w:b/>
          <w:bCs/>
          <w:u w:val="single"/>
          <w:lang w:val="el" w:eastAsia="el"/>
        </w:rPr>
        <w:t>2. Η προσωρινή εφαρμογή της Συμφωνίας Εμπορίου και Συνεργασίας μεταξύ Ευρωπαϊκής Ένωσης και ΗΒ, από την 1</w:t>
      </w:r>
      <w:r>
        <w:rPr>
          <w:b/>
          <w:bCs/>
          <w:sz w:val="30"/>
          <w:szCs w:val="30"/>
          <w:u w:val="single"/>
          <w:vertAlign w:val="superscript"/>
          <w:lang w:val="el" w:eastAsia="el"/>
        </w:rPr>
        <w:t>η</w:t>
      </w:r>
      <w:r>
        <w:rPr>
          <w:b/>
          <w:bCs/>
          <w:u w:val="single"/>
          <w:lang w:val="el" w:eastAsia="el"/>
        </w:rPr>
        <w:t xml:space="preserve"> Ιανουαρίου 2021 (Επίσημη Εφημερίδα της Ευρωπαϊκής Ένωσης, τεύχος L 444/31-12-2020), προβλέπει την πλήρη κατάργηση των δασμών για όλα τα προϊόντα καταγωγής καθενός από τα συμβαλλόμενα μέρη κατά την εισαγωγή τους στο άλλο συμβαλλόμενο μέρος.</w:t>
      </w:r>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u w:val="single"/>
          <w:lang w:val="el" w:eastAsia="el"/>
        </w:rPr>
        <w:t>Στην περίπτωση της εξαγωγής από ΕΕ προς ΗΒ και προκειμένου να επιβληθεί εκεί μηδενικός δασμός, πρέπει να ισχύουν οι παρακάτω προϋποθέσεις :</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τα εμπορεύματα πρέπει να είναι καταγωγής Ευρωπαϊκής Ένωσης (σύμφωνα με τους κανόνες καταγωγής της Συμφωνίας Εμπορίου και Συνεργασίας μεταξύ Ευρωπαϊκής Ένωσης και ΗΒ)</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ο εισαγωγέας στο ΗΒ να υποβάλλει αίτημα προτιμησιακής δασμολογικής μεταχείρισης το οποίο πρέπει να βασίζεται:</w:t>
      </w:r>
    </w:p>
    <w:p>
      <w:pPr>
        <w:spacing w:before="240" w:after="240"/>
        <w:rPr>
          <w:lang w:val="el" w:eastAsia="el"/>
        </w:rPr>
      </w:pPr>
      <w:r>
        <w:rPr>
          <w:b/>
          <w:bCs/>
          <w:u w:val="single"/>
          <w:lang w:val="el" w:eastAsia="el"/>
        </w:rPr>
        <w:t>✔ σε «Βεβαίωση Καταγωγής» την οποία συντάσσει ο εξαγωγέας επί του τιμολογίου ή άλλου εγγράφου (π.χ. προτιμολόγιο, κατάλογος συσκευασίας, επιστολόχαρτο με τα στοιχεία της εταιρείας), στο οποίο περιγράφεται το καταγόμενο προϊόν με επαρκείς λεπτομέρειες ώστε να είναι δυνατή η ταυτοποίησή του, σύμφωνα με το παράρτημα ORIG-4 (Kείμενο της Βεβαίωσης Καταγωγής, σελ. 563 της Συμφωνίας ΕΕ-ΗΒ, στην οποία πρέπει να αναγράφεται ότι τα εμπορεύματα είναι καταγωγής Ευρωπαϊκής Ένωσης), είτε</w:t>
      </w:r>
    </w:p>
    <w:p>
      <w:pPr>
        <w:spacing w:before="240" w:after="240"/>
        <w:rPr>
          <w:lang w:val="el" w:eastAsia="el"/>
        </w:rPr>
      </w:pPr>
      <w:r>
        <w:rPr>
          <w:b/>
          <w:bCs/>
          <w:u w:val="single"/>
          <w:lang w:val="el" w:eastAsia="el"/>
        </w:rPr>
        <w:t>✔ στη «Γνώση του εισαγωγέα» ότι το προϊόν είναι καταγόμενο (Άρθρο ORIG.21: Γνώση του εισαγωγέα σελ.52 της Συμφωνίας ΕΕ-ΗΒ).</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τα εμπορεύματα να αποστέλλονται απευθείας στο ΗΒ.</w:t>
      </w:r>
    </w:p>
    <w:p>
      <w:pPr>
        <w:spacing w:before="240" w:after="240"/>
        <w:rPr>
          <w:lang w:val="el" w:eastAsia="el"/>
        </w:rPr>
      </w:pPr>
      <w:r>
        <w:rPr>
          <w:b/>
          <w:bCs/>
          <w:u w:val="single"/>
          <w:lang w:val="el" w:eastAsia="el"/>
        </w:rPr>
        <w:t>Επισημαίνεται ότι παρέχεται η δυνατότητα εκ των υστέρων υποβολής αιτήματος χορήγησης προτιμησιακής μεταχείρισης εντός χρονικού διαστήματος τριών ετών από την ημερομηνία εισαγωγής στο ΗΒ.</w:t>
      </w:r>
    </w:p>
    <w:p>
      <w:pPr>
        <w:spacing w:before="240" w:after="240"/>
        <w:rPr>
          <w:lang w:val="el" w:eastAsia="el"/>
        </w:rPr>
      </w:pPr>
      <w:r>
        <w:rPr>
          <w:b/>
          <w:bCs/>
          <w:u w:val="single"/>
          <w:lang w:val="el" w:eastAsia="el"/>
        </w:rPr>
        <w:t xml:space="preserve">Για εξαγωγές εμπορευμάτων καταγωγής Ευρωπαϊκής Ένωσης με </w:t>
      </w:r>
      <w:r>
        <w:rPr>
          <w:b/>
          <w:bCs/>
          <w:u w:val="single"/>
          <w:lang w:val="el" w:eastAsia="el"/>
        </w:rPr>
        <w:t>αξία άνω των 6.000 ευρώ</w:t>
      </w:r>
      <w:r>
        <w:rPr>
          <w:b/>
          <w:bCs/>
          <w:u w:val="single"/>
          <w:lang w:val="el" w:eastAsia="el"/>
        </w:rPr>
        <w:t>,</w:t>
      </w:r>
      <w:r>
        <w:rPr>
          <w:b/>
          <w:bCs/>
          <w:u w:val="single"/>
          <w:lang w:val="el" w:eastAsia="el"/>
        </w:rPr>
        <w:t xml:space="preserve"> ο εξαγωγέας προκειμένου να συντάσσει Βεβαιώσεις Καταγωγής, πρέπει να είναι εγγεγραμμένος στο Σύστημα Εγγεγραμμένων Εξαγωγέων REX και να χρησιμοποιεί τον αριθμό εγγεγραμμένου εξαγωγέα REX στις σχετικές Βεβαιώσεις Καταγωγής. Ο </w:t>
      </w:r>
      <w:r>
        <w:rPr>
          <w:b/>
          <w:bCs/>
          <w:u w:val="single"/>
          <w:lang w:val="el" w:eastAsia="el"/>
        </w:rPr>
        <w:t xml:space="preserve">ίδιος </w:t>
      </w:r>
      <w:r>
        <w:rPr>
          <w:b/>
          <w:bCs/>
          <w:u w:val="single"/>
          <w:lang w:val="el" w:eastAsia="el"/>
        </w:rPr>
        <w:t>αριθμός εγγεγραμμένου εξαγωγέα REX χρησιμοποιείται σε κάθε Προτιμησιακή Συμφωνία η οποία προβλέπει την χρήση REX.</w:t>
      </w:r>
      <w:r>
        <w:rPr>
          <w:rStyle w:val="Hyperlink"/>
          <w:b/>
          <w:bCs/>
          <w:color w:val="000000"/>
          <w:sz w:val="20"/>
          <w:szCs w:val="20"/>
          <w:u w:val="none" w:color="0000EE"/>
          <w:vertAlign w:val="superscript"/>
          <w:lang w:val="el" w:eastAsia="el"/>
        </w:rPr>
        <w:footnoteReference w:id="6"/>
      </w:r>
    </w:p>
    <w:p>
      <w:pPr>
        <w:spacing w:before="240" w:after="240"/>
        <w:rPr>
          <w:lang w:val="el" w:eastAsia="el"/>
        </w:rPr>
      </w:pPr>
      <w:r>
        <w:rPr>
          <w:b/>
          <w:bCs/>
          <w:u w:val="single"/>
          <w:lang w:val="el" w:eastAsia="el"/>
        </w:rPr>
        <w:t xml:space="preserve">Η αίτηση εγγραφής κατατίθεται στην </w:t>
      </w:r>
      <w:r>
        <w:rPr>
          <w:b/>
          <w:bCs/>
          <w:u w:val="single"/>
          <w:lang w:val="el" w:eastAsia="el"/>
        </w:rPr>
        <w:t>αρμόδια</w:t>
      </w:r>
      <w:r>
        <w:rPr>
          <w:b/>
          <w:bCs/>
          <w:u w:val="single"/>
          <w:lang w:val="el" w:eastAsia="el"/>
        </w:rPr>
        <w:t xml:space="preserve"> Τελωνειακή Περιφέρεια (Αττικής, Θεσσαλονίκης ή Αχαΐας) και συνοδεύεται απαραίτητα με πρόσφατο (τελευταίου μήνα) «Γενικό Πιστοποιητικό» από το Γ.Ε.ΜΗ. (λεπτομέρειες στο άρθρο 5 της σχετικής Απόφασης).</w:t>
      </w:r>
    </w:p>
    <w:p>
      <w:pPr>
        <w:spacing w:before="240" w:after="240"/>
        <w:rPr>
          <w:lang w:val="el" w:eastAsia="el"/>
        </w:rPr>
      </w:pPr>
      <w:r>
        <w:rPr>
          <w:b/>
          <w:bCs/>
          <w:u w:val="single"/>
          <w:lang w:val="el" w:eastAsia="el"/>
        </w:rPr>
        <w:t xml:space="preserve">Για εξαγωγές εμπορευμάτων καταγωγής Ευρωπαϊκής Ένωσης </w:t>
      </w:r>
      <w:r>
        <w:rPr>
          <w:b/>
          <w:bCs/>
          <w:u w:val="single"/>
          <w:lang w:val="el" w:eastAsia="el"/>
        </w:rPr>
        <w:t>με αξία έως 6.000 ευρώ</w:t>
      </w:r>
      <w:r>
        <w:rPr>
          <w:b/>
          <w:bCs/>
          <w:u w:val="single"/>
          <w:lang w:val="el" w:eastAsia="el"/>
        </w:rPr>
        <w:t>, ο εξαγωγέας μπορεί να συντάσσει Βεβαιώσεις Καταγωγής, χωρίς να είναι απαραίτητο να είναι εγγεγραμμένος στο Σύστημα Εγγεγραμμένων Εξαγωγέων REX.</w:t>
      </w:r>
    </w:p>
    <w:p>
      <w:pPr>
        <w:spacing w:before="240" w:after="240"/>
        <w:rPr>
          <w:lang w:val="el" w:eastAsia="el"/>
        </w:rPr>
      </w:pPr>
      <w:r>
        <w:rPr>
          <w:b/>
          <w:bCs/>
          <w:u w:val="single"/>
          <w:lang w:val="el" w:eastAsia="el"/>
        </w:rPr>
        <w:t>Σε περίπτωση που ο εξαγωγέας δεν είναι και παραγωγός των προς εξαγωγή εμπορευμάτων, θα πρέπει να κατέχει τις σχετικές «Δηλώσεις Προμηθευτή» βάσει των οποίων παρέχονται οι πληροφορίες που είναι αναγκαίες για τον καθορισμό του χαρακτήρα καταγωγής των εμπορευμάτων. Για εξαγωγές στο ΗΒ και προκειμένου να παρασχεθούν οι Δηλώσεις Προμηθευτή, ισχύει μεταβατική περίοδος από 01-01-2021 έως και 31-12-2021.</w:t>
      </w:r>
      <w:r>
        <w:rPr>
          <w:rStyle w:val="Hyperlink"/>
          <w:b/>
          <w:bCs/>
          <w:color w:val="000000"/>
          <w:sz w:val="20"/>
          <w:szCs w:val="20"/>
          <w:u w:val="none" w:color="0000EE"/>
          <w:vertAlign w:val="superscript"/>
          <w:lang w:val="el" w:eastAsia="el"/>
        </w:rPr>
        <w:footnoteReference w:id="7"/>
      </w:r>
    </w:p>
    <w:p>
      <w:pPr>
        <w:spacing w:before="240" w:after="240"/>
        <w:rPr>
          <w:lang w:val="el" w:eastAsia="el"/>
        </w:rPr>
      </w:pPr>
      <w:r>
        <w:rPr>
          <w:b/>
          <w:bCs/>
          <w:u w:val="single"/>
          <w:lang w:val="el" w:eastAsia="el"/>
        </w:rPr>
        <w:t>Β. Εξαγωγές ταχυδρομικών αντικειμένων και ταχυμεταφορές προς το ΗΒ</w:t>
      </w:r>
    </w:p>
    <w:p>
      <w:pPr>
        <w:spacing w:before="240" w:after="240"/>
        <w:rPr>
          <w:lang w:val="el" w:eastAsia="el"/>
        </w:rPr>
      </w:pPr>
      <w:r>
        <w:rPr>
          <w:b/>
          <w:bCs/>
          <w:u w:val="single"/>
          <w:lang w:val="el" w:eastAsia="el"/>
        </w:rPr>
        <w:t xml:space="preserve">Ταχυδρομικά αντικείμενα που αποστέλλονται από τη χώρα μας προς το ΗΒ μέσω του Φορέα Παροχής Καθολικής Υπηρεσίας ΕΛΤΑ Α.Ε. και εμπορεύματα που αποστέλλονται από τη χώρα μας προς το ΗΒ μέσω εταιρειών ταχυμεταφοράς (πωλήσεις μέσω διαδικτύου (e-commerce), αποστολές από ιδιώτη σε ιδιώτη) </w:t>
      </w:r>
      <w:r>
        <w:rPr>
          <w:b/>
          <w:bCs/>
          <w:u w:val="single"/>
          <w:lang w:val="el" w:eastAsia="el"/>
        </w:rPr>
        <w:t xml:space="preserve">υπόκεινται σε τελωνειακές διατυπώσεις εξαγωγής </w:t>
      </w:r>
      <w:r>
        <w:rPr>
          <w:b/>
          <w:bCs/>
          <w:u w:val="single"/>
          <w:lang w:val="el" w:eastAsia="el"/>
        </w:rPr>
        <w:t>ως ακολούθως:</w:t>
      </w:r>
    </w:p>
    <w:p>
      <w:pPr>
        <w:spacing w:before="240" w:after="240"/>
        <w:rPr>
          <w:lang w:val="el" w:eastAsia="el"/>
        </w:rPr>
      </w:pPr>
      <w:r>
        <w:rPr>
          <w:b/>
          <w:bCs/>
          <w:u w:val="single"/>
          <w:lang w:val="el" w:eastAsia="el"/>
        </w:rPr>
        <w:t xml:space="preserve">1. </w:t>
      </w:r>
      <w:r>
        <w:rPr>
          <w:b/>
          <w:bCs/>
          <w:u w:val="single"/>
          <w:lang w:val="el" w:eastAsia="el"/>
        </w:rPr>
        <w:t>Εξαγωγές ταχυδρομικών αντικειμένων μέσω ΕΛΤΑ Α.Ε.</w:t>
      </w:r>
    </w:p>
    <w:p>
      <w:pPr>
        <w:pStyle w:val="StructureList1"/>
        <w:spacing w:before="120" w:after="0"/>
        <w:rPr>
          <w:lang w:val="el" w:eastAsia="el"/>
        </w:rPr>
      </w:pPr>
      <w:r>
        <w:rPr>
          <w:b/>
          <w:bCs/>
          <w:u w:val="single"/>
          <w:lang w:val="el" w:eastAsia="el"/>
        </w:rPr>
        <w:t>i)</w:t>
      </w:r>
      <w:r>
        <w:rPr>
          <w:b/>
          <w:bCs/>
          <w:u w:val="single"/>
          <w:lang w:val="en" w:eastAsia="en"/>
        </w:rPr>
        <w:tab/>
      </w:r>
      <w:r>
        <w:rPr>
          <w:b/>
          <w:bCs/>
          <w:u w:val="single"/>
          <w:lang w:val="el" w:eastAsia="el"/>
        </w:rPr>
        <w:t xml:space="preserve">Οι εξαγωγές ταχυδρομικών αντικειμένων αξίας </w:t>
      </w:r>
      <w:r>
        <w:rPr>
          <w:b/>
          <w:bCs/>
          <w:u w:val="single"/>
          <w:lang w:val="el" w:eastAsia="el"/>
        </w:rPr>
        <w:t xml:space="preserve">έως 1000 ευρώ </w:t>
      </w:r>
      <w:r>
        <w:rPr>
          <w:b/>
          <w:bCs/>
          <w:u w:val="single"/>
          <w:lang w:val="el" w:eastAsia="el"/>
        </w:rPr>
        <w:t xml:space="preserve">πραγματοποιούνται με τις δηλώσεις </w:t>
      </w:r>
      <w:r>
        <w:rPr>
          <w:b/>
          <w:bCs/>
          <w:u w:val="single"/>
          <w:lang w:val="el" w:eastAsia="el"/>
        </w:rPr>
        <w:t xml:space="preserve">CN22 και CN23 </w:t>
      </w:r>
      <w:r>
        <w:rPr>
          <w:b/>
          <w:bCs/>
          <w:u w:val="single"/>
          <w:lang w:val="el" w:eastAsia="el"/>
        </w:rPr>
        <w:t>για την υπαγωγή εμπορευμάτων στο καθεστώς της εξαγωγής και ειδικότερα:</w:t>
      </w:r>
    </w:p>
    <w:p>
      <w:pPr>
        <w:spacing w:before="240" w:after="240"/>
        <w:rPr>
          <w:lang w:val="el" w:eastAsia="el"/>
        </w:rPr>
      </w:pPr>
      <w:r>
        <w:rPr>
          <w:b/>
          <w:bCs/>
          <w:u w:val="single"/>
          <w:lang w:val="el" w:eastAsia="el"/>
        </w:rPr>
        <w:t>✔ Για αντικείμενα που εμπίπτουν στην κατηγορία του επιστολικού ταχυδρομείου και βάρους έως 2 χλγμ, ο εξαγωγέας συμπληρώνει τη δήλωση CN22 που συνοδεύει το αντικείμενο στην τρίτη χώρα και, εφόσον ο εξαγωγέας επιθυμεί την απαλλαγή από ΦΠΑ, για τις αποστολές αυτές συμπληρώνει και τη δήλωση CN23.</w:t>
      </w:r>
    </w:p>
    <w:p>
      <w:pPr>
        <w:spacing w:before="240" w:after="240"/>
        <w:rPr>
          <w:lang w:val="el" w:eastAsia="el"/>
        </w:rPr>
      </w:pPr>
      <w:r>
        <w:rPr>
          <w:b/>
          <w:bCs/>
          <w:u w:val="single"/>
          <w:lang w:val="el" w:eastAsia="el"/>
        </w:rPr>
        <w:t>✔ Για δέματα και αντικείμενα επιστολικού ταχυδρομείου βάρους άνω των 2 χλγμ, ο εξαγωγέας συμπληρώνει τη δήλωση CN23 σε δύο αντίτυπα, τα οποία σφραγίζονται από τον ταχυδρομικό υπάλληλο και το ένα εξ αυτών συνοδεύει το αντικείμενο στην τρίτη χώρα, ενώ το δεύτερο παραδίδεται στον εξαγωγέα για το αρχείο του.</w:t>
      </w:r>
    </w:p>
    <w:p>
      <w:pPr>
        <w:pStyle w:val="StructureList1"/>
        <w:spacing w:before="120" w:after="0"/>
        <w:rPr>
          <w:lang w:val="el" w:eastAsia="el"/>
        </w:rPr>
      </w:pPr>
      <w:r>
        <w:rPr>
          <w:b/>
          <w:bCs/>
          <w:u w:val="single"/>
          <w:lang w:val="el" w:eastAsia="el"/>
        </w:rPr>
        <w:t>ii)</w:t>
      </w:r>
      <w:r>
        <w:rPr>
          <w:b/>
          <w:bCs/>
          <w:u w:val="single"/>
          <w:lang w:val="en" w:eastAsia="en"/>
        </w:rPr>
        <w:tab/>
      </w:r>
      <w:r>
        <w:rPr>
          <w:b/>
          <w:bCs/>
          <w:u w:val="single"/>
          <w:lang w:val="el" w:eastAsia="el"/>
        </w:rPr>
        <w:t xml:space="preserve">Τηρούνται διατυπώσεις εξαγωγής με την υποβολή </w:t>
      </w:r>
      <w:r>
        <w:rPr>
          <w:b/>
          <w:bCs/>
          <w:u w:val="single"/>
          <w:lang w:val="el" w:eastAsia="el"/>
        </w:rPr>
        <w:t xml:space="preserve">συνήθους διασάφησης εξαγωγής </w:t>
      </w:r>
      <w:r>
        <w:rPr>
          <w:b/>
          <w:bCs/>
          <w:u w:val="single"/>
          <w:lang w:val="el" w:eastAsia="el"/>
        </w:rPr>
        <w:t>στο αρμόδιο τελωνείο εξαγωγής και με τη συμπλήρωση της δήλωσης CN23 στις ακόλουθες περιπτώσεις:</w:t>
      </w:r>
    </w:p>
    <w:p>
      <w:pPr>
        <w:spacing w:before="240" w:after="240"/>
        <w:rPr>
          <w:lang w:val="el" w:eastAsia="el"/>
        </w:rPr>
      </w:pPr>
      <w:r>
        <w:rPr>
          <w:b/>
          <w:bCs/>
          <w:u w:val="single"/>
          <w:lang w:val="el" w:eastAsia="el"/>
        </w:rPr>
        <w:t xml:space="preserve">✔ Εξαγωγές ταχυδρομικών αντικειμένων </w:t>
      </w:r>
      <w:r>
        <w:rPr>
          <w:b/>
          <w:bCs/>
          <w:u w:val="single"/>
          <w:lang w:val="el" w:eastAsia="el"/>
        </w:rPr>
        <w:t>αξίας άνω των 1000 ευρώ</w:t>
      </w:r>
      <w:r>
        <w:rPr>
          <w:b/>
          <w:bCs/>
          <w:u w:val="single"/>
          <w:lang w:val="el" w:eastAsia="el"/>
        </w:rPr>
        <w:t>.</w:t>
      </w:r>
    </w:p>
    <w:p>
      <w:pPr>
        <w:spacing w:before="240" w:after="240"/>
        <w:rPr>
          <w:lang w:val="el" w:eastAsia="el"/>
        </w:rPr>
      </w:pPr>
      <w:r>
        <w:rPr>
          <w:b/>
          <w:bCs/>
          <w:u w:val="single"/>
          <w:lang w:val="el" w:eastAsia="el"/>
        </w:rPr>
        <w:t xml:space="preserve">✔ Εξαγωγές ταχυδρομικών αντικειμένων </w:t>
      </w:r>
      <w:r>
        <w:rPr>
          <w:b/>
          <w:bCs/>
          <w:u w:val="single"/>
          <w:lang w:val="el" w:eastAsia="el"/>
        </w:rPr>
        <w:t>ανεξαρτήτως αξίας που υπόκεινται σε ειδικό φόρο κατανάλωσης, μέτρα εμπορικής πολιτικής ή απαγορεύσεις και περιορισμούς</w:t>
      </w:r>
      <w:r>
        <w:rPr>
          <w:b/>
          <w:bCs/>
          <w:u w:val="single"/>
          <w:lang w:val="el" w:eastAsia="el"/>
        </w:rPr>
        <w:t>.</w:t>
      </w:r>
    </w:p>
    <w:p>
      <w:pPr>
        <w:spacing w:before="240" w:after="240"/>
        <w:rPr>
          <w:lang w:val="el" w:eastAsia="el"/>
        </w:rPr>
      </w:pPr>
      <w:r>
        <w:rPr>
          <w:b/>
          <w:bCs/>
          <w:u w:val="single"/>
          <w:lang w:val="el" w:eastAsia="el"/>
        </w:rPr>
        <w:t xml:space="preserve">✔ </w:t>
      </w:r>
      <w:r>
        <w:rPr>
          <w:b/>
          <w:bCs/>
          <w:u w:val="single"/>
          <w:lang w:val="el" w:eastAsia="el"/>
        </w:rPr>
        <w:t>Προσωρινή εξαγωγή ταχυδρομικών αντικειμένων με σκοπό την επανεισαγωγή τους (συνηθέστερα για εμπορικές εκθέσεις/επισκευή)</w:t>
      </w:r>
      <w:r>
        <w:rPr>
          <w:b/>
          <w:bCs/>
          <w:u w:val="single"/>
          <w:lang w:val="el" w:eastAsia="el"/>
        </w:rPr>
        <w:t>.</w:t>
      </w:r>
      <w:r>
        <w:rPr>
          <w:rStyle w:val="Hyperlink"/>
          <w:b/>
          <w:bCs/>
          <w:color w:val="000000"/>
          <w:sz w:val="20"/>
          <w:szCs w:val="20"/>
          <w:u w:val="none" w:color="0000EE"/>
          <w:vertAlign w:val="superscript"/>
          <w:lang w:val="el" w:eastAsia="el"/>
        </w:rPr>
        <w:footnoteReference w:id="8"/>
      </w:r>
    </w:p>
    <w:p>
      <w:pPr>
        <w:spacing w:before="240" w:after="240"/>
        <w:rPr>
          <w:lang w:val="el" w:eastAsia="el"/>
        </w:rPr>
      </w:pPr>
      <w:r>
        <w:rPr>
          <w:b/>
          <w:bCs/>
          <w:u w:val="single"/>
          <w:lang w:val="el" w:eastAsia="el"/>
        </w:rPr>
        <w:t xml:space="preserve">2. </w:t>
      </w:r>
      <w:r>
        <w:rPr>
          <w:b/>
          <w:bCs/>
          <w:u w:val="single"/>
          <w:lang w:val="el" w:eastAsia="el"/>
        </w:rPr>
        <w:t>Εξαγωγές εμπορευμάτων μέσω εταιρειών ταχυμεταφοράς</w:t>
      </w:r>
    </w:p>
    <w:p>
      <w:pPr>
        <w:pStyle w:val="StructureList1"/>
        <w:spacing w:before="120" w:after="0"/>
        <w:rPr>
          <w:lang w:val="el" w:eastAsia="el"/>
        </w:rPr>
      </w:pPr>
      <w:r>
        <w:rPr>
          <w:b/>
          <w:bCs/>
          <w:u w:val="single"/>
          <w:lang w:val="el" w:eastAsia="el"/>
        </w:rPr>
        <w:t>i)</w:t>
      </w:r>
      <w:r>
        <w:rPr>
          <w:b/>
          <w:bCs/>
          <w:u w:val="single"/>
          <w:lang w:val="en" w:eastAsia="en"/>
        </w:rPr>
        <w:tab/>
      </w:r>
      <w:r>
        <w:rPr>
          <w:b/>
          <w:bCs/>
          <w:u w:val="single"/>
          <w:lang w:val="el" w:eastAsia="el"/>
        </w:rPr>
        <w:t xml:space="preserve">Τηρούνται διατυπώσεις εξαγωγής με την υποβολή </w:t>
      </w:r>
      <w:r>
        <w:rPr>
          <w:b/>
          <w:bCs/>
          <w:u w:val="single"/>
          <w:lang w:val="el" w:eastAsia="el"/>
        </w:rPr>
        <w:t xml:space="preserve">ΕΔΕ Άνευ Στατιστικής εξαγωγής </w:t>
      </w:r>
      <w:r>
        <w:rPr>
          <w:b/>
          <w:bCs/>
          <w:u w:val="single"/>
          <w:lang w:val="el" w:eastAsia="el"/>
        </w:rPr>
        <w:t>στις ακόλουθες περιπτώσεις:</w:t>
      </w:r>
    </w:p>
    <w:p>
      <w:pPr>
        <w:spacing w:before="240" w:after="240"/>
        <w:rPr>
          <w:lang w:val="el" w:eastAsia="el"/>
        </w:rPr>
      </w:pPr>
      <w:r>
        <w:rPr>
          <w:b/>
          <w:bCs/>
          <w:u w:val="single"/>
          <w:lang w:val="el" w:eastAsia="el"/>
        </w:rPr>
        <w:t xml:space="preserve">✔ Εξαγωγές εμπορευμάτων </w:t>
      </w:r>
      <w:r>
        <w:rPr>
          <w:b/>
          <w:bCs/>
          <w:u w:val="single"/>
          <w:lang w:val="el" w:eastAsia="el"/>
        </w:rPr>
        <w:t xml:space="preserve">μη εμπορικού χαρακτήρα </w:t>
      </w:r>
      <w:r>
        <w:rPr>
          <w:b/>
          <w:bCs/>
          <w:u w:val="single"/>
          <w:lang w:val="el" w:eastAsia="el"/>
        </w:rPr>
        <w:t>(εμπορεύματα που περιέχονται σε αποστολές και αποστέλλονται από ιδιώτη σε ιδιώτη, εφόσον οι αποστολές αυτές έχουν ευκαιριακό χαρακτήρα, περιέχουν αποκλειστικά εμπορεύματα που προορίζονται για προσωπική χρήση, λόγω της φύσης ή της ποσότητάς τους δεν υπάρχει αμφιβολία ότι πρόκειται για εμπορεύματα χωρίς εμπορικό χαρακτήρα και πραγματοποιούνται από τον αποστολέα στον παραλήπτη χωρίς οποιασδήποτε μορφής πληρωμή).</w:t>
      </w:r>
    </w:p>
    <w:p>
      <w:pPr>
        <w:spacing w:before="240" w:after="240"/>
        <w:rPr>
          <w:lang w:val="el" w:eastAsia="el"/>
        </w:rPr>
      </w:pPr>
      <w:r>
        <w:rPr>
          <w:b/>
          <w:bCs/>
          <w:u w:val="single"/>
          <w:lang w:val="el" w:eastAsia="el"/>
        </w:rPr>
        <w:t xml:space="preserve">✔ Εξαγωγές ταχυδρομικών αντικειμένων </w:t>
      </w:r>
      <w:r>
        <w:rPr>
          <w:b/>
          <w:bCs/>
          <w:u w:val="single"/>
          <w:lang w:val="el" w:eastAsia="el"/>
        </w:rPr>
        <w:t xml:space="preserve">εμπορικού χαρακτήρα </w:t>
      </w:r>
      <w:r>
        <w:rPr>
          <w:b/>
          <w:bCs/>
          <w:u w:val="single"/>
          <w:lang w:val="el" w:eastAsia="el"/>
        </w:rPr>
        <w:t xml:space="preserve">των οποίων η αξία </w:t>
      </w:r>
      <w:r>
        <w:rPr>
          <w:b/>
          <w:bCs/>
          <w:u w:val="single"/>
          <w:lang w:val="el" w:eastAsia="el"/>
        </w:rPr>
        <w:t>δεν υπερβαίνει τα 1000 ευρώ και η καθαρή μάζα δεν υπερβαίνει τα 1000 χιλιόγραμμα.</w:t>
      </w:r>
    </w:p>
    <w:p>
      <w:pPr>
        <w:spacing w:before="240" w:after="240"/>
        <w:rPr>
          <w:lang w:val="el" w:eastAsia="el"/>
        </w:rPr>
      </w:pPr>
      <w:r>
        <w:rPr>
          <w:b/>
          <w:bCs/>
          <w:u w:val="single"/>
          <w:lang w:val="el" w:eastAsia="el"/>
        </w:rPr>
        <w:t xml:space="preserve">Επισημαίνεται ότι η υποβολή ΕΔΕ Άνευ Στατιστικής εξαγωγής στις ανωτέρω περιπτώσεις είναι αποδεκτή μόνο για τα καθεστώτα </w:t>
      </w:r>
      <w:r>
        <w:rPr>
          <w:b/>
          <w:bCs/>
          <w:u w:val="single"/>
          <w:lang w:val="el" w:eastAsia="el"/>
        </w:rPr>
        <w:t xml:space="preserve">10 </w:t>
      </w:r>
      <w:r>
        <w:rPr>
          <w:b/>
          <w:bCs/>
          <w:u w:val="single"/>
          <w:lang w:val="el" w:eastAsia="el"/>
        </w:rPr>
        <w:t xml:space="preserve">και </w:t>
      </w:r>
      <w:r>
        <w:rPr>
          <w:b/>
          <w:bCs/>
          <w:u w:val="single"/>
          <w:lang w:val="el" w:eastAsia="el"/>
        </w:rPr>
        <w:t xml:space="preserve">31 </w:t>
      </w:r>
      <w:r>
        <w:rPr>
          <w:b/>
          <w:bCs/>
          <w:u w:val="single"/>
          <w:lang w:val="el" w:eastAsia="el"/>
        </w:rPr>
        <w:t>και εφόσον πληρούνται όλες οι ακόλουθες προϋποθέσεις:</w:t>
      </w:r>
    </w:p>
    <w:p>
      <w:pPr>
        <w:spacing w:before="240" w:after="240"/>
        <w:rPr>
          <w:lang w:val="el" w:eastAsia="el"/>
        </w:rPr>
      </w:pPr>
      <w:r>
        <w:rPr>
          <w:b/>
          <w:bCs/>
          <w:u w:val="single"/>
          <w:lang w:val="el" w:eastAsia="el"/>
        </w:rPr>
        <w:t>• Το τελωνείο εξόδου είναι ελληνικό</w:t>
      </w:r>
    </w:p>
    <w:p>
      <w:pPr>
        <w:spacing w:before="240" w:after="240"/>
        <w:rPr>
          <w:lang w:val="el" w:eastAsia="el"/>
        </w:rPr>
      </w:pPr>
      <w:r>
        <w:rPr>
          <w:b/>
          <w:bCs/>
          <w:u w:val="single"/>
          <w:lang w:val="el" w:eastAsia="el"/>
        </w:rPr>
        <w:t>• Τα εμπορεύματα δεν υπόκεινται σε απαγορεύσεις ή περιορισμούς</w:t>
      </w:r>
    </w:p>
    <w:p>
      <w:pPr>
        <w:spacing w:before="240" w:after="240"/>
        <w:rPr>
          <w:lang w:val="el" w:eastAsia="el"/>
        </w:rPr>
      </w:pPr>
      <w:r>
        <w:rPr>
          <w:b/>
          <w:bCs/>
          <w:u w:val="single"/>
          <w:lang w:val="el" w:eastAsia="el"/>
        </w:rPr>
        <w:t>• Τα εμπορεύματα δεν υπόκεινται σε οποιαδήποτε άλλη ειδική τελωνειακή διατύπωση (π.χ. εμπορεύματα υποκείμενα σε ειδικό φόρο κατανάλωσης).</w:t>
      </w:r>
      <w:r>
        <w:rPr>
          <w:rStyle w:val="Hyperlink"/>
          <w:b/>
          <w:bCs/>
          <w:color w:val="000000"/>
          <w:sz w:val="20"/>
          <w:szCs w:val="20"/>
          <w:u w:val="none" w:color="0000EE"/>
          <w:vertAlign w:val="superscript"/>
          <w:lang w:val="el" w:eastAsia="el"/>
        </w:rPr>
        <w:footnoteReference w:id="9"/>
      </w:r>
    </w:p>
    <w:p>
      <w:pPr>
        <w:pStyle w:val="StructureList1"/>
        <w:spacing w:before="120" w:after="0"/>
        <w:rPr>
          <w:lang w:val="el" w:eastAsia="el"/>
        </w:rPr>
      </w:pPr>
      <w:r>
        <w:rPr>
          <w:b/>
          <w:bCs/>
          <w:u w:val="single"/>
          <w:lang w:val="el" w:eastAsia="el"/>
        </w:rPr>
        <w:t>ii)</w:t>
      </w:r>
      <w:r>
        <w:rPr>
          <w:b/>
          <w:bCs/>
          <w:u w:val="single"/>
          <w:lang w:val="en" w:eastAsia="en"/>
        </w:rPr>
        <w:tab/>
      </w:r>
      <w:r>
        <w:rPr>
          <w:b/>
          <w:bCs/>
          <w:u w:val="single"/>
          <w:lang w:val="el" w:eastAsia="el"/>
        </w:rPr>
        <w:t xml:space="preserve">Τηρούνται διατυπώσεις εξαγωγής με την υποβολή </w:t>
      </w:r>
      <w:r>
        <w:rPr>
          <w:b/>
          <w:bCs/>
          <w:u w:val="single"/>
          <w:lang w:val="el" w:eastAsia="el"/>
        </w:rPr>
        <w:t xml:space="preserve">συνήθους διασάφησης εξαγωγής </w:t>
      </w:r>
      <w:r>
        <w:rPr>
          <w:b/>
          <w:bCs/>
          <w:u w:val="single"/>
          <w:lang w:val="el" w:eastAsia="el"/>
        </w:rPr>
        <w:t>σε όλες τις περιπτώσεις εξαγωγών εμπορευμάτων μέσω εταιρειών ταχυμεταφοράς που δεν εμπίπτουν στην ανωτέρω περίπτωση (i).</w:t>
      </w:r>
    </w:p>
    <w:p>
      <w:pPr>
        <w:spacing w:before="240" w:after="240"/>
        <w:rPr>
          <w:lang w:val="el" w:eastAsia="el"/>
        </w:rPr>
      </w:pPr>
      <w:r>
        <w:rPr>
          <w:b/>
          <w:bCs/>
          <w:u w:val="single"/>
          <w:lang w:val="el" w:eastAsia="el"/>
        </w:rPr>
        <w:t xml:space="preserve">3. </w:t>
      </w:r>
      <w:r>
        <w:rPr>
          <w:b/>
          <w:bCs/>
          <w:u w:val="single"/>
          <w:lang w:val="el" w:eastAsia="el"/>
        </w:rPr>
        <w:t>Μικρές αποστολές στο πλαίσιο της Προτιμησιακής Συμφωνίας.</w:t>
      </w:r>
    </w:p>
    <w:p>
      <w:pPr>
        <w:spacing w:before="240" w:after="240"/>
        <w:rPr>
          <w:lang w:val="el" w:eastAsia="el"/>
        </w:rPr>
      </w:pPr>
      <w:r>
        <w:rPr>
          <w:b/>
          <w:bCs/>
          <w:u w:val="single"/>
          <w:lang w:val="el" w:eastAsia="el"/>
        </w:rPr>
        <w:t>Κατά την εισαγωγή στο ΗΒ εφαρμόζεται μηδενικός προτιμησιακός δασμός και δεν απαιτείται να συνοδεύονται από αποδεικτικό καταγωγής :</w:t>
      </w:r>
    </w:p>
    <w:p>
      <w:pPr>
        <w:spacing w:before="240" w:after="240"/>
        <w:rPr>
          <w:lang w:val="el" w:eastAsia="el"/>
        </w:rPr>
      </w:pPr>
      <w:r>
        <w:rPr>
          <w:b/>
          <w:bCs/>
          <w:u w:val="single"/>
          <w:lang w:val="el" w:eastAsia="el"/>
        </w:rPr>
        <w:t>✔ Προϊόντα που αποστέλλονται ως μικρά δέματα από ιδιώτη σε ιδιώτη</w:t>
      </w:r>
    </w:p>
    <w:p>
      <w:pPr>
        <w:spacing w:before="240" w:after="240"/>
        <w:rPr>
          <w:lang w:val="el" w:eastAsia="el"/>
        </w:rPr>
      </w:pPr>
      <w:r>
        <w:rPr>
          <w:b/>
          <w:bCs/>
          <w:u w:val="single"/>
          <w:lang w:val="el" w:eastAsia="el"/>
        </w:rPr>
        <w:t>✔ Προϊόντα που αποτελούν μέρος των προσωπικών αποσκευών ταξιδιώτη</w:t>
      </w:r>
    </w:p>
    <w:p>
      <w:pPr>
        <w:spacing w:before="240" w:after="240"/>
        <w:rPr>
          <w:lang w:val="el" w:eastAsia="el"/>
        </w:rPr>
      </w:pPr>
      <w:r>
        <w:rPr>
          <w:b/>
          <w:bCs/>
          <w:u w:val="single"/>
          <w:lang w:val="el" w:eastAsia="el"/>
        </w:rPr>
        <w:t>✔ Αποστολές μικρής αξίας εμπορικού χαρακτήρα</w:t>
      </w:r>
    </w:p>
    <w:p>
      <w:pPr>
        <w:spacing w:before="240" w:after="240"/>
        <w:rPr>
          <w:lang w:val="el" w:eastAsia="el"/>
        </w:rPr>
      </w:pPr>
      <w:r>
        <w:rPr>
          <w:b/>
          <w:bCs/>
          <w:u w:val="single"/>
          <w:lang w:val="el" w:eastAsia="el"/>
        </w:rPr>
        <w:t>με την προϋπόθεση ότι: τα προϊόντα αυτά δηλώνονται ότι είναι καταγωγής Ευρωπαϊκής Ένωσης, ικανοποιούν τις απαιτήσεις του κεφαλαίου για τους κανόνες καταγωγής, το τελωνείο εισαγωγής στο ΗΒ δεν έχει αμφιβολία ως προς την ειλικρίνεια της δήλωσης αυτής και η συνολική αξία τους δεν υπερβαίνει τις 1.000 Λίρες Αγγλίας (GBP).</w:t>
      </w:r>
    </w:p>
    <w:p>
      <w:pPr>
        <w:spacing w:before="240" w:after="240"/>
        <w:rPr>
          <w:lang w:val="el" w:eastAsia="el"/>
        </w:rPr>
      </w:pPr>
      <w:r>
        <w:rPr>
          <w:b/>
          <w:bCs/>
          <w:u w:val="single"/>
          <w:lang w:val="el" w:eastAsia="el"/>
        </w:rPr>
        <w:t>Δεν εντάσσονται στην προαναφερόμενη εξαίρεση και απαιτείται να συνοδεύονται από αποδεικτικό καταγωγής: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προϊόντα των οποίων η εισαγωγή αποτελεί μέρος μιας σειράς εισαγωγών για τις οποίες μπορεί εύλογα να θεωρηθεί ότι έγιναν ξεχωριστά για να παρακαμφθούν οι απαιτήσεις για την αίτηση προτιμησιακής μεταχείρισης,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προϊόντα των οποίων η συνολική αξία υπερβαίνει τις 1.000 Λίρες Αγγλίας (GBP)-Tο ποσό αυτό έχει κοινοποιηθεί από την Ευρωπαϊκή Επιτροπή.</w:t>
      </w:r>
    </w:p>
    <w:p>
      <w:pPr>
        <w:spacing w:before="240" w:after="240"/>
        <w:rPr>
          <w:lang w:val="el" w:eastAsia="el"/>
        </w:rPr>
      </w:pPr>
      <w:r>
        <w:rPr>
          <w:b/>
          <w:bCs/>
          <w:u w:val="single"/>
          <w:lang w:val="el" w:eastAsia="el"/>
        </w:rPr>
        <w:t>Γ. Απαλλαγή Φ.Π.Α κατά την παράδοση (πώληση) αγαθών προς εξαγωγή στο ΗΒ</w:t>
      </w:r>
    </w:p>
    <w:p>
      <w:pPr>
        <w:spacing w:before="240" w:after="240"/>
        <w:rPr>
          <w:lang w:val="el" w:eastAsia="el"/>
        </w:rPr>
      </w:pPr>
      <w:r>
        <w:rPr>
          <w:b/>
          <w:bCs/>
          <w:u w:val="single"/>
          <w:lang w:val="el" w:eastAsia="el"/>
        </w:rPr>
        <w:t xml:space="preserve">1. </w:t>
      </w:r>
      <w:r>
        <w:rPr>
          <w:b/>
          <w:bCs/>
          <w:u w:val="single"/>
          <w:lang w:val="el" w:eastAsia="el"/>
        </w:rPr>
        <w:t>Παράδοση (πώληση) αγαθών προς εξαγωγή μέσω συνήθους τελωνειακής διαδικασίας εξαγωγής</w:t>
      </w:r>
    </w:p>
    <w:p>
      <w:pPr>
        <w:spacing w:before="240" w:after="240"/>
        <w:rPr>
          <w:lang w:val="el" w:eastAsia="el"/>
        </w:rPr>
      </w:pPr>
      <w:r>
        <w:rPr>
          <w:b/>
          <w:bCs/>
          <w:u w:val="single"/>
          <w:lang w:val="el" w:eastAsia="el"/>
        </w:rPr>
        <w:t>(αγαθά αξίας άνω των 1.000ευρώ)</w:t>
      </w:r>
    </w:p>
    <w:p>
      <w:pPr>
        <w:spacing w:before="240" w:after="240"/>
        <w:rPr>
          <w:lang w:val="el" w:eastAsia="el"/>
        </w:rPr>
      </w:pPr>
      <w:r>
        <w:rPr>
          <w:b/>
          <w:bCs/>
          <w:u w:val="single"/>
          <w:lang w:val="el" w:eastAsia="el"/>
        </w:rPr>
        <w:t>Η παράδοση (πώληση) αγαθών από τον πωλητή τα οποία μεταφέρονται από το εσωτερικό της χώρας προς το ΗΒ απαλλάσσονται από το φόρο προστιθεμένης αξίας, υπό την προϋπόθεση ότι :</w:t>
      </w:r>
    </w:p>
    <w:p>
      <w:pPr>
        <w:spacing w:before="240" w:after="240"/>
        <w:rPr>
          <w:lang w:val="el" w:eastAsia="el"/>
        </w:rPr>
      </w:pPr>
      <w:r>
        <w:rPr>
          <w:b/>
          <w:bCs/>
          <w:u w:val="single"/>
          <w:lang w:val="el" w:eastAsia="el"/>
        </w:rPr>
        <w:t>• υποβάλλεται διασάφηση εξαγωγής στην αρμόδια τελωνειακή αρχή από τον πωλητή-εξαγωγέα μέσω του μηχανογραφικού συστήματος τελωνείων ICISnet,</w:t>
      </w:r>
    </w:p>
    <w:p>
      <w:pPr>
        <w:spacing w:before="240" w:after="240"/>
        <w:rPr>
          <w:lang w:val="el" w:eastAsia="el"/>
        </w:rPr>
      </w:pPr>
      <w:r>
        <w:rPr>
          <w:b/>
          <w:bCs/>
          <w:u w:val="single"/>
          <w:lang w:val="el" w:eastAsia="el"/>
        </w:rPr>
        <w:t>• το τιμολόγιο πώλησης εκδίδεται χωρίς Φ.Π.Α με την ένδειξη «ΑΠΑΛΛΑΓΗ ΑΠΟ Φ.Π.Α – ΑΡΘΡΟ 24 Ν.2859/2000 ΚΩΔΙΚΑΣ Φ.Π.Α» και δηλώνεται στη θέση 44 της διασάφησης εξαγωγής</w:t>
      </w:r>
    </w:p>
    <w:p>
      <w:pPr>
        <w:spacing w:before="240" w:after="240"/>
        <w:rPr>
          <w:lang w:val="el" w:eastAsia="el"/>
        </w:rPr>
      </w:pPr>
      <w:r>
        <w:rPr>
          <w:b/>
          <w:bCs/>
          <w:u w:val="single"/>
          <w:lang w:val="el" w:eastAsia="el"/>
        </w:rPr>
        <w:t>• το ποσό του τιμολογίου συμπληρώνεται στη θέση 22 της διασάφησης εξαγωγής</w:t>
      </w:r>
    </w:p>
    <w:p>
      <w:pPr>
        <w:spacing w:before="240" w:after="240"/>
        <w:rPr>
          <w:lang w:val="el" w:eastAsia="el"/>
        </w:rPr>
      </w:pPr>
      <w:r>
        <w:rPr>
          <w:b/>
          <w:bCs/>
          <w:u w:val="single"/>
          <w:lang w:val="el" w:eastAsia="el"/>
        </w:rPr>
        <w:t xml:space="preserve">• ο πωλητής διαθέτει στο αρχείο του το ηλεκτρονικό </w:t>
      </w:r>
      <w:r>
        <w:rPr>
          <w:b/>
          <w:bCs/>
          <w:u w:val="single"/>
          <w:lang w:val="el" w:eastAsia="el"/>
        </w:rPr>
        <w:t xml:space="preserve">μήνυμα ΙΕ599 </w:t>
      </w:r>
      <w:r>
        <w:rPr>
          <w:b/>
          <w:bCs/>
          <w:u w:val="single"/>
          <w:lang w:val="el" w:eastAsia="el"/>
        </w:rPr>
        <w:t>«Γνωστοποίηση ολοκλήρωσης εξαγωγής» ως δικαιολογητικό της απαλλαγής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06"/>
        <w:gridCol w:w="3033"/>
        <w:gridCol w:w="32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Νομικό πλαίσιο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Κανονιστικό πλαίσιο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Εγκύκλιες διαταγές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24 παρ.1 περ.α Ν.2859/2000</w:t>
            </w:r>
          </w:p>
          <w:p>
            <w:pPr>
              <w:spacing w:before="240"/>
              <w:rPr>
                <w:b w:val="0"/>
                <w:bCs w:val="0"/>
                <w:i w:val="0"/>
                <w:iCs w:val="0"/>
                <w:smallCaps w:val="0"/>
                <w:color w:val="000000"/>
                <w:lang w:val="el" w:eastAsia="el"/>
              </w:rPr>
            </w:pPr>
            <w:r>
              <w:rPr>
                <w:b w:val="0"/>
                <w:bCs w:val="0"/>
                <w:i w:val="0"/>
                <w:iCs w:val="0"/>
                <w:smallCaps w:val="0"/>
                <w:color w:val="000000"/>
                <w:lang w:val="el" w:eastAsia="el"/>
              </w:rPr>
              <w:t>«Κώδικας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 ΠΟΛ.1203/2016 απόφαση</w:t>
            </w:r>
          </w:p>
          <w:p>
            <w:pPr>
              <w:spacing w:before="240"/>
              <w:rPr>
                <w:b w:val="0"/>
                <w:bCs w:val="0"/>
                <w:i w:val="0"/>
                <w:iCs w:val="0"/>
                <w:smallCaps w:val="0"/>
                <w:color w:val="000000"/>
                <w:lang w:val="el" w:eastAsia="el"/>
              </w:rPr>
            </w:pPr>
            <w:r>
              <w:rPr>
                <w:b w:val="0"/>
                <w:bCs w:val="0"/>
                <w:i w:val="0"/>
                <w:iCs w:val="0"/>
                <w:smallCaps w:val="0"/>
                <w:color w:val="000000"/>
                <w:lang w:val="el" w:eastAsia="el"/>
              </w:rPr>
              <w:t>Γ.Γ.Δ.Ε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9" w:history="1">
              <w:r>
                <w:rPr>
                  <w:rStyle w:val="Hyperlink"/>
                  <w:b w:val="0"/>
                  <w:bCs w:val="0"/>
                  <w:i w:val="0"/>
                  <w:iCs w:val="0"/>
                  <w:smallCaps w:val="0"/>
                  <w:color w:val="0000EE"/>
                  <w:u w:color="0000EE"/>
                  <w:lang w:val="el" w:eastAsia="el"/>
                </w:rPr>
                <w:t>ΔΤΔ Α 1068392 ΕΞ 2016/26.04.2016</w:t>
              </w:r>
            </w:hyperlink>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μη εγκατεστημένα στη χώρα μας πρόσωπα, οδηγίες για την υποχρέωση ή μη απόκτησης ΑΦΜ κατά την τήρηση τελωνειακών διατυπώσεων εξαγωγής παρέχονται στην ενότητα iii της</w:t>
            </w:r>
            <w:hyperlink r:id="rId10" w:history="1">
              <w:r>
                <w:rPr>
                  <w:rStyle w:val="Hyperlink"/>
                  <w:b w:val="0"/>
                  <w:bCs w:val="0"/>
                  <w:i w:val="0"/>
                  <w:iCs w:val="0"/>
                  <w:smallCaps w:val="0"/>
                  <w:color w:val="0000EE"/>
                  <w:u w:color="0000EE"/>
                  <w:lang w:val="el" w:eastAsia="el"/>
                </w:rPr>
                <w:t>ΠΟΛ.1125/2016</w:t>
              </w:r>
            </w:hyperlink>
            <w:r>
              <w:rPr>
                <w:b w:val="0"/>
                <w:bCs w:val="0"/>
                <w:i w:val="0"/>
                <w:iCs w:val="0"/>
                <w:smallCaps w:val="0"/>
                <w:color w:val="000000"/>
                <w:lang w:val="el" w:eastAsia="el"/>
              </w:rPr>
              <w:t>(ΑΔΑ: 791ΨΗ-Π3Α) εγκυκλίου.</w:t>
            </w:r>
          </w:p>
        </w:tc>
      </w:tr>
    </w:tbl>
    <w:p>
      <w:pPr>
        <w:spacing w:before="240" w:after="240"/>
        <w:rPr>
          <w:lang w:val="el" w:eastAsia="el"/>
        </w:rPr>
      </w:pPr>
      <w:r>
        <w:rPr>
          <w:b/>
          <w:bCs/>
          <w:u w:val="single"/>
          <w:lang w:val="el" w:eastAsia="el"/>
        </w:rPr>
        <w:t xml:space="preserve">2. </w:t>
      </w:r>
      <w:r>
        <w:rPr>
          <w:b/>
          <w:bCs/>
          <w:u w:val="single"/>
          <w:lang w:val="el" w:eastAsia="el"/>
        </w:rPr>
        <w:t>Παράδοση (πώληση) αγαθών προς εξαγωγή μέσω Φορέα Παροχής Καθολικής Υπηρεσίας (ΕΛΤΑ Α.Ε.)</w:t>
      </w:r>
    </w:p>
    <w:p>
      <w:pPr>
        <w:spacing w:before="240" w:after="240"/>
        <w:rPr>
          <w:lang w:val="el" w:eastAsia="el"/>
        </w:rPr>
      </w:pPr>
      <w:r>
        <w:rPr>
          <w:b/>
          <w:bCs/>
          <w:u w:val="single"/>
          <w:lang w:val="el" w:eastAsia="el"/>
        </w:rPr>
        <w:t>(αγαθά αξίας έως 1.000 ευρώ)</w:t>
      </w:r>
    </w:p>
    <w:p>
      <w:pPr>
        <w:spacing w:before="240" w:after="240"/>
        <w:rPr>
          <w:lang w:val="el" w:eastAsia="el"/>
        </w:rPr>
      </w:pPr>
      <w:r>
        <w:rPr>
          <w:b/>
          <w:bCs/>
          <w:u w:val="single"/>
          <w:lang w:val="el" w:eastAsia="el"/>
        </w:rPr>
        <w:t>Οι παραδόσεις (πωλήσεις) αγαθών που πραγματοποιούνται από πωλητή-εξαγωγέα και διακινούνται από τη χώρα μας προς το ΗΒ, μέσω της ταχυδρομικής οδού (ΕΛΤΑ Α.Ε.), απαλλάσσονται από το φόρο προστιθεμένης αξίας, υπό την προϋπόθεση ότι :</w:t>
      </w:r>
    </w:p>
    <w:p>
      <w:pPr>
        <w:spacing w:before="240" w:after="240"/>
        <w:rPr>
          <w:lang w:val="el" w:eastAsia="el"/>
        </w:rPr>
      </w:pPr>
      <w:r>
        <w:rPr>
          <w:b/>
          <w:bCs/>
          <w:u w:val="single"/>
          <w:lang w:val="el" w:eastAsia="el"/>
        </w:rPr>
        <w:t>• υποβάλλεται τελωνειακή δήλωση CN23 από τον πωλητή-εξαγωγέα στα αρμόδια καταστήματα/ πρακτορεία του Φ.Π.Κ.Υ.</w:t>
      </w:r>
    </w:p>
    <w:p>
      <w:pPr>
        <w:spacing w:before="240" w:after="240"/>
        <w:rPr>
          <w:lang w:val="el" w:eastAsia="el"/>
        </w:rPr>
      </w:pPr>
      <w:r>
        <w:rPr>
          <w:b/>
          <w:bCs/>
          <w:u w:val="single"/>
          <w:lang w:val="el" w:eastAsia="el"/>
        </w:rPr>
        <w:t>• το τιμολόγιο πώλησης εκδίδεται χωρίς Φ.Π.Α με την ένδειξη «ΑΠΑΛΛΑΓΗ ΑΠΟ Φ.Π.Α – ΑΡΘΡΟ 24 Ν.2859/2000 ΚΩΔΙΚΑΣ Φ.Π.Α» και η αξία του δηλώνεται επί της τελωνειακής δήλωσης CN23</w:t>
      </w:r>
    </w:p>
    <w:p>
      <w:pPr>
        <w:spacing w:before="240" w:after="240"/>
        <w:rPr>
          <w:lang w:val="el" w:eastAsia="el"/>
        </w:rPr>
      </w:pPr>
      <w:r>
        <w:rPr>
          <w:b/>
          <w:bCs/>
          <w:u w:val="single"/>
          <w:lang w:val="el" w:eastAsia="el"/>
        </w:rPr>
        <w:t>• ο πωλητής-εξαγωγέας διαθέτει βεβαίωση εξόδου της ταχυδρομικής αποστολής μέσω σχετικής πράξης παραλαβής επί της τελωνειακής δήλωσης CN23 από το εγκεκριμένο κατάστημα/πρακτορείο του Φ.Π.Κ.Υ.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27"/>
        <w:gridCol w:w="2991"/>
        <w:gridCol w:w="32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Νομικό πλαίσιο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Κανονιστικό πλαίσιο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Εγκύκλιες διαταγές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24 παρ.1 περ.α Ν.2859/2000</w:t>
            </w:r>
          </w:p>
          <w:p>
            <w:pPr>
              <w:spacing w:before="240"/>
              <w:rPr>
                <w:b w:val="0"/>
                <w:bCs w:val="0"/>
                <w:i w:val="0"/>
                <w:iCs w:val="0"/>
                <w:smallCaps w:val="0"/>
                <w:color w:val="000000"/>
                <w:lang w:val="el" w:eastAsia="el"/>
              </w:rPr>
            </w:pPr>
            <w:r>
              <w:rPr>
                <w:b w:val="0"/>
                <w:bCs w:val="0"/>
                <w:i w:val="0"/>
                <w:iCs w:val="0"/>
                <w:smallCaps w:val="0"/>
                <w:color w:val="000000"/>
                <w:lang w:val="el" w:eastAsia="el"/>
              </w:rPr>
              <w:t>«Κώδικας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ΔΤΔ Α 1181957/09.12.2016 Κ.Υ.Α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(ΦΕΚ 4092/Β/20.12.2016)</w:t>
            </w:r>
          </w:p>
          <w:p>
            <w:pPr>
              <w:spacing w:before="240"/>
              <w:rPr>
                <w:b w:val="0"/>
                <w:bCs w:val="0"/>
                <w:i w:val="0"/>
                <w:iCs w:val="0"/>
                <w:smallCaps w:val="0"/>
                <w:color w:val="000000"/>
                <w:lang w:val="el" w:eastAsia="el"/>
              </w:rPr>
            </w:pPr>
            <w:r>
              <w:rPr>
                <w:b w:val="0"/>
                <w:bCs w:val="0"/>
                <w:i w:val="0"/>
                <w:iCs w:val="0"/>
                <w:smallCaps w:val="0"/>
                <w:color w:val="000000"/>
                <w:lang w:val="el" w:eastAsia="el"/>
              </w:rPr>
              <w:t>(άρθρα 11 και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1" w:history="1">
              <w:r>
                <w:rPr>
                  <w:rStyle w:val="Hyperlink"/>
                  <w:b w:val="0"/>
                  <w:bCs w:val="0"/>
                  <w:i w:val="0"/>
                  <w:iCs w:val="0"/>
                  <w:smallCaps w:val="0"/>
                  <w:color w:val="0000EE"/>
                  <w:u w:color="0000EE"/>
                  <w:lang w:val="el" w:eastAsia="el"/>
                </w:rPr>
                <w:t>ΔΤΔ Α 1094213 ΕΞ 2017/21.06.2017</w:t>
              </w:r>
            </w:hyperlink>
          </w:p>
        </w:tc>
      </w:tr>
    </w:tbl>
    <w:p>
      <w:pPr>
        <w:spacing w:before="240" w:after="240"/>
        <w:rPr>
          <w:lang w:val="el" w:eastAsia="el"/>
        </w:rPr>
      </w:pPr>
      <w:r>
        <w:rPr>
          <w:b/>
          <w:bCs/>
          <w:u w:val="single"/>
          <w:lang w:val="el" w:eastAsia="el"/>
        </w:rPr>
        <w:t xml:space="preserve">3. </w:t>
      </w:r>
      <w:r>
        <w:rPr>
          <w:b/>
          <w:bCs/>
          <w:u w:val="single"/>
          <w:lang w:val="el" w:eastAsia="el"/>
        </w:rPr>
        <w:t>Παράδοση (πώληση) αγαθών προς εξαγωγή μέσω εταιρειών ταχυμεταφορών</w:t>
      </w:r>
    </w:p>
    <w:p>
      <w:pPr>
        <w:spacing w:before="240" w:after="240"/>
        <w:rPr>
          <w:lang w:val="el" w:eastAsia="el"/>
        </w:rPr>
      </w:pPr>
      <w:r>
        <w:rPr>
          <w:b/>
          <w:bCs/>
          <w:u w:val="single"/>
          <w:lang w:val="el" w:eastAsia="el"/>
        </w:rPr>
        <w:t>(αγαθά αξίας έως 1.000 ευρώ)</w:t>
      </w:r>
    </w:p>
    <w:p>
      <w:pPr>
        <w:spacing w:before="240" w:after="240"/>
        <w:rPr>
          <w:lang w:val="el" w:eastAsia="el"/>
        </w:rPr>
      </w:pPr>
      <w:r>
        <w:rPr>
          <w:b/>
          <w:bCs/>
          <w:u w:val="single"/>
          <w:lang w:val="el" w:eastAsia="el"/>
        </w:rPr>
        <w:t>Οι παραδόσεις (πωλήσεις) αγαθών που πραγματοποιούνται από πωλητή-εξαγωγέα και διακινούνται από τη χώρα μας προς το ΗΒ, μέσω εταιρειών ταχυμεταφορών, απαλλάσσονται από το φόρο προστιθεμένης αξίας, υπό την προϋπόθεση ότι :</w:t>
      </w:r>
    </w:p>
    <w:p>
      <w:pPr>
        <w:spacing w:before="240" w:after="240"/>
        <w:rPr>
          <w:lang w:val="el" w:eastAsia="el"/>
        </w:rPr>
      </w:pPr>
      <w:r>
        <w:rPr>
          <w:b/>
          <w:bCs/>
          <w:u w:val="single"/>
          <w:lang w:val="el" w:eastAsia="el"/>
        </w:rPr>
        <w:t>• υποβάλλεται ΕΔΕ ΑΝΕΥ ΣΤΑΤ εξαγωγής στην αρμόδια τελωνειακή αρχή από τον πωλητή-εξαγωγέα μέσω του μηχανογραφικού συστήματος τελωνείων ICISnet,</w:t>
      </w:r>
    </w:p>
    <w:p>
      <w:pPr>
        <w:spacing w:before="240" w:after="240"/>
        <w:rPr>
          <w:lang w:val="el" w:eastAsia="el"/>
        </w:rPr>
      </w:pPr>
      <w:r>
        <w:rPr>
          <w:b/>
          <w:bCs/>
          <w:u w:val="single"/>
          <w:lang w:val="el" w:eastAsia="el"/>
        </w:rPr>
        <w:t>• το τιμολόγιο πώλησης εκδίδεται χωρίς Φ.Π.Α με την ένδειξη «ΑΠΑΛΛΑΓΗ ΑΠΟ Φ.Π.Α – ΑΡΘΡΟ 24 Ν.2859/2000 ΚΩΔΙΚΑΣ Φ.Π.Α» και δηλώνεται στη θέση 44 του ΕΔΕ ΑΝΕΥ ΣΤΑΤ εξαγωγής</w:t>
      </w:r>
    </w:p>
    <w:p>
      <w:pPr>
        <w:spacing w:before="240" w:after="240"/>
        <w:rPr>
          <w:lang w:val="el" w:eastAsia="el"/>
        </w:rPr>
      </w:pPr>
      <w:r>
        <w:rPr>
          <w:b/>
          <w:bCs/>
          <w:u w:val="single"/>
          <w:lang w:val="el" w:eastAsia="el"/>
        </w:rPr>
        <w:t>• το ποσό του τιμολογίου συμπληρώνεται στη θέση 22 του ΕΔΕ ΑΝΕΥ ΣΤΑΤ εξαγωγής</w:t>
      </w:r>
    </w:p>
    <w:p>
      <w:pPr>
        <w:spacing w:before="240" w:after="240"/>
        <w:rPr>
          <w:lang w:val="el" w:eastAsia="el"/>
        </w:rPr>
      </w:pPr>
      <w:r>
        <w:rPr>
          <w:b/>
          <w:bCs/>
          <w:u w:val="single"/>
          <w:lang w:val="el" w:eastAsia="el"/>
        </w:rPr>
        <w:t xml:space="preserve">• ο πωλητής-εξαγωγέας λαμβάνει και τηρεί στο αρχείο του εκτυπωμένο και θεωρημένο το μήνυμα </w:t>
      </w:r>
      <w:r>
        <w:rPr>
          <w:b/>
          <w:bCs/>
          <w:u w:val="single"/>
          <w:lang w:val="el" w:eastAsia="el"/>
        </w:rPr>
        <w:t xml:space="preserve">ΕΑ99 </w:t>
      </w:r>
      <w:r>
        <w:rPr>
          <w:b/>
          <w:bCs/>
          <w:u w:val="single"/>
          <w:lang w:val="el" w:eastAsia="el"/>
        </w:rPr>
        <w:t>από το τελωνείο εξαγωγής.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6"/>
        <w:gridCol w:w="2445"/>
        <w:gridCol w:w="35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Νομικό πλαίσιο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Κανονιστικό πλαίσιο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Εγκύκλιες διαταγές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24 παρ.1 περ.α Ν.2859/2000</w:t>
            </w:r>
          </w:p>
          <w:p>
            <w:pPr>
              <w:spacing w:before="240"/>
              <w:rPr>
                <w:b w:val="0"/>
                <w:bCs w:val="0"/>
                <w:i w:val="0"/>
                <w:iCs w:val="0"/>
                <w:smallCaps w:val="0"/>
                <w:color w:val="000000"/>
                <w:lang w:val="el" w:eastAsia="el"/>
              </w:rPr>
            </w:pPr>
            <w:r>
              <w:rPr>
                <w:b w:val="0"/>
                <w:bCs w:val="0"/>
                <w:i w:val="0"/>
                <w:iCs w:val="0"/>
                <w:smallCaps w:val="0"/>
                <w:color w:val="000000"/>
                <w:lang w:val="el" w:eastAsia="el"/>
              </w:rPr>
              <w:t>«Κώδικας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 ΠΟΛ.1203/2016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απόφαση Γ.Γ.Δ.Ε</w:t>
            </w:r>
          </w:p>
          <w:p>
            <w:pPr>
              <w:spacing w:before="240"/>
              <w:rPr>
                <w:b w:val="0"/>
                <w:bCs w:val="0"/>
                <w:i w:val="0"/>
                <w:iCs w:val="0"/>
                <w:smallCaps w:val="0"/>
                <w:color w:val="000000"/>
                <w:lang w:val="el" w:eastAsia="el"/>
              </w:rPr>
            </w:pPr>
            <w:r>
              <w:rPr>
                <w:b w:val="0"/>
                <w:bCs w:val="0"/>
                <w:i w:val="0"/>
                <w:iCs w:val="0"/>
                <w:smallCaps w:val="0"/>
                <w:color w:val="000000"/>
                <w:lang w:val="el" w:eastAsia="el"/>
              </w:rPr>
              <w:t>(ΦΕΚ 4396/30.12.2016)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12" w:history="1">
              <w:r>
                <w:rPr>
                  <w:rStyle w:val="Hyperlink"/>
                  <w:b w:val="0"/>
                  <w:bCs w:val="0"/>
                  <w:i w:val="0"/>
                  <w:iCs w:val="0"/>
                  <w:smallCaps w:val="0"/>
                  <w:color w:val="0000EE"/>
                  <w:u w:color="0000EE"/>
                  <w:lang w:val="el" w:eastAsia="el"/>
                </w:rPr>
                <w:t>ΔΤΔ Α 1019133 ΕΞ 2018/01.02.2018</w:t>
              </w:r>
            </w:hyperlink>
          </w:p>
          <w:p>
            <w:pPr>
              <w:spacing w:before="240"/>
              <w:rPr>
                <w:b w:val="0"/>
                <w:bCs w:val="0"/>
                <w:i w:val="0"/>
                <w:iCs w:val="0"/>
                <w:smallCaps w:val="0"/>
                <w:color w:val="000000"/>
                <w:lang w:val="el" w:eastAsia="el"/>
              </w:rPr>
            </w:pPr>
            <w:r>
              <w:rPr>
                <w:b w:val="0"/>
                <w:bCs w:val="0"/>
                <w:i w:val="0"/>
                <w:iCs w:val="0"/>
                <w:smallCaps w:val="0"/>
                <w:color w:val="000000"/>
                <w:lang w:val="el" w:eastAsia="el"/>
              </w:rPr>
              <w:t>(ενότητες ΣΤ και Ζ)</w:t>
            </w:r>
          </w:p>
        </w:tc>
      </w:tr>
    </w:tbl>
    <w:p>
      <w:pPr>
        <w:spacing w:before="240" w:after="240"/>
        <w:rPr>
          <w:lang w:val="el" w:eastAsia="el"/>
        </w:rPr>
      </w:pPr>
      <w:r>
        <w:rPr>
          <w:b/>
          <w:bCs/>
          <w:u w:val="single"/>
          <w:lang w:val="el" w:eastAsia="el"/>
        </w:rPr>
        <w:t>Δυνατότητα έκδοσης απόδειξης λιανικών συναλλαγών αντί τιμολογίου</w:t>
      </w:r>
    </w:p>
    <w:p>
      <w:pPr>
        <w:spacing w:before="240" w:after="240"/>
        <w:rPr>
          <w:lang w:val="el" w:eastAsia="el"/>
        </w:rPr>
      </w:pPr>
      <w:r>
        <w:rPr>
          <w:b/>
          <w:bCs/>
          <w:u w:val="single"/>
          <w:lang w:val="el" w:eastAsia="el"/>
        </w:rPr>
        <w:t>Ειδικά για τις λιανικές πωλήσεις αγαθών που ενεργούνται από υποκείμενο στο φόρο πωλητή προς αγοραστή-ιδιώτη εγκατεστημένο εκτός Ε.Ε δύναται να εκδίδεται, βάσει των διατάξεων των Ε.Λ.Π, απόδειξη λιανικών συναλλαγών από την οποία να προκύπτουν τα στοιχεία του πελάτη (σχετ.</w:t>
      </w:r>
      <w:hyperlink r:id="rId13" w:history="1">
        <w:r>
          <w:rPr>
            <w:rStyle w:val="Hyperlink"/>
            <w:b/>
            <w:bCs/>
            <w:color w:val="0000EE"/>
            <w:u w:color="0000EE"/>
            <w:lang w:val="el" w:eastAsia="el"/>
          </w:rPr>
          <w:t>Δ17Ε</w:t>
        </w:r>
      </w:hyperlink>
      <w:hyperlink r:id="rId14" w:history="1">
        <w:r>
          <w:rPr>
            <w:rStyle w:val="Hyperlink"/>
            <w:b/>
            <w:bCs/>
            <w:color w:val="0000EE"/>
            <w:u w:color="0000EE"/>
            <w:lang w:val="el" w:eastAsia="el"/>
          </w:rPr>
          <w:t xml:space="preserve">5005682 </w:t>
        </w:r>
        <w:r>
          <w:rPr>
            <w:rStyle w:val="Hyperlink"/>
            <w:b/>
            <w:bCs/>
            <w:color w:val="0000EE"/>
            <w:u w:color="0000EE"/>
            <w:lang w:val="el" w:eastAsia="el"/>
          </w:rPr>
          <w:t xml:space="preserve">ΕΞ </w:t>
        </w:r>
        <w:r>
          <w:rPr>
            <w:rStyle w:val="Hyperlink"/>
            <w:b/>
            <w:bCs/>
            <w:color w:val="0000EE"/>
            <w:u w:color="0000EE"/>
            <w:lang w:val="el" w:eastAsia="el"/>
          </w:rPr>
          <w:t>2014/05.03.2014</w:t>
        </w:r>
      </w:hyperlink>
      <w:r>
        <w:rPr>
          <w:b/>
          <w:bCs/>
          <w:u w:val="single"/>
          <w:lang w:val="el" w:eastAsia="el"/>
        </w:rPr>
        <w:t>εγκύκλιος).</w:t>
      </w:r>
    </w:p>
    <w:p>
      <w:pPr>
        <w:spacing w:before="240" w:after="240"/>
        <w:rPr>
          <w:lang w:val="el" w:eastAsia="el"/>
        </w:rPr>
      </w:pPr>
      <w:r>
        <w:rPr>
          <w:b/>
          <w:bCs/>
          <w:u w:val="single"/>
          <w:lang w:val="el" w:eastAsia="el"/>
        </w:rPr>
        <w:t>Συμπλήρωση διασάφησης εξαγωγής για σκοπούς Φ.Π.Α</w:t>
      </w:r>
    </w:p>
    <w:p>
      <w:pPr>
        <w:spacing w:before="240" w:after="240"/>
        <w:rPr>
          <w:lang w:val="el" w:eastAsia="el"/>
        </w:rPr>
      </w:pPr>
      <w:r>
        <w:rPr>
          <w:b/>
          <w:bCs/>
          <w:u w:val="single"/>
          <w:lang w:val="el" w:eastAsia="el"/>
        </w:rPr>
        <w:t>Για σκοπούς απαλλαγής ΦΠΑ, εφιστούμε την προσοχή των υποκείμενων στο φόρο πωλητών ως προς τη συμπλήρωση των κάτωθι θέσεων των διασαφήσεων εξαγωγής και ΕΔΕ ΑΝΕΥ ΣΤΑΤ εξαγωγής: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4"/>
        <w:gridCol w:w="69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διασάφησης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2 – εξαγωγέας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αναγνωριστικός αριθμός EORI πωλητή-εξαγωγέα για συνήθη διασάφηση εξαγωγής</w:t>
            </w:r>
          </w:p>
          <w:p>
            <w:pPr>
              <w:spacing w:before="240"/>
              <w:rPr>
                <w:b w:val="0"/>
                <w:bCs w:val="0"/>
                <w:i w:val="0"/>
                <w:iCs w:val="0"/>
                <w:smallCaps w:val="0"/>
                <w:color w:val="000000"/>
                <w:lang w:val="el" w:eastAsia="el"/>
              </w:rPr>
            </w:pPr>
            <w:r>
              <w:rPr>
                <w:b w:val="0"/>
                <w:bCs w:val="0"/>
                <w:i w:val="0"/>
                <w:iCs w:val="0"/>
                <w:smallCaps w:val="0"/>
                <w:color w:val="000000"/>
                <w:lang w:val="el" w:eastAsia="el"/>
              </w:rPr>
              <w:t>• ΑΦΜ πωλητή-εξαγωγέα για τα ΕΔΕ ΑΝΕΥ ΣΤΑΤ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22 – ποσό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τιμολογίου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44 – ειδικές μνείες,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αριθμός τιμολογίου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προσκομιζόμενα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ΑΦΜ πωλητή – εξαγωγέα, όπου απαιτείται (ενότητα iii ΠΟΛ.1125/2016 εγκυκλίου)</w:t>
            </w:r>
          </w:p>
        </w:tc>
      </w:tr>
    </w:tbl>
    <w:p>
      <w:pPr>
        <w:spacing w:before="240" w:after="240"/>
        <w:rPr>
          <w:lang w:val="el" w:eastAsia="el"/>
        </w:rPr>
      </w:pPr>
      <w:r>
        <w:rPr>
          <w:b/>
          <w:bCs/>
          <w:u w:val="single"/>
          <w:lang w:val="el" w:eastAsia="el"/>
        </w:rPr>
        <w:t>Δ. Απαλλαγή Φ.Π.Α κατά την λιανική πώληση αγαθών σε ταξιδιώτες από το ΗΒ</w:t>
      </w:r>
    </w:p>
    <w:p>
      <w:pPr>
        <w:spacing w:before="240" w:after="240"/>
        <w:rPr>
          <w:lang w:val="el" w:eastAsia="el"/>
        </w:rPr>
      </w:pPr>
      <w:r>
        <w:rPr>
          <w:b/>
          <w:bCs/>
          <w:u w:val="single"/>
          <w:lang w:val="el" w:eastAsia="el"/>
        </w:rPr>
        <w:t>Οι λιανικές πωλήσεις αγαθών σε ταξιδιώτες-πολίτες του ΗΒ (πλην προσώπων εγκατεστημένων στην Β. Ιρλανδία) τα οποία μεταφέρονται στις προσωπικές τους αποσκευές κατά την έξοδό τους από τη χώρα μας για την κάλυψη προσωπικών τους αναγκών και χωρίς να έχουν εμπορικό χαρακτήρα απαλλάσσονται από το φόρο προστιθεμένης αξίας άμεσα ή έμμεσα (με επιστροφή του ΦΠΑ) υπό την προϋπόθεση ότι προσκομίζονται προς έλεγχο στην αρμόδια τελωνειακή αρχή εξόδου της χώρας μας μαζί με τη σχετική απόδειξη λιανικής. Ο ταξιδιώτης υποχρεούται σε επίδειξη της κάρτας επιβίβασης ή του εισιτηρίου και στοιχείων ταυτότητας. Με τις διατάξεις της ΠΟΛ 1338/96 ΑΥΟ ορίζονται ειδικότεροι όροι προϋποθέσεις και διαδικασία για την εφαρμογή των ανωτέρω.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38"/>
        <w:gridCol w:w="286"/>
        <w:gridCol w:w="52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Εξαιρούνται της απαλλαγής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καπνικά, αλκοολούχα, είδη διατροφής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είδη που μεταφέρονται με μεταφορικά έγγραφα και επαγγελματικά οχήματα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είδη για τον εξοπλισμό και εφοδιασμό μεταφορικών μέσων ιδιωτικής χρήσης</w:t>
            </w:r>
          </w:p>
          <w:p>
            <w:pPr>
              <w:spacing w:before="240"/>
              <w:rPr>
                <w:b w:val="0"/>
                <w:bCs w:val="0"/>
                <w:i w:val="0"/>
                <w:iCs w:val="0"/>
                <w:smallCaps w:val="0"/>
                <w:color w:val="000000"/>
                <w:lang w:val="el" w:eastAsia="el"/>
              </w:rPr>
            </w:pPr>
            <w:r>
              <w:rPr>
                <w:b w:val="0"/>
                <w:bCs w:val="0"/>
                <w:i w:val="0"/>
                <w:iCs w:val="0"/>
                <w:smallCaps w:val="0"/>
                <w:color w:val="000000"/>
                <w:lang w:val="el" w:eastAsia="el"/>
              </w:rPr>
              <w:t>• είδη για το προσωπικό μεταφορικών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Όριο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ευρώ ανά συναλλαγή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Χρονικό περιθώριο μεταφοράς αγαθών εκτός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μήνες</w:t>
            </w:r>
          </w:p>
        </w:tc>
      </w:tr>
    </w:tbl>
    <w:p>
      <w:pPr>
        <w:spacing w:before="240" w:after="240"/>
        <w:rPr>
          <w:lang w:val="el" w:eastAsia="el"/>
        </w:rPr>
      </w:pPr>
      <w:r>
        <w:rPr>
          <w:b/>
          <w:bCs/>
          <w:u w:val="single"/>
          <w:lang w:val="el" w:eastAsia="el"/>
        </w:rPr>
        <w:t>Επισημαίνουμε ιδιαίτερα ότι όσον αφορά τα εγκατεστημένα στη Βόρεια Ιρλανδία πρόσωπα δεν δύναται να τυγχάνει εφαρμογής η ανωτέρω διαδικασία περί απαλλαγής από ΦΠΑ σε ταξιδιώτες (tax-free) καθόσον για τις παραδόσεις αγαθών που διενεργούνται προς την Β. Ιρλανδία εφαρμόζονται οι σχετικές διατάξεις που αφορούν το ενδοενωσιακό εμπόριο και συναφώς τις συναλλαγές με ιδιώτες στο εσωτερικό της Ε.Ε. συνεπώς πρόκειται για λιανικές πωλήσεις που επιβαρύνονται με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09"/>
        <w:gridCol w:w="46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Νομικό πλαίσιο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Κανονιστικό πλαίσιο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24 παρ.1 περ.β, τρίτο εδάφιο</w:t>
            </w:r>
          </w:p>
          <w:p>
            <w:pPr>
              <w:spacing w:before="240"/>
              <w:rPr>
                <w:b w:val="0"/>
                <w:bCs w:val="0"/>
                <w:i w:val="0"/>
                <w:iCs w:val="0"/>
                <w:smallCaps w:val="0"/>
                <w:color w:val="000000"/>
                <w:lang w:val="el" w:eastAsia="el"/>
              </w:rPr>
            </w:pPr>
            <w:r>
              <w:rPr>
                <w:b w:val="0"/>
                <w:bCs w:val="0"/>
                <w:i w:val="0"/>
                <w:iCs w:val="0"/>
                <w:smallCaps w:val="0"/>
                <w:color w:val="000000"/>
                <w:lang w:val="el" w:eastAsia="el"/>
              </w:rPr>
              <w:t>Ν.2859/2000 «Κώδικας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ΠΟΛ.1338/1996 Α.Υ.Ο, όπως ισχύει</w:t>
            </w:r>
          </w:p>
        </w:tc>
      </w:tr>
    </w:tbl>
    <w:p>
      <w:pPr>
        <w:spacing w:before="240" w:after="240"/>
        <w:rPr>
          <w:lang w:val="el" w:eastAsia="el"/>
        </w:rPr>
      </w:pPr>
      <w:r>
        <w:rPr>
          <w:b/>
          <w:bCs/>
          <w:u w:val="single"/>
          <w:lang w:val="el" w:eastAsia="el"/>
        </w:rPr>
        <w:t>Πίνακας τελωνειακών παραστατικών και δικαιολογητικών απαλλαγής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33"/>
        <w:gridCol w:w="1836"/>
        <w:gridCol w:w="2556"/>
        <w:gridCol w:w="24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Αγαθά αξίας άνω των 1.000ευρώ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Αγαθά αξίας έως 1.000ευρώ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Μέσω εταιρειών ταχυμεταφορών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Μέσω Φ.Π.ΚΥ (ΕΛΤΑ)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Τελωνειακό παραστατικό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Διασάφηση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 ΑΝΕΥ ΣΤΑΤ ΕΞΑΓ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τελωνειακή δήλωση CN23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Δικαιολογητικά απαλλαγής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Τιμολόγιο</w:t>
            </w:r>
          </w:p>
          <w:p>
            <w:pPr>
              <w:spacing w:before="240"/>
              <w:rPr>
                <w:b w:val="0"/>
                <w:bCs w:val="0"/>
                <w:i w:val="0"/>
                <w:iCs w:val="0"/>
                <w:smallCaps w:val="0"/>
                <w:color w:val="000000"/>
                <w:lang w:val="el" w:eastAsia="el"/>
              </w:rPr>
            </w:pPr>
            <w:r>
              <w:rPr>
                <w:b w:val="0"/>
                <w:bCs w:val="0"/>
                <w:i w:val="0"/>
                <w:iCs w:val="0"/>
                <w:smallCaps w:val="0"/>
                <w:color w:val="000000"/>
                <w:lang w:val="el" w:eastAsia="el"/>
              </w:rPr>
              <w:t>μήνυμα ΙΕ 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Τιμολόγιο</w:t>
            </w:r>
          </w:p>
          <w:p>
            <w:pPr>
              <w:spacing w:before="240"/>
              <w:rPr>
                <w:b w:val="0"/>
                <w:bCs w:val="0"/>
                <w:i w:val="0"/>
                <w:iCs w:val="0"/>
                <w:smallCaps w:val="0"/>
                <w:color w:val="000000"/>
                <w:lang w:val="el" w:eastAsia="el"/>
              </w:rPr>
            </w:pPr>
            <w:r>
              <w:rPr>
                <w:b w:val="0"/>
                <w:bCs w:val="0"/>
                <w:i w:val="0"/>
                <w:iCs w:val="0"/>
                <w:smallCaps w:val="0"/>
                <w:color w:val="000000"/>
                <w:lang w:val="el" w:eastAsia="el"/>
              </w:rPr>
              <w:t>μήνυμα ΕΑ99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πράξη παραλαβής δέματος από τα ΕΛΤΑ επί του CN23</w:t>
            </w:r>
          </w:p>
        </w:tc>
      </w:tr>
    </w:tbl>
    <w:p>
      <w:pPr>
        <w:spacing w:before="240" w:after="240"/>
        <w:rPr>
          <w:lang w:val="el" w:eastAsia="el"/>
        </w:rPr>
      </w:pPr>
      <w:r>
        <w:rPr>
          <w:b/>
          <w:bCs/>
          <w:u w:val="single"/>
          <w:lang w:val="el" w:eastAsia="el"/>
        </w:rPr>
        <w:t>Επιπλέον, πέραν των ανωτέρω παρέχεται ενημέρωση για το Brexit στην ιστοσελίδα της Τελωνειακής</w:t>
      </w:r>
    </w:p>
    <w:p>
      <w:pPr>
        <w:spacing w:before="240" w:after="240"/>
        <w:rPr>
          <w:lang w:val="el" w:eastAsia="el"/>
        </w:rPr>
      </w:pPr>
      <w:r>
        <w:rPr>
          <w:b/>
          <w:bCs/>
          <w:u w:val="single"/>
          <w:lang w:val="el" w:eastAsia="el"/>
        </w:rPr>
        <w:t>Υπηρεσίας:</w:t>
      </w:r>
      <w:hyperlink r:id="rId15" w:history="1">
        <w:r>
          <w:rPr>
            <w:rStyle w:val="Hyperlink"/>
            <w:b/>
            <w:bCs/>
            <w:color w:val="0000EE"/>
            <w:u w:color="0000EE"/>
            <w:lang w:val="el" w:eastAsia="el"/>
          </w:rPr>
          <w:t>https://portal.gsis.gr/portal/page/portal/ICISnet</w:t>
        </w:r>
      </w:hyperlink>
      <w:r>
        <w:rPr>
          <w:b/>
          <w:bCs/>
          <w:u w:val="single"/>
          <w:lang w:val="el" w:eastAsia="el"/>
        </w:rPr>
        <w:t>(e-Υπηρεσίες → BREXIT) και στην</w:t>
      </w:r>
    </w:p>
    <w:p>
      <w:pPr>
        <w:spacing w:before="240" w:after="240"/>
        <w:rPr>
          <w:lang w:val="el" w:eastAsia="el"/>
        </w:rPr>
      </w:pPr>
      <w:r>
        <w:rPr>
          <w:b/>
          <w:bCs/>
          <w:u w:val="single"/>
          <w:lang w:val="el" w:eastAsia="el"/>
        </w:rPr>
        <w:t>ιστοσελίδα της ΑΑΔΕ :</w:t>
      </w:r>
      <w:hyperlink r:id="rId16" w:history="1">
        <w:r>
          <w:rPr>
            <w:rStyle w:val="Hyperlink"/>
            <w:b/>
            <w:bCs/>
            <w:color w:val="0000EE"/>
            <w:u w:color="0000EE"/>
            <w:lang w:val="el" w:eastAsia="el"/>
          </w:rPr>
          <w:t>https://www.aade.gr/menoy/brexit/teloneia/teloneia-brexit</w:t>
        </w:r>
      </w:hyperlink>
    </w:p>
    <w:p>
      <w:pPr>
        <w:spacing w:before="240" w:after="240"/>
        <w:rPr>
          <w:lang w:val="el" w:eastAsia="el"/>
        </w:rPr>
      </w:pPr>
      <w:r>
        <w:rPr>
          <w:b/>
          <w:bCs/>
          <w:u w:val="single"/>
          <w:lang w:val="el" w:eastAsia="el"/>
        </w:rPr>
        <w:t>Σχετικά ερωτήματα δύνανται να υποβάλλονται στις Τελωνειακές Περιφέρειες Αττικής, Θεσσαλονίκης και Αχαΐας, ως ακολούθως:</w:t>
      </w:r>
    </w:p>
    <w:p>
      <w:pPr>
        <w:spacing w:before="240" w:after="240"/>
        <w:rPr>
          <w:lang w:val="el" w:eastAsia="el"/>
        </w:rPr>
      </w:pPr>
      <w:r>
        <w:rPr>
          <w:b/>
          <w:bCs/>
          <w:u w:val="single"/>
          <w:lang w:val="el" w:eastAsia="el"/>
        </w:rPr>
        <w:t>• Τελωνειακή Περιφέρεια Αττικής:</w:t>
      </w:r>
    </w:p>
    <w:p>
      <w:pPr>
        <w:spacing w:before="240" w:after="240"/>
        <w:rPr>
          <w:lang w:val="el" w:eastAsia="el"/>
        </w:rPr>
      </w:pPr>
      <w:r>
        <w:rPr>
          <w:b/>
          <w:bCs/>
          <w:u w:val="single"/>
          <w:lang w:val="el" w:eastAsia="el"/>
        </w:rPr>
        <w:t>⮚ e-mail:</w:t>
      </w:r>
      <w:hyperlink r:id="rId17" w:history="1">
        <w:r>
          <w:rPr>
            <w:rStyle w:val="Hyperlink"/>
            <w:b/>
            <w:bCs/>
            <w:color w:val="0000EE"/>
            <w:u w:color="0000EE"/>
            <w:lang w:val="el" w:eastAsia="el"/>
          </w:rPr>
          <w:t>telp.attikis@aade.gr</w:t>
        </w:r>
        <w:r>
          <w:rPr>
            <w:rStyle w:val="Hyperlink"/>
            <w:b/>
            <w:bCs/>
            <w:color w:val="0000EE"/>
            <w:u w:color="0000EE"/>
            <w:lang w:val="el" w:eastAsia="el"/>
          </w:rPr>
          <w:t>,</w:t>
        </w:r>
      </w:hyperlink>
      <w:hyperlink r:id="rId18" w:history="1">
        <w:r>
          <w:rPr>
            <w:rStyle w:val="Hyperlink"/>
            <w:b/>
            <w:bCs/>
            <w:color w:val="0000EE"/>
            <w:u w:color="0000EE"/>
            <w:lang w:val="el" w:eastAsia="el"/>
          </w:rPr>
          <w:t>telp.attikis-ddeka@aade.gr</w:t>
        </w:r>
      </w:hyperlink>
    </w:p>
    <w:p>
      <w:pPr>
        <w:spacing w:before="240" w:after="240"/>
        <w:rPr>
          <w:lang w:val="el" w:eastAsia="el"/>
        </w:rPr>
      </w:pPr>
      <w:r>
        <w:rPr>
          <w:b/>
          <w:bCs/>
          <w:u w:val="single"/>
          <w:lang w:val="el" w:eastAsia="el"/>
        </w:rPr>
        <w:t>⮚ Τηλέφωνα: 213-211 2428, 210-4284474</w:t>
      </w:r>
    </w:p>
    <w:p>
      <w:pPr>
        <w:spacing w:before="240" w:after="240"/>
        <w:rPr>
          <w:lang w:val="el" w:eastAsia="el"/>
        </w:rPr>
      </w:pPr>
      <w:r>
        <w:rPr>
          <w:b/>
          <w:bCs/>
          <w:u w:val="single"/>
          <w:lang w:val="el" w:eastAsia="el"/>
        </w:rPr>
        <w:t>• Τελωνειακή Περιφέρεια Θεσσαλονίκης:</w:t>
      </w:r>
    </w:p>
    <w:p>
      <w:pPr>
        <w:spacing w:before="240" w:after="240"/>
        <w:rPr>
          <w:lang w:val="el" w:eastAsia="el"/>
        </w:rPr>
      </w:pPr>
      <w:r>
        <w:rPr>
          <w:b/>
          <w:bCs/>
          <w:u w:val="single"/>
          <w:lang w:val="el" w:eastAsia="el"/>
        </w:rPr>
        <w:t>⮚ e-mail:</w:t>
      </w:r>
      <w:hyperlink r:id="rId19" w:history="1">
        <w:r>
          <w:rPr>
            <w:rStyle w:val="Hyperlink"/>
            <w:b/>
            <w:bCs/>
            <w:color w:val="0000EE"/>
            <w:u w:color="0000EE"/>
            <w:lang w:val="el" w:eastAsia="el"/>
          </w:rPr>
          <w:t>telp.thessalonikis@aade.gr</w:t>
        </w:r>
      </w:hyperlink>
    </w:p>
    <w:p>
      <w:pPr>
        <w:spacing w:before="240" w:after="240"/>
        <w:rPr>
          <w:lang w:val="el" w:eastAsia="el"/>
        </w:rPr>
      </w:pPr>
      <w:r>
        <w:rPr>
          <w:b/>
          <w:bCs/>
          <w:u w:val="single"/>
          <w:lang w:val="el" w:eastAsia="el"/>
        </w:rPr>
        <w:t>⮚ Τηλέφωνα: 2313-334237, 2313-334228, 2313-334238</w:t>
      </w:r>
    </w:p>
    <w:p>
      <w:pPr>
        <w:spacing w:before="240" w:after="240"/>
        <w:rPr>
          <w:lang w:val="el" w:eastAsia="el"/>
        </w:rPr>
      </w:pPr>
      <w:r>
        <w:rPr>
          <w:b/>
          <w:bCs/>
          <w:u w:val="single"/>
          <w:lang w:val="el" w:eastAsia="el"/>
        </w:rPr>
        <w:t>• Τελωνειακή Περιφέρεια Αχαΐας:</w:t>
      </w:r>
    </w:p>
    <w:p>
      <w:pPr>
        <w:spacing w:before="240" w:after="240"/>
        <w:rPr>
          <w:lang w:val="el" w:eastAsia="el"/>
        </w:rPr>
      </w:pPr>
      <w:r>
        <w:rPr>
          <w:b/>
          <w:bCs/>
          <w:u w:val="single"/>
          <w:lang w:val="el" w:eastAsia="el"/>
        </w:rPr>
        <w:t>⮚ e-mail :</w:t>
      </w:r>
      <w:hyperlink r:id="rId20" w:history="1">
        <w:r>
          <w:rPr>
            <w:rStyle w:val="Hyperlink"/>
            <w:b/>
            <w:bCs/>
            <w:color w:val="0000EE"/>
            <w:u w:color="0000EE"/>
            <w:lang w:val="el" w:eastAsia="el"/>
          </w:rPr>
          <w:t>telp.achaias@aade.gr</w:t>
        </w:r>
      </w:hyperlink>
      <w:r>
        <w:rPr>
          <w:b/>
          <w:bCs/>
          <w:u w:val="single"/>
          <w:lang w:val="el" w:eastAsia="el"/>
        </w:rPr>
        <w:t>,</w:t>
      </w:r>
    </w:p>
    <w:p>
      <w:pPr>
        <w:spacing w:before="240" w:after="240"/>
        <w:rPr>
          <w:lang w:val="el" w:eastAsia="el"/>
        </w:rPr>
      </w:pPr>
      <w:r>
        <w:rPr>
          <w:b/>
          <w:bCs/>
          <w:u w:val="single"/>
          <w:lang w:val="el" w:eastAsia="el"/>
        </w:rPr>
        <w:t>⮚ Τηλέφωνα: 2613-622 167, 2613-622165, 2613-622175</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ΓΙΑ ΕΝΕΡΓΕΙΑ</w:t>
      </w:r>
    </w:p>
    <w:p>
      <w:pPr>
        <w:spacing w:before="240" w:after="240"/>
        <w:rPr>
          <w:lang w:val="el" w:eastAsia="el"/>
        </w:rPr>
      </w:pPr>
      <w:r>
        <w:rPr>
          <w:b/>
          <w:bCs/>
          <w:u w:val="single"/>
          <w:lang w:val="el" w:eastAsia="el"/>
        </w:rPr>
        <w:t>1. Τελωνειακή Περιφέρεια Αττικής</w:t>
      </w:r>
    </w:p>
    <w:p>
      <w:pPr>
        <w:spacing w:before="240" w:after="240"/>
        <w:rPr>
          <w:lang w:val="el" w:eastAsia="el"/>
        </w:rPr>
      </w:pPr>
      <w:r>
        <w:rPr>
          <w:b/>
          <w:bCs/>
          <w:u w:val="single"/>
          <w:lang w:val="el" w:eastAsia="el"/>
        </w:rPr>
        <w:t>2. Τελωνειακή Περιφέρεια Θεσσαλονίκης</w:t>
      </w:r>
    </w:p>
    <w:p>
      <w:pPr>
        <w:spacing w:before="240" w:after="240"/>
        <w:rPr>
          <w:lang w:val="el" w:eastAsia="el"/>
        </w:rPr>
      </w:pPr>
      <w:r>
        <w:rPr>
          <w:b/>
          <w:bCs/>
          <w:u w:val="single"/>
          <w:lang w:val="el" w:eastAsia="el"/>
        </w:rPr>
        <w:t>3. Τελωνειακή Περιφέρεια Αχαΐας</w:t>
      </w:r>
    </w:p>
    <w:p>
      <w:pPr>
        <w:spacing w:before="240" w:after="240"/>
        <w:rPr>
          <w:lang w:val="el" w:eastAsia="el"/>
        </w:rPr>
      </w:pPr>
      <w:r>
        <w:rPr>
          <w:b/>
          <w:bCs/>
          <w:u w:val="single"/>
          <w:lang w:val="el" w:eastAsia="el"/>
        </w:rPr>
        <w:t>(για άμεση διαβίβαση στα τελωνεία αρμοδιότητάς τους)</w:t>
      </w:r>
    </w:p>
    <w:p>
      <w:pPr>
        <w:spacing w:before="240" w:after="240"/>
        <w:rPr>
          <w:lang w:val="el" w:eastAsia="el"/>
        </w:rPr>
      </w:pPr>
      <w:r>
        <w:rPr>
          <w:b/>
          <w:bCs/>
          <w:u w:val="single"/>
          <w:lang w:val="el" w:eastAsia="el"/>
        </w:rPr>
        <w:t>Β. ΓΙΑ ΚΟΙΝΟΠΟΙΗΣΗ</w:t>
      </w:r>
    </w:p>
    <w:p>
      <w:pPr>
        <w:spacing w:before="240" w:after="240"/>
        <w:rPr>
          <w:lang w:val="el" w:eastAsia="el"/>
        </w:rPr>
      </w:pPr>
      <w:r>
        <w:rPr>
          <w:b/>
          <w:bCs/>
          <w:u w:val="single"/>
          <w:lang w:val="el" w:eastAsia="el"/>
        </w:rPr>
        <w:t>1. Διεύθυνση Διεθνών Οικονομικών Σχέσεων</w:t>
      </w:r>
    </w:p>
    <w:p>
      <w:pPr>
        <w:spacing w:before="240" w:after="240"/>
        <w:rPr>
          <w:lang w:val="el" w:eastAsia="el"/>
        </w:rPr>
      </w:pPr>
      <w:r>
        <w:rPr>
          <w:b/>
          <w:bCs/>
          <w:u w:val="single"/>
          <w:lang w:val="el" w:eastAsia="el"/>
        </w:rPr>
        <w:t>2. Υπουργείο Εξωτερικών,</w:t>
      </w:r>
      <w:hyperlink r:id="rId21" w:history="1">
        <w:r>
          <w:rPr>
            <w:rStyle w:val="Hyperlink"/>
            <w:b/>
            <w:bCs/>
            <w:color w:val="0000EE"/>
            <w:u w:color="0000EE"/>
            <w:lang w:val="el" w:eastAsia="el"/>
          </w:rPr>
          <w:t>brexit@mfa.gr</w:t>
        </w:r>
      </w:hyperlink>
    </w:p>
    <w:p>
      <w:pPr>
        <w:spacing w:before="240" w:after="240"/>
        <w:rPr>
          <w:lang w:val="el" w:eastAsia="el"/>
        </w:rPr>
      </w:pPr>
      <w:r>
        <w:rPr>
          <w:b/>
          <w:bCs/>
          <w:u w:val="single"/>
          <w:lang w:val="el" w:eastAsia="el"/>
        </w:rPr>
        <w:t>3. Κεντρική Ένωση Επιμελητηρίων Ελλάδος (Ακαδημίας 7) 106 71 – Αθήνα)</w:t>
      </w:r>
    </w:p>
    <w:p>
      <w:pPr>
        <w:spacing w:before="240" w:after="240"/>
        <w:rPr>
          <w:lang w:val="el" w:eastAsia="el"/>
        </w:rPr>
      </w:pPr>
      <w:r>
        <w:rPr>
          <w:b/>
          <w:bCs/>
          <w:u w:val="single"/>
          <w:lang w:val="el" w:eastAsia="el"/>
        </w:rPr>
        <w:t>4. Εμπορικό και Βιομηχανικό Επιμελητήριο Αθηνών (Ακαδημίας 7) 106 71 – Αθήνα)</w:t>
      </w:r>
    </w:p>
    <w:p>
      <w:pPr>
        <w:spacing w:before="240" w:after="240"/>
        <w:rPr>
          <w:lang w:val="el" w:eastAsia="el"/>
        </w:rPr>
      </w:pPr>
      <w:r>
        <w:rPr>
          <w:b/>
          <w:bCs/>
          <w:u w:val="single"/>
          <w:lang w:val="el" w:eastAsia="el"/>
        </w:rPr>
        <w:t>5. Εμπορικό και Βιομηχανικό Επιμελητήριο Πειραιώς (Λουδοβίκου 1) 185 31 – Πειραιάς)</w:t>
      </w:r>
    </w:p>
    <w:p>
      <w:pPr>
        <w:spacing w:before="240" w:after="240"/>
        <w:rPr>
          <w:lang w:val="el" w:eastAsia="el"/>
        </w:rPr>
      </w:pPr>
      <w:r>
        <w:rPr>
          <w:b/>
          <w:bCs/>
          <w:u w:val="single"/>
          <w:lang w:val="el" w:eastAsia="el"/>
        </w:rPr>
        <w:t>6. Οικονομικό Επιμελητήριο Ελλάδος (3ης Σεπτεμβρίου 36) 104 32 – Αθήνα)</w:t>
      </w:r>
    </w:p>
    <w:p>
      <w:pPr>
        <w:spacing w:before="240" w:after="240"/>
        <w:rPr>
          <w:lang w:val="el" w:eastAsia="el"/>
        </w:rPr>
      </w:pPr>
      <w:r>
        <w:rPr>
          <w:b/>
          <w:bCs/>
          <w:u w:val="single"/>
          <w:lang w:val="el" w:eastAsia="el"/>
        </w:rPr>
        <w:t>7. Ομοσπονδία Εκτελωνιστών Ελλάδος (Καραΐσκου 82) 185 32 – Πειραιάς)</w:t>
      </w:r>
    </w:p>
    <w:p>
      <w:pPr>
        <w:spacing w:before="240" w:after="240"/>
        <w:rPr>
          <w:lang w:val="el" w:eastAsia="el"/>
        </w:rPr>
      </w:pPr>
      <w:r>
        <w:rPr>
          <w:b/>
          <w:bCs/>
          <w:u w:val="single"/>
          <w:lang w:val="el" w:eastAsia="el"/>
        </w:rPr>
        <w:t>8. Σύλλογος Εκτελωνιστών - Τελωνειακών Αντιπροσώπων Πειραιώς Αθηνών (Τσαμαδού 38) 185 31 – Πειραιάς)</w:t>
      </w:r>
    </w:p>
    <w:p>
      <w:pPr>
        <w:spacing w:before="240" w:after="240"/>
        <w:rPr>
          <w:lang w:val="el" w:eastAsia="el"/>
        </w:rPr>
      </w:pPr>
      <w:r>
        <w:rPr>
          <w:b/>
          <w:bCs/>
          <w:u w:val="single"/>
          <w:lang w:val="el" w:eastAsia="el"/>
        </w:rPr>
        <w:t>9. Σύλλογος Εκτελωνιστών Θεσσαλονίκης (Κουντουριώτου 13) 546 25 – Θεσσαλονίκη)</w:t>
      </w:r>
    </w:p>
    <w:p>
      <w:pPr>
        <w:spacing w:before="240" w:after="240"/>
        <w:rPr>
          <w:lang w:val="el" w:eastAsia="el"/>
        </w:rPr>
      </w:pPr>
      <w:r>
        <w:rPr>
          <w:b/>
          <w:bCs/>
          <w:u w:val="single"/>
          <w:lang w:val="el" w:eastAsia="el"/>
        </w:rPr>
        <w:t>10. Σύνδεσμος Επιχειρήσεων Βιομηχανιών (Σ.Ε.Β.) (Ξενοφώντος 5) 105 57 – Αθήνα)</w:t>
      </w:r>
    </w:p>
    <w:p>
      <w:pPr>
        <w:spacing w:before="240" w:after="240"/>
        <w:rPr>
          <w:lang w:val="el" w:eastAsia="el"/>
        </w:rPr>
      </w:pPr>
      <w:r>
        <w:rPr>
          <w:b/>
          <w:bCs/>
          <w:u w:val="single"/>
          <w:lang w:val="el" w:eastAsia="el"/>
        </w:rPr>
        <w:t>11. Σύνδεσμος Βιομηχανιών Αττικής- Πειραιά (Αμερικής 10) 106 71 –Αθήνα)</w:t>
      </w:r>
    </w:p>
    <w:p>
      <w:pPr>
        <w:spacing w:before="240" w:after="240"/>
        <w:rPr>
          <w:lang w:val="el" w:eastAsia="el"/>
        </w:rPr>
      </w:pPr>
      <w:r>
        <w:rPr>
          <w:b/>
          <w:bCs/>
          <w:u w:val="single"/>
          <w:lang w:val="el" w:eastAsia="el"/>
        </w:rPr>
        <w:t>12. Σύνδεσμος Βιομηχανιών Βορείου Ελλάδος (Πλ. Μοριχόβου 1) 546 25 – Θεσσαλονίκη)</w:t>
      </w:r>
    </w:p>
    <w:p>
      <w:pPr>
        <w:spacing w:before="240" w:after="240"/>
        <w:rPr>
          <w:lang w:val="el" w:eastAsia="el"/>
        </w:rPr>
      </w:pPr>
      <w:r>
        <w:rPr>
          <w:b/>
          <w:bCs/>
          <w:u w:val="single"/>
          <w:lang w:val="el" w:eastAsia="el"/>
        </w:rPr>
        <w:t>13. Σύνδεσμος Βιομηχανιών Θεσσαλίας και Κεντρικής Ελλάδος (Ελ. Βενιζέλου 4) 382 21 – Βόλος)</w:t>
      </w:r>
    </w:p>
    <w:p>
      <w:pPr>
        <w:spacing w:before="240" w:after="240"/>
        <w:rPr>
          <w:lang w:val="el" w:eastAsia="el"/>
        </w:rPr>
      </w:pPr>
      <w:r>
        <w:rPr>
          <w:b/>
          <w:bCs/>
          <w:u w:val="single"/>
          <w:lang w:val="el" w:eastAsia="el"/>
        </w:rPr>
        <w:t>14. Σύνδεσμος Θεσσαλικών Επιχειρήσεων και Βιομηχανιών (Λ. Καραμανλή και Βιομηχανίας) 413 35 – Λάρισα)</w:t>
      </w:r>
    </w:p>
    <w:p>
      <w:pPr>
        <w:spacing w:before="240" w:after="240"/>
        <w:rPr>
          <w:lang w:val="el" w:eastAsia="el"/>
        </w:rPr>
      </w:pPr>
      <w:r>
        <w:rPr>
          <w:b/>
          <w:bCs/>
          <w:u w:val="single"/>
          <w:lang w:val="el" w:eastAsia="el"/>
        </w:rPr>
        <w:t>15. Σύνδεσμος Επιχειρήσεων και Βιομηχανιών Πελοποννήσου και Δυτικής Ελλάδος (Βότση 2) 262 21 – Πάτρα)</w:t>
      </w:r>
    </w:p>
    <w:p>
      <w:pPr>
        <w:spacing w:before="240" w:after="240"/>
        <w:rPr>
          <w:lang w:val="el" w:eastAsia="el"/>
        </w:rPr>
      </w:pPr>
      <w:r>
        <w:rPr>
          <w:b/>
          <w:bCs/>
          <w:u w:val="single"/>
          <w:lang w:val="el" w:eastAsia="el"/>
        </w:rPr>
        <w:t>16. Πανελλήνιος Σύνδεσμος Εξαγωγέων (Κρατίνου 11, 10552 Αθήνα, email:</w:t>
      </w:r>
      <w:hyperlink r:id="rId22" w:history="1">
        <w:r>
          <w:rPr>
            <w:rStyle w:val="Hyperlink"/>
            <w:b/>
            <w:bCs/>
            <w:color w:val="0000EE"/>
            <w:u w:color="0000EE"/>
            <w:lang w:val="el" w:eastAsia="el"/>
          </w:rPr>
          <w:t>pse@otenet.gr</w:t>
        </w:r>
        <w:r>
          <w:rPr>
            <w:rStyle w:val="Hyperlink"/>
            <w:b/>
            <w:bCs/>
            <w:color w:val="0000EE"/>
            <w:u w:color="0000EE"/>
            <w:lang w:val="el" w:eastAsia="el"/>
          </w:rPr>
          <w:t>)</w:t>
        </w:r>
      </w:hyperlink>
    </w:p>
    <w:p>
      <w:pPr>
        <w:spacing w:before="240" w:after="240"/>
        <w:rPr>
          <w:lang w:val="el" w:eastAsia="el"/>
        </w:rPr>
      </w:pPr>
      <w:r>
        <w:rPr>
          <w:b/>
          <w:bCs/>
          <w:u w:val="single"/>
          <w:lang w:val="el" w:eastAsia="el"/>
        </w:rPr>
        <w:t>17. Σύνδεσμος Εξαγωγέων Βορείου Ελλάδος (Πλ. Μοριχόβου 1, Θεσσαλονίκη 546 25, email:</w:t>
      </w:r>
      <w:hyperlink r:id="rId23" w:history="1">
        <w:r>
          <w:rPr>
            <w:rStyle w:val="Hyperlink"/>
            <w:b/>
            <w:bCs/>
            <w:color w:val="0000EE"/>
            <w:u w:color="0000EE"/>
            <w:lang w:val="el" w:eastAsia="el"/>
          </w:rPr>
          <w:t>info@seve.gr)</w:t>
        </w:r>
      </w:hyperlink>
    </w:p>
    <w:p>
      <w:pPr>
        <w:spacing w:before="240" w:after="240"/>
        <w:rPr>
          <w:lang w:val="el" w:eastAsia="el"/>
        </w:rPr>
      </w:pPr>
      <w:r>
        <w:rPr>
          <w:b/>
          <w:bCs/>
          <w:u w:val="single"/>
          <w:lang w:val="el" w:eastAsia="el"/>
        </w:rPr>
        <w:t>18. D.H.L. EXPRESS HELLAS S.A.:</w:t>
      </w:r>
      <w:hyperlink r:id="rId24" w:history="1">
        <w:r>
          <w:rPr>
            <w:rStyle w:val="Hyperlink"/>
            <w:b/>
            <w:bCs/>
            <w:color w:val="0000EE"/>
            <w:u w:color="0000EE"/>
            <w:lang w:val="el" w:eastAsia="el"/>
          </w:rPr>
          <w:t>panagiots.ziakris@dhl.com</w:t>
        </w:r>
      </w:hyperlink>
      <w:r>
        <w:rPr>
          <w:b/>
          <w:bCs/>
          <w:u w:val="single"/>
          <w:lang w:val="el" w:eastAsia="el"/>
        </w:rPr>
        <w:t>,</w:t>
      </w:r>
      <w:hyperlink r:id="rId25" w:history="1">
        <w:r>
          <w:rPr>
            <w:rStyle w:val="Hyperlink"/>
            <w:b/>
            <w:bCs/>
            <w:color w:val="0000EE"/>
            <w:u w:color="0000EE"/>
            <w:lang w:val="el" w:eastAsia="el"/>
          </w:rPr>
          <w:t>dimitris.stamatiou@dhl.com</w:t>
        </w:r>
      </w:hyperlink>
      <w:r>
        <w:rPr>
          <w:b/>
          <w:bCs/>
          <w:u w:val="single"/>
          <w:lang w:val="el" w:eastAsia="el"/>
        </w:rPr>
        <w:t xml:space="preserve">, </w:t>
      </w:r>
      <w:hyperlink r:id="rId26" w:history="1">
        <w:r>
          <w:rPr>
            <w:rStyle w:val="Hyperlink"/>
            <w:b/>
            <w:bCs/>
            <w:color w:val="0000EE"/>
            <w:u w:color="0000EE"/>
            <w:lang w:val="el" w:eastAsia="el"/>
          </w:rPr>
          <w:t>lefteris.samaras@dhl.com</w:t>
        </w:r>
      </w:hyperlink>
    </w:p>
    <w:p>
      <w:pPr>
        <w:spacing w:before="240" w:after="240"/>
        <w:rPr>
          <w:lang w:val="el" w:eastAsia="el"/>
        </w:rPr>
      </w:pPr>
      <w:r>
        <w:rPr>
          <w:b/>
          <w:bCs/>
          <w:u w:val="single"/>
          <w:lang w:val="el" w:eastAsia="el"/>
        </w:rPr>
        <w:t xml:space="preserve">19. FEDERAL EXPRESS (FedEx): </w:t>
      </w:r>
      <w:hyperlink r:id="rId27" w:history="1">
        <w:r>
          <w:rPr>
            <w:rStyle w:val="Hyperlink"/>
            <w:b/>
            <w:bCs/>
            <w:color w:val="0000EE"/>
            <w:u w:color="0000EE"/>
            <w:lang w:val="el" w:eastAsia="el"/>
          </w:rPr>
          <w:t>ejeremias@fedex.com</w:t>
        </w:r>
      </w:hyperlink>
    </w:p>
    <w:p>
      <w:pPr>
        <w:spacing w:before="240" w:after="240"/>
        <w:rPr>
          <w:lang w:val="el" w:eastAsia="el"/>
        </w:rPr>
      </w:pPr>
      <w:r>
        <w:rPr>
          <w:b/>
          <w:bCs/>
          <w:u w:val="single"/>
          <w:lang w:val="el" w:eastAsia="el"/>
        </w:rPr>
        <w:t xml:space="preserve">20. TNT GREECE: </w:t>
      </w:r>
      <w:hyperlink r:id="rId28" w:history="1">
        <w:r>
          <w:rPr>
            <w:rStyle w:val="Hyperlink"/>
            <w:b/>
            <w:bCs/>
            <w:color w:val="0000EE"/>
            <w:u w:color="0000EE"/>
            <w:lang w:val="el" w:eastAsia="el"/>
          </w:rPr>
          <w:t>kostas.kalafats@tnt.com</w:t>
        </w:r>
      </w:hyperlink>
    </w:p>
    <w:p>
      <w:pPr>
        <w:spacing w:before="240" w:after="240"/>
        <w:rPr>
          <w:lang w:val="el" w:eastAsia="el"/>
        </w:rPr>
      </w:pPr>
      <w:r>
        <w:rPr>
          <w:b/>
          <w:bCs/>
          <w:u w:val="single"/>
          <w:lang w:val="el" w:eastAsia="el"/>
        </w:rPr>
        <w:t xml:space="preserve">21. UPS GREECE: </w:t>
      </w:r>
      <w:hyperlink r:id="rId29" w:history="1">
        <w:r>
          <w:rPr>
            <w:rStyle w:val="Hyperlink"/>
            <w:b/>
            <w:bCs/>
            <w:color w:val="0000EE"/>
            <w:u w:color="0000EE"/>
            <w:lang w:val="el" w:eastAsia="el"/>
          </w:rPr>
          <w:t>dChristogeorgou@ups.com</w:t>
        </w:r>
      </w:hyperlink>
      <w:r>
        <w:rPr>
          <w:b/>
          <w:bCs/>
          <w:u w:val="single"/>
          <w:lang w:val="el" w:eastAsia="el"/>
        </w:rPr>
        <w:t xml:space="preserve">) </w:t>
      </w:r>
      <w:hyperlink r:id="rId30" w:history="1">
        <w:r>
          <w:rPr>
            <w:rStyle w:val="Hyperlink"/>
            <w:b/>
            <w:bCs/>
            <w:color w:val="0000EE"/>
            <w:u w:color="0000EE"/>
            <w:lang w:val="el" w:eastAsia="el"/>
          </w:rPr>
          <w:t>EUR8MYP@europe.ups.com</w:t>
        </w:r>
      </w:hyperlink>
    </w:p>
    <w:p>
      <w:pPr>
        <w:spacing w:before="240" w:after="240"/>
        <w:rPr>
          <w:lang w:val="el" w:eastAsia="el"/>
        </w:rPr>
      </w:pPr>
      <w:r>
        <w:rPr>
          <w:b/>
          <w:bCs/>
          <w:u w:val="single"/>
          <w:lang w:val="el" w:eastAsia="el"/>
        </w:rPr>
        <w:t>22. ΕΛΤΑ ΑΕ</w:t>
      </w:r>
    </w:p>
    <w:p>
      <w:pPr>
        <w:spacing w:before="240" w:after="240"/>
        <w:rPr>
          <w:lang w:val="el" w:eastAsia="el"/>
        </w:rPr>
      </w:pPr>
      <w:r>
        <w:rPr>
          <w:b/>
          <w:bCs/>
          <w:u w:val="single"/>
          <w:lang w:val="el" w:eastAsia="el"/>
        </w:rPr>
        <w:t>Γραφείο Διευθύνοντος Συμβούλου:</w:t>
      </w:r>
      <w:hyperlink r:id="rId31" w:history="1">
        <w:r>
          <w:rPr>
            <w:rStyle w:val="Hyperlink"/>
            <w:b/>
            <w:bCs/>
            <w:color w:val="0000EE"/>
            <w:u w:color="0000EE"/>
            <w:lang w:val="el" w:eastAsia="el"/>
          </w:rPr>
          <w:t>secretary.ceo@elta-net.gr</w:t>
        </w:r>
      </w:hyperlink>
    </w:p>
    <w:p>
      <w:pPr>
        <w:spacing w:before="240" w:after="240"/>
        <w:rPr>
          <w:lang w:val="el" w:eastAsia="el"/>
        </w:rPr>
      </w:pPr>
      <w:r>
        <w:rPr>
          <w:b/>
          <w:bCs/>
          <w:u w:val="single"/>
          <w:lang w:val="el" w:eastAsia="el"/>
        </w:rPr>
        <w:t>Γενικό Δ/ντή Επιχειρησιακών Λειτουργιών:</w:t>
      </w:r>
      <w:hyperlink r:id="rId32" w:history="1">
        <w:r>
          <w:rPr>
            <w:rStyle w:val="Hyperlink"/>
            <w:b/>
            <w:bCs/>
            <w:color w:val="0000EE"/>
            <w:u w:color="0000EE"/>
            <w:lang w:val="el" w:eastAsia="el"/>
          </w:rPr>
          <w:t>gr_genikiepistolikou@elta-net.gr</w:t>
        </w:r>
      </w:hyperlink>
    </w:p>
    <w:p>
      <w:pPr>
        <w:spacing w:before="240" w:after="240"/>
        <w:rPr>
          <w:lang w:val="el" w:eastAsia="el"/>
        </w:rPr>
      </w:pPr>
      <w:r>
        <w:rPr>
          <w:b/>
          <w:bCs/>
          <w:u w:val="single"/>
          <w:lang w:val="el" w:eastAsia="el"/>
        </w:rPr>
        <w:t>Δ/νση Διεθνούς Ταχυδρομείου:</w:t>
      </w:r>
      <w:hyperlink r:id="rId33" w:history="1">
        <w:r>
          <w:rPr>
            <w:rStyle w:val="Hyperlink"/>
            <w:b/>
            <w:bCs/>
            <w:color w:val="0000EE"/>
            <w:u w:color="0000EE"/>
            <w:lang w:val="el" w:eastAsia="el"/>
          </w:rPr>
          <w:t>P.Kougia@elta-net.gr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1. Γραφείο Διοικητή ΑΑΔΕ</w:t>
      </w:r>
    </w:p>
    <w:p>
      <w:pPr>
        <w:spacing w:before="240" w:after="240"/>
        <w:rPr>
          <w:lang w:val="el" w:eastAsia="el"/>
        </w:rPr>
      </w:pPr>
      <w:r>
        <w:rPr>
          <w:b/>
          <w:bCs/>
          <w:u w:val="single"/>
          <w:lang w:val="el" w:eastAsia="el"/>
        </w:rPr>
        <w:t>2. Αυτοτελές Τμήμα Υποστήριξης Γενικής Διεύθυνσης Τελωνείων &amp; ΕΦΚ</w:t>
      </w:r>
    </w:p>
    <w:p>
      <w:pPr>
        <w:spacing w:before="240" w:after="240"/>
        <w:rPr>
          <w:lang w:val="el" w:eastAsia="el"/>
        </w:rPr>
      </w:pPr>
      <w:r>
        <w:rPr>
          <w:b/>
          <w:bCs/>
          <w:u w:val="single"/>
          <w:lang w:val="el" w:eastAsia="el"/>
        </w:rPr>
        <w:t>3. Δ/νση Τελωνειακών Διαδικασιών</w:t>
      </w:r>
    </w:p>
    <w:p>
      <w:pPr>
        <w:spacing w:before="240" w:after="240"/>
        <w:rPr>
          <w:lang w:val="el" w:eastAsia="el"/>
        </w:rPr>
      </w:pPr>
      <w:r>
        <w:rPr>
          <w:b/>
          <w:bCs/>
          <w:u w:val="single"/>
          <w:lang w:val="el" w:eastAsia="el"/>
        </w:rPr>
        <w:t>4. Δ/νση Δασμολογικών Θεμάτων Ειδικών Καθεστώτων και Απαλλαγών</w:t>
      </w:r>
    </w:p>
    <w:p>
      <w:pPr>
        <w:spacing w:before="240" w:after="240"/>
        <w:rPr>
          <w:lang w:val="el" w:eastAsia="el"/>
        </w:rPr>
      </w:pPr>
      <w:r>
        <w:rPr>
          <w:b/>
          <w:bCs/>
          <w:u w:val="single"/>
          <w:lang w:val="el" w:eastAsia="el"/>
        </w:rPr>
        <w:t>5. Δ/νση ΕΦΚ &amp; ΦΠΑ</w:t>
      </w:r>
    </w:p>
    <w:p>
      <w:pPr>
        <w:spacing w:before="240" w:after="240"/>
        <w:rPr>
          <w:lang w:val="el" w:eastAsia="el"/>
        </w:rPr>
      </w:pPr>
      <w:r>
        <w:rPr>
          <w:b/>
          <w:bCs/>
          <w:u w:val="single"/>
          <w:lang w:val="el" w:eastAsia="el"/>
        </w:rPr>
        <w:t>6. Δ/νση Στρατηγικής Τελωνειακών Ελέγχων και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Αναλυτικές οδηγίες για την καταχώριση και ταυτοποίηση των οικονομικών φορέων που πραγματοποιούν συναλλαγές με το ΗΒ παρέχονται στην ενότητα 1 του Μέρους Β΄ της αριθμ.</w:t>
      </w:r>
      <w:hyperlink r:id="rId1" w:history="1">
        <w:r>
          <w:rPr>
            <w:rStyle w:val="Hyperlink"/>
            <w:b/>
            <w:bCs/>
            <w:color w:val="0000EE"/>
            <w:u w:color="0000EE"/>
            <w:lang w:val="el" w:eastAsia="el"/>
          </w:rPr>
          <w:t>Ε.2210/29-12-2020</w:t>
        </w:r>
      </w:hyperlink>
      <w:r>
        <w:rPr>
          <w:b/>
          <w:bCs/>
          <w:lang w:val="el" w:eastAsia="el"/>
        </w:rPr>
        <w:t>(ΑΔΑ: 90Ν546ΜΠ3Ζ- ΦΞΞ) εγκυκλίου.</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Αναλυτικές οδηγίες για τις απαγορεύσεις/περιορισμούς και τις άδειες/πιστοποιητικά που ενδέχεται να απαιτούνται για την εξαγωγή εμπορευμάτων προς το ΗΒ παρέχονται στην ενότητα 6 του Μέρους Β΄ της αριθμ.</w:t>
      </w:r>
      <w:hyperlink r:id="rId2" w:history="1">
        <w:r>
          <w:rPr>
            <w:rStyle w:val="Hyperlink"/>
            <w:b/>
            <w:bCs/>
            <w:color w:val="0000EE"/>
            <w:u w:color="0000EE"/>
            <w:lang w:val="el" w:eastAsia="el"/>
          </w:rPr>
          <w:t>Ε.2210/29-12-2020</w:t>
        </w:r>
      </w:hyperlink>
      <w:r>
        <w:rPr>
          <w:b/>
          <w:bCs/>
          <w:u w:val="single"/>
          <w:lang w:val="el" w:eastAsia="el"/>
        </w:rPr>
        <w:t>(ΑΔΑ: 90Ν546ΜΠ3Ζ-ΦΞΞ) εγκυκλίου.</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Αναλυτικές οδηγίες για τις τελωνειακές διατυπώσεις εξαγωγής και εξόδου εμπορευμάτων από το τελωνειακό έδαφος της ΕΕ έχουν δοθεί με την αριθμ.</w:t>
      </w:r>
      <w:hyperlink r:id="rId3" w:history="1">
        <w:r>
          <w:rPr>
            <w:rStyle w:val="Hyperlink"/>
            <w:b/>
            <w:bCs/>
            <w:color w:val="0000EE"/>
            <w:u w:color="0000EE"/>
            <w:lang w:val="el" w:eastAsia="el"/>
          </w:rPr>
          <w:t xml:space="preserve">ΔΤΔ Α </w:t>
        </w:r>
        <w:r>
          <w:rPr>
            <w:rStyle w:val="Hyperlink"/>
            <w:b/>
            <w:bCs/>
            <w:color w:val="0000EE"/>
            <w:u w:color="0000EE"/>
            <w:lang w:val="el" w:eastAsia="el"/>
          </w:rPr>
          <w:t xml:space="preserve">1068392 </w:t>
        </w:r>
        <w:r>
          <w:rPr>
            <w:rStyle w:val="Hyperlink"/>
            <w:b/>
            <w:bCs/>
            <w:color w:val="0000EE"/>
            <w:u w:color="0000EE"/>
            <w:lang w:val="el" w:eastAsia="el"/>
          </w:rPr>
          <w:t xml:space="preserve">ΕΞ </w:t>
        </w:r>
        <w:r>
          <w:rPr>
            <w:rStyle w:val="Hyperlink"/>
            <w:b/>
            <w:bCs/>
            <w:color w:val="0000EE"/>
            <w:u w:color="0000EE"/>
            <w:lang w:val="el" w:eastAsia="el"/>
          </w:rPr>
          <w:t>2016/26-04-2016</w:t>
        </w:r>
      </w:hyperlink>
      <w:r>
        <w:rPr>
          <w:b/>
          <w:bCs/>
          <w:u w:val="single"/>
          <w:lang w:val="el" w:eastAsia="el"/>
        </w:rPr>
        <w:t xml:space="preserve">(ΑΔΑ: ΩΨΜ6Η-ΔΡΧ) Εγκύκλιο.; Εγχειρίδιο με αναλυτικές οδηγίες για τη συμπλήρωση της διασάφησης εξαγωγής βρίσκεται αναρτημένο στον ακόλουθο σύνδεσμο του ICISnet: </w:t>
      </w:r>
      <w:hyperlink r:id="rId4" w:history="1">
        <w:r>
          <w:rPr>
            <w:rStyle w:val="Hyperlink"/>
            <w:b/>
            <w:bCs/>
            <w:color w:val="0000EE"/>
            <w:u w:color="0000EE"/>
            <w:lang w:val="el" w:eastAsia="el"/>
          </w:rPr>
          <w:t>https://portal.gsis.gr/icisnetcms/getFile?ClazzName=com.unisystems.icisnet.cms.Instructions&amp;UID=10349961&amp;Memb</w:t>
        </w:r>
      </w:hyperlink>
      <w:hyperlink r:id="rId5" w:history="1">
        <w:r>
          <w:rPr>
            <w:rStyle w:val="Hyperlink"/>
            <w:b/>
            <w:bCs/>
            <w:color w:val="0000EE"/>
            <w:u w:color="0000EE"/>
            <w:lang w:val="el" w:eastAsia="el"/>
          </w:rPr>
          <w:t>erName=Upload</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Σχετική η αριθμ.</w:t>
      </w:r>
      <w:hyperlink r:id="rId6" w:history="1">
        <w:r>
          <w:rPr>
            <w:rStyle w:val="Hyperlink"/>
            <w:b/>
            <w:bCs/>
            <w:color w:val="0000EE"/>
            <w:u w:color="0000EE"/>
            <w:lang w:val="el" w:eastAsia="el"/>
          </w:rPr>
          <w:t xml:space="preserve">ΔΔΘΕΚΑ Β </w:t>
        </w:r>
        <w:r>
          <w:rPr>
            <w:rStyle w:val="Hyperlink"/>
            <w:b/>
            <w:bCs/>
            <w:color w:val="0000EE"/>
            <w:u w:color="0000EE"/>
            <w:lang w:val="el" w:eastAsia="el"/>
          </w:rPr>
          <w:t xml:space="preserve">1147126 </w:t>
        </w:r>
        <w:r>
          <w:rPr>
            <w:rStyle w:val="Hyperlink"/>
            <w:b/>
            <w:bCs/>
            <w:color w:val="0000EE"/>
            <w:u w:color="0000EE"/>
            <w:lang w:val="el" w:eastAsia="el"/>
          </w:rPr>
          <w:t xml:space="preserve">ΕΞ </w:t>
        </w:r>
        <w:r>
          <w:rPr>
            <w:rStyle w:val="Hyperlink"/>
            <w:b/>
            <w:bCs/>
            <w:color w:val="0000EE"/>
            <w:u w:color="0000EE"/>
            <w:lang w:val="el" w:eastAsia="el"/>
          </w:rPr>
          <w:t>2020 /31-12-2020</w:t>
        </w:r>
      </w:hyperlink>
      <w:r>
        <w:rPr>
          <w:b/>
          <w:bCs/>
          <w:u w:val="single"/>
          <w:lang w:val="el" w:eastAsia="el"/>
        </w:rPr>
        <w:t>(ΑΔΑ: 6Ε6Ψ46ΜΠ3Ζ-ΛΞΞ) Ανακοίνωση.</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Σχετικό νομοθετικό πλαίσιο για το REX: η αριθμ</w:t>
      </w:r>
      <w:hyperlink r:id="rId7" w:history="1">
        <w:r>
          <w:rPr>
            <w:rStyle w:val="Hyperlink"/>
            <w:b/>
            <w:bCs/>
            <w:color w:val="0000EE"/>
            <w:u w:color="0000EE"/>
            <w:lang w:val="el" w:eastAsia="el"/>
          </w:rPr>
          <w:t>ΔΔΘΤΟΚ Β 1176336 ΕΞ 2016/01-12-2016</w:t>
        </w:r>
      </w:hyperlink>
      <w:r>
        <w:rPr>
          <w:b/>
          <w:bCs/>
          <w:u w:val="single"/>
          <w:lang w:val="el" w:eastAsia="el"/>
        </w:rPr>
        <w:t>(ΑΔΑ: ΩΚΚ6Η-3Λ7); Απόφαση και η αριθμ.</w:t>
      </w:r>
      <w:hyperlink r:id="rId8" w:history="1">
        <w:r>
          <w:rPr>
            <w:rStyle w:val="Hyperlink"/>
            <w:b/>
            <w:bCs/>
            <w:color w:val="0000EE"/>
            <w:u w:color="0000EE"/>
            <w:lang w:val="el" w:eastAsia="el"/>
          </w:rPr>
          <w:t>ΔΔΘΤΟΚ Β 1032953 ΕΞ 2017/1-3-2017</w:t>
        </w:r>
      </w:hyperlink>
      <w:r>
        <w:rPr>
          <w:b/>
          <w:bCs/>
          <w:u w:val="single"/>
          <w:lang w:val="el" w:eastAsia="el"/>
        </w:rPr>
        <w:t>(ΑΔΑ: 6ΡΗΨΗ-ΡΝΝ) εγκύκλιος.; Τα ανωτέρω καθώς και το σχετικό έντυπο αίτησης βρίσκονται στην διαδικτυακή πύλη των ελληνικών τελωνείων στη διαδρομή: Αρχική σελίδα → Οικονομικοί Φορείς → Προτιμησιακά Καθεστώτα → Σύστημα Εγγεγραμμένων Εξαγωγέων REX.</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Σχετικές οδηγίες έχουν δοθεί με την αριθμ.</w:t>
      </w:r>
      <w:hyperlink r:id="rId9" w:history="1">
        <w:r>
          <w:rPr>
            <w:rStyle w:val="Hyperlink"/>
            <w:b/>
            <w:bCs/>
            <w:color w:val="0000EE"/>
            <w:u w:color="0000EE"/>
            <w:lang w:val="el" w:eastAsia="el"/>
          </w:rPr>
          <w:t>ΔΔΘΕΚΑ Β 1006680 ΕΞ 2021/27-01-2021</w:t>
        </w:r>
      </w:hyperlink>
      <w:r>
        <w:rPr>
          <w:b/>
          <w:bCs/>
          <w:u w:val="single"/>
          <w:lang w:val="el" w:eastAsia="el"/>
        </w:rPr>
        <w:t>(ΑΔΑ: Ω3ΔΩ46ΜΠ3Ζ-4Ι6) Εγκύκλιο.</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Αναλυτικές οδηγίες για τις τελωνειακές διαδικασίες εξαγωγής και εξόδου ταχυδρομικών αντικειμένων μέσω των ΕΛΤΑ Α.Ε. έχουν δοθεί με την αριθμ.</w:t>
      </w:r>
      <w:hyperlink r:id="rId10" w:history="1">
        <w:r>
          <w:rPr>
            <w:rStyle w:val="Hyperlink"/>
            <w:b/>
            <w:bCs/>
            <w:color w:val="0000EE"/>
            <w:u w:color="0000EE"/>
            <w:lang w:val="el" w:eastAsia="el"/>
          </w:rPr>
          <w:t xml:space="preserve">ΔΤΔ Α </w:t>
        </w:r>
        <w:r>
          <w:rPr>
            <w:rStyle w:val="Hyperlink"/>
            <w:b/>
            <w:bCs/>
            <w:color w:val="0000EE"/>
            <w:u w:color="0000EE"/>
            <w:lang w:val="el" w:eastAsia="el"/>
          </w:rPr>
          <w:t xml:space="preserve">1094213 </w:t>
        </w:r>
        <w:r>
          <w:rPr>
            <w:rStyle w:val="Hyperlink"/>
            <w:b/>
            <w:bCs/>
            <w:color w:val="0000EE"/>
            <w:u w:color="0000EE"/>
            <w:lang w:val="el" w:eastAsia="el"/>
          </w:rPr>
          <w:t xml:space="preserve">ΕΞ </w:t>
        </w:r>
        <w:r>
          <w:rPr>
            <w:rStyle w:val="Hyperlink"/>
            <w:b/>
            <w:bCs/>
            <w:color w:val="0000EE"/>
            <w:u w:color="0000EE"/>
            <w:lang w:val="el" w:eastAsia="el"/>
          </w:rPr>
          <w:t>2017/21-06-2017</w:t>
        </w:r>
      </w:hyperlink>
      <w:r>
        <w:rPr>
          <w:b/>
          <w:bCs/>
          <w:u w:val="single"/>
          <w:lang w:val="el" w:eastAsia="el"/>
        </w:rPr>
        <w:t>(ΑΔΑ: Ψ96ΚΗ-ΜΡΔ) Εγκύκλιο.</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Αναλυτικές οδηγίες για τη χρήση και τη συμπλήρωση του ΕΔΕ Άνευ Στατιστικής Εξαγωγής έχουν δοθεί με την αριθμ.; </w:t>
      </w:r>
      <w:hyperlink r:id="rId11" w:history="1">
        <w:r>
          <w:rPr>
            <w:rStyle w:val="Hyperlink"/>
            <w:b/>
            <w:bCs/>
            <w:color w:val="0000EE"/>
            <w:u w:color="0000EE"/>
            <w:lang w:val="el" w:eastAsia="el"/>
          </w:rPr>
          <w:t>ΔΤΔ Α 1019133 ΕΞ 2018/01-02-2018</w:t>
        </w:r>
      </w:hyperlink>
      <w:r>
        <w:rPr>
          <w:b/>
          <w:bCs/>
          <w:u w:val="single"/>
          <w:lang w:val="el" w:eastAsia="el"/>
        </w:rPr>
        <w:t>(ΑΔΑ: 6Γ9Β46ΜΠ3Ζ-ΟΗΣ) Εγκύκλιο.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iavgeia.gov.gr/decision/view/791%ce%a8%ce%97-%ce%a03%ce%91" TargetMode="External" /><Relationship Id="rId11" Type="http://schemas.openxmlformats.org/officeDocument/2006/relationships/hyperlink" Target="https://diavgeia.gov.gr/decision/view/%ce%a896%ce%9a%ce%97-%ce%9c%ce%a1%ce%94" TargetMode="External" /><Relationship Id="rId12" Type="http://schemas.openxmlformats.org/officeDocument/2006/relationships/hyperlink" Target="https://diavgeia.gov.gr/decision/view/6%ce%939%ce%9246%ce%9c%ce%a03%ce%96-%ce%9f%ce%97%ce%a3" TargetMode="External" /><Relationship Id="rId13" Type="http://schemas.openxmlformats.org/officeDocument/2006/relationships/hyperlink" Target="https://diavgeia.gov.gr/decision/view/%ce%92%ce%99%ce%9a%ce%a4%ce%97-%ce%a6%ce%97%ce%98" TargetMode="External" /><Relationship Id="rId14" Type="http://schemas.openxmlformats.org/officeDocument/2006/relationships/hyperlink" Target="https://diavgeia.gov.gr/decision/view/%ce%92%ce%99%ce%9a%ce%a4%ce%97-%ce%a6%ce%97%ce%98" TargetMode="External" /><Relationship Id="rId15" Type="http://schemas.openxmlformats.org/officeDocument/2006/relationships/hyperlink" Target="https://portal.gsis.gr/portal/page/portal/ICISnet" TargetMode="External" /><Relationship Id="rId16" Type="http://schemas.openxmlformats.org/officeDocument/2006/relationships/hyperlink" Target="https://www.aade.gr/menoy/brexit/teloneia/teloneia-brexit" TargetMode="External" /><Relationship Id="rId17" Type="http://schemas.openxmlformats.org/officeDocument/2006/relationships/hyperlink" Target="mailto:telp.attikis@aade.gr" TargetMode="External" /><Relationship Id="rId18" Type="http://schemas.openxmlformats.org/officeDocument/2006/relationships/hyperlink" Target="mailto:telp.attikis-ddeka@aade.gr" TargetMode="External" /><Relationship Id="rId19" Type="http://schemas.openxmlformats.org/officeDocument/2006/relationships/hyperlink" Target="mailto:telp.thessalonikis@aade.gr" TargetMode="External" /><Relationship Id="rId2" Type="http://schemas.openxmlformats.org/officeDocument/2006/relationships/settings" Target="settings.xml" /><Relationship Id="rId20" Type="http://schemas.openxmlformats.org/officeDocument/2006/relationships/hyperlink" Target="mailto:telp.achaias@aade.gr" TargetMode="External" /><Relationship Id="rId21" Type="http://schemas.openxmlformats.org/officeDocument/2006/relationships/hyperlink" Target="mailto:brexit@mfa.gr" TargetMode="External" /><Relationship Id="rId22" Type="http://schemas.openxmlformats.org/officeDocument/2006/relationships/hyperlink" Target="mailto:pse@otenet.gr" TargetMode="External" /><Relationship Id="rId23" Type="http://schemas.openxmlformats.org/officeDocument/2006/relationships/hyperlink" Target="mailto:info@seve.gr" TargetMode="External" /><Relationship Id="rId24" Type="http://schemas.openxmlformats.org/officeDocument/2006/relationships/hyperlink" Target="mailto:panagiots.ziakris@dhl.com" TargetMode="External" /><Relationship Id="rId25" Type="http://schemas.openxmlformats.org/officeDocument/2006/relationships/hyperlink" Target="mailto:dimitris.stamatiou@dhl.com" TargetMode="External" /><Relationship Id="rId26" Type="http://schemas.openxmlformats.org/officeDocument/2006/relationships/hyperlink" Target="mailto:lefteris.samaras@dhl.com" TargetMode="External" /><Relationship Id="rId27" Type="http://schemas.openxmlformats.org/officeDocument/2006/relationships/hyperlink" Target="mailto:ejeremias@fedex.com" TargetMode="External" /><Relationship Id="rId28" Type="http://schemas.openxmlformats.org/officeDocument/2006/relationships/hyperlink" Target="mailto:kostas.kalafats@tnt.com" TargetMode="External" /><Relationship Id="rId29" Type="http://schemas.openxmlformats.org/officeDocument/2006/relationships/hyperlink" Target="mailto:dChristogeorgou@ups.com" TargetMode="External" /><Relationship Id="rId3" Type="http://schemas.openxmlformats.org/officeDocument/2006/relationships/webSettings" Target="webSettings.xml" /><Relationship Id="rId30" Type="http://schemas.openxmlformats.org/officeDocument/2006/relationships/hyperlink" Target="mailto:EUR8MYP@europe.ups.com" TargetMode="External" /><Relationship Id="rId31" Type="http://schemas.openxmlformats.org/officeDocument/2006/relationships/hyperlink" Target="mailto:secretary.ceo@elta-net.gr" TargetMode="External" /><Relationship Id="rId32" Type="http://schemas.openxmlformats.org/officeDocument/2006/relationships/hyperlink" Target="mailto:gr_genikiepistolikou@elta-net.gr" TargetMode="External" /><Relationship Id="rId33" Type="http://schemas.openxmlformats.org/officeDocument/2006/relationships/hyperlink" Target="mailto:P.Kougia@elta-net.gr" TargetMode="Externa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hyperlink" Target="mailto:dtd@aade.gr" TargetMode="External" /><Relationship Id="rId6" Type="http://schemas.openxmlformats.org/officeDocument/2006/relationships/hyperlink" Target="mailto:ddtheka@aade.gr" TargetMode="External" /><Relationship Id="rId7" Type="http://schemas.openxmlformats.org/officeDocument/2006/relationships/hyperlink" Target="mailto:finexcis@aade.gr" TargetMode="External" /><Relationship Id="rId8" Type="http://schemas.openxmlformats.org/officeDocument/2006/relationships/hyperlink" Target="http://www.aade.gr/" TargetMode="External" /><Relationship Id="rId9" Type="http://schemas.openxmlformats.org/officeDocument/2006/relationships/hyperlink" Target="https://diavgeia.gov.gr/decision/view/%ce%a9%ce%a8%ce%9c6%ce%97-%ce%94%ce%a1%ce%a7"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iavgeia.gov.gr/decision/view/90%ce%9d546%ce%9c%ce%a03%ce%96-%ce%a6%ce%9e%ce%9e" TargetMode="External" /><Relationship Id="rId10" Type="http://schemas.openxmlformats.org/officeDocument/2006/relationships/hyperlink" Target="https://diavgeia.gov.gr/decision/view/%ce%a896%ce%9a%ce%97-%ce%9c%ce%a1%ce%94" TargetMode="External" /><Relationship Id="rId11" Type="http://schemas.openxmlformats.org/officeDocument/2006/relationships/hyperlink" Target="https://diavgeia.gov.gr/decision/view/6%ce%939%ce%9246%ce%9c%ce%a03%ce%96-%ce%9f%ce%97%ce%a3" TargetMode="External" /><Relationship Id="rId2" Type="http://schemas.openxmlformats.org/officeDocument/2006/relationships/hyperlink" Target="https://diavgeia.gov.gr/decision/view/90%ce%9d546%ce%9c%ce%a03%ce%96-%ce%a6%ce%9e%ce%9e" TargetMode="External" /><Relationship Id="rId3" Type="http://schemas.openxmlformats.org/officeDocument/2006/relationships/hyperlink" Target="https://diavgeia.gov.gr/decision/view/%ce%a9%ce%a8%ce%9c6%ce%97-%ce%94%ce%a1%ce%a7" TargetMode="External" /><Relationship Id="rId4" Type="http://schemas.openxmlformats.org/officeDocument/2006/relationships/hyperlink" Target="https://portal.gsis.gr/icisnetcms/getFile?ClazzName=com.unisystems.icisnet.cms.Instructions&amp;UID=10349961&amp;MemberName=Upload" TargetMode="External" /><Relationship Id="rId5" Type="http://schemas.openxmlformats.org/officeDocument/2006/relationships/hyperlink" Target="https://portal.gsis.gr/icisnetcms/getFile?ClazzName=com.unisystems.icisnet.cms.Instructions&amp;UID=10349961&amp;MemberName=Upload" TargetMode="External" /><Relationship Id="rId6" Type="http://schemas.openxmlformats.org/officeDocument/2006/relationships/hyperlink" Target="https://diavgeia.gov.gr/decision/view/6%ce%956%ce%a846%ce%9c%ce%a03%ce%96-%ce%9b%ce%9e%ce%9e" TargetMode="External" /><Relationship Id="rId7" Type="http://schemas.openxmlformats.org/officeDocument/2006/relationships/hyperlink" Target="https://diavgeia.gov.gr/decision/view/%ce%a9%ce%9a%ce%9a6%ce%97-3%ce%9b7" TargetMode="External" /><Relationship Id="rId8" Type="http://schemas.openxmlformats.org/officeDocument/2006/relationships/hyperlink" Target="https://diavgeia.gov.gr/decision/view/6%ce%a1%ce%97%ce%a8%ce%97-%ce%a1%ce%9d%ce%9d" TargetMode="External" /><Relationship Id="rId9" Type="http://schemas.openxmlformats.org/officeDocument/2006/relationships/hyperlink" Target="https://diavgeia.gov.gr/decision/view/%ce%a93%ce%94%ce%a946%ce%9c%ce%a03%ce%96-4%ce%9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