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ΥΠΟΔ/ΝΣΗ ΝΟΜΙΚΩΝ ΘΕΜΑΤΩΝ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Β1 ΝΟΜΙΚΗΣ ΥΠΟΣΤΗΡΙΞΗΣ</w:t>
      </w:r>
    </w:p>
    <w:p>
      <w:pPr>
        <w:spacing w:before="240" w:after="240"/>
        <w:rPr>
          <w:lang w:val="el" w:eastAsia="el"/>
        </w:rPr>
      </w:pPr>
      <w:r>
        <w:rPr>
          <w:sz w:val="30"/>
          <w:szCs w:val="30"/>
          <w:vertAlign w:val="subscript"/>
          <w:lang w:val="el" w:eastAsia="el"/>
        </w:rPr>
        <w:t>Τ</w:t>
      </w:r>
      <w:r>
        <w:rPr>
          <w:lang w:val="el" w:eastAsia="el"/>
        </w:rPr>
        <w:t>α</w:t>
      </w:r>
      <w:r>
        <w:rPr>
          <w:sz w:val="30"/>
          <w:szCs w:val="30"/>
          <w:vertAlign w:val="subscript"/>
          <w:lang w:val="el" w:eastAsia="el"/>
        </w:rPr>
        <w:t>χ. Δ/ν</w:t>
      </w:r>
      <w:r>
        <w:rPr>
          <w:lang w:val="el" w:eastAsia="el"/>
        </w:rPr>
        <w:t>ση : Αριστογείτονος 19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Κώδ. : 17671, Καλλιθέα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Τηλ. : 213 1604 558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Ηλ. Ταχ. 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ded.ath@aade.gr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ΨΦΟ746ΜΠ3Ζ-ΗΓΣ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23/03/2021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Ε. 2062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 : ΠΙΝΑΚΑ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των προθεσμιών ως προς την άσκηση ενδικοφανούς προσφυγής και αιτήματος αναστολής, καθώς και την εξέταση της ενδικοφανούς προσφυγής του άρθρου 63 ν.4174/2013»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αφορμή ερωτήματα που έχουν υποβληθεί ενώπιον της Διεύθυνσης Επίλυσης Διαφορών, τόσο από φορολογούμενους όσο και από υπηρεσίες της Α.Α.Δ.Ε. αναφορικά με το θέμα, σας γνωρίζουμε τα εξής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Σύμφωνα με την παρ. 1 της με αριθμό </w:t>
      </w:r>
      <w:r>
        <w:rPr>
          <w:b/>
          <w:bCs/>
          <w:lang w:val="el" w:eastAsia="el"/>
        </w:rPr>
        <w:t xml:space="preserve">Α.1049/05.03.2021 </w:t>
      </w:r>
      <w:r>
        <w:rPr>
          <w:lang w:val="el" w:eastAsia="el"/>
        </w:rPr>
        <w:t>Κοινής Απόφασης του Υφυπουργού Οικονομικών και του Διοικητή της Α.Α.Δ.Ε. (ΦΕΚ B’ 984/12.03.2021) «</w:t>
      </w:r>
      <w:r>
        <w:rPr>
          <w:i/>
          <w:iCs/>
          <w:lang w:val="el" w:eastAsia="el"/>
        </w:rPr>
        <w:t>Οι προθεσμίες για την άσκηση ενδικοφανούς προσφυγής και αιτήματος αναστολής κατά το άρθρο 63 του ν. 4174/2013 που έχουν λήξει ή λήγουν από την 01.02.2021 έως και τις 28.04.2021 παρατείνονται έως και τις 29.04.2021. Ειδικά η προθεσμία του πρώτου εδαφίου της παρ. 5 του άρθρου 63 του ν. 4174/2013 που δεν έχει συμπληρωθεί από την 01.03.2021 έως και τις 27.10.2021, εφόσον έως την 01.03.2021 δεν έχει εκδοθεί η σχετική απόφαση επί της ενδικοφανούς προσφυγής, παρατείνεται έως και τις 29.10.2021</w:t>
      </w:r>
      <w:r>
        <w:rPr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Επιπλέον, σύμφωνα με την παρ. 1 της με αριθμό </w:t>
      </w:r>
      <w:r>
        <w:rPr>
          <w:b/>
          <w:bCs/>
          <w:lang w:val="el" w:eastAsia="el"/>
        </w:rPr>
        <w:t xml:space="preserve">Α.1273/14.12.2020 </w:t>
      </w:r>
      <w:r>
        <w:rPr>
          <w:lang w:val="el" w:eastAsia="el"/>
        </w:rPr>
        <w:t>Κοινής Απόφασης του Υφυπουργού Οικονομικών και του Διοικητή της Α.Α.Δ.Ε. (ΦΕΚ B’ 5597/21.12.2020), «</w:t>
      </w:r>
      <w:r>
        <w:rPr>
          <w:i/>
          <w:iCs/>
          <w:lang w:val="el" w:eastAsia="el"/>
        </w:rPr>
        <w:t>Οι προθεσμίες για την άσκηση ενδικοφανούς προσφυγής και αιτήματος αναστολής, κατά το άρθρο 63 του ν. 4174/2013 που έχουν λήξει ή λήγουν από την 9η Νοεμβρίου 2020 έως και την 31η Ιανουαρίου 2021 αναστέλλονται για εξήντα (60) ημέρες</w:t>
      </w:r>
      <w:r>
        <w:rPr>
          <w:lang w:val="el" w:eastAsia="el"/>
        </w:rPr>
        <w:t xml:space="preserve">. </w:t>
      </w:r>
      <w:r>
        <w:rPr>
          <w:i/>
          <w:iCs/>
          <w:lang w:val="el" w:eastAsia="el"/>
        </w:rPr>
        <w:t>Ειδικά η προθεσμία του πρώτου εδαφίου της παρ. 5 του άρθρου 63 του ν.4174/2013 που δεν έχει συμπληρωθεί από τις 16 Νοεμβρίου 2020 έως και την 31η Ιανουαρίου 2021, εφόσον έως τις 16 Νοεμβρίου 2020 δεν έχει εκδοθεί η σχετική απόφαση επί της ενδικοφανούς προσφυγής, παρατείνεται έως και τις 31.03.2021</w:t>
      </w:r>
      <w:r>
        <w:rPr>
          <w:lang w:val="el" w:eastAsia="el"/>
        </w:rPr>
        <w:t xml:space="preserve"> ». Επίσης, σύμφωνα με την παρ. 1 της με αριθμό </w:t>
      </w:r>
      <w:r>
        <w:rPr>
          <w:b/>
          <w:bCs/>
          <w:lang w:val="el" w:eastAsia="el"/>
        </w:rPr>
        <w:t xml:space="preserve">Α.1241/29.10.2020 </w:t>
      </w:r>
      <w:r>
        <w:rPr>
          <w:lang w:val="el" w:eastAsia="el"/>
        </w:rPr>
        <w:t>όμοιας (ΦΕΚ B’ 4804/30.10.2020), «</w:t>
      </w:r>
      <w:r>
        <w:rPr>
          <w:i/>
          <w:iCs/>
          <w:lang w:val="el" w:eastAsia="el"/>
        </w:rPr>
        <w:t>Για τις εκκρεμείς ενδικοφανείς προσφυγές με αντικείμενο ζητήματα αλληλέγγυας ευθύνης κατ' άρθρο 50 του ν. 4174/2013 (Α' 170), για τις οποίες η προθεσμία του πρώτου εδαφίου της παρ. 5 του άρθρου 63 του ν. 4174/2013 (Α' 170) για έκδοση απόφασης, συμπληρώνεται από την 30</w:t>
      </w:r>
      <w:r>
        <w:rPr>
          <w:i/>
          <w:iCs/>
          <w:sz w:val="30"/>
          <w:szCs w:val="30"/>
          <w:vertAlign w:val="superscript"/>
          <w:lang w:val="el" w:eastAsia="el"/>
        </w:rPr>
        <w:t>η</w:t>
      </w:r>
      <w:r>
        <w:rPr>
          <w:i/>
          <w:iCs/>
          <w:lang w:val="el" w:eastAsia="el"/>
        </w:rPr>
        <w:t xml:space="preserve"> Οκτωβρίου 2020 έως και την 31</w:t>
      </w:r>
      <w:r>
        <w:rPr>
          <w:i/>
          <w:iCs/>
          <w:sz w:val="30"/>
          <w:szCs w:val="30"/>
          <w:vertAlign w:val="superscript"/>
          <w:lang w:val="el" w:eastAsia="el"/>
        </w:rPr>
        <w:t xml:space="preserve">η </w:t>
      </w:r>
      <w:r>
        <w:rPr>
          <w:i/>
          <w:iCs/>
          <w:lang w:val="el" w:eastAsia="el"/>
        </w:rPr>
        <w:t>Δεκεμβρίου 2020, η προθεσμία του ως άνω άρθρου παρατείνεται έως και τις 30.6.2021».</w:t>
      </w:r>
      <w:r>
        <w:rPr>
          <w:lang w:val="el" w:eastAsia="el"/>
        </w:rPr>
        <w:t xml:space="preserve"> Τέλος, σύμφωνα με την παρ. 5 της με αριθμό </w:t>
      </w:r>
      <w:r>
        <w:rPr>
          <w:b/>
          <w:bCs/>
          <w:lang w:val="el" w:eastAsia="el"/>
        </w:rPr>
        <w:t xml:space="preserve">Α.1215/25.09.2020 </w:t>
      </w:r>
      <w:r>
        <w:rPr>
          <w:lang w:val="el" w:eastAsia="el"/>
        </w:rPr>
        <w:t>όμοιας (ΦΕΚ B’ 4254/30.09.2020) σχετικά με την παράταση των προθεσμιών των διατάξεων των παρ. 51 και 53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του άρθρου 72 ν.4174/2013, «</w:t>
      </w:r>
      <w:r>
        <w:rPr>
          <w:i/>
          <w:iCs/>
          <w:lang w:val="el" w:eastAsia="el"/>
        </w:rPr>
        <w:t>Επιπλέον παρατείνεται ως την 30</w:t>
      </w:r>
      <w:r>
        <w:rPr>
          <w:i/>
          <w:iCs/>
          <w:sz w:val="30"/>
          <w:szCs w:val="30"/>
          <w:vertAlign w:val="superscript"/>
          <w:lang w:val="el" w:eastAsia="el"/>
        </w:rPr>
        <w:t xml:space="preserve">η </w:t>
      </w:r>
      <w:r>
        <w:rPr>
          <w:i/>
          <w:iCs/>
          <w:lang w:val="el" w:eastAsia="el"/>
        </w:rPr>
        <w:t>Δεκεμβρίου 2020 η προθεσμία διαβίβασης από τις Δ.Ο.Υ. προς τη Διεύθυνση Επίλυσης Διαφορών, των αρχικώς ασκηθεισών ενδικοφανών προσφυγών και των σχετικών εγγράφων, όταν συντρέχει περίπτωση σιωπηρής απόρριψης αιτημάτων ακύρωσης ή τροποποίησης λόγω άπρακτης παρέλευσης της ορισμένης προθεσμίας και συνακόλουθα παρατείνεται ως την 31.12.2020 η εκ νέου εκκίνηση της προθεσμίας εξέτασης της ενδικοφανούς προσφυγής</w:t>
      </w:r>
      <w:r>
        <w:rPr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Όπως προκύπτει από τα ανωτέρω, οι προθεσμίες για την άσκηση ενδικοφανούς προσφυγής και αιτήματος αναστολής, κατά το άρθρο 63 του ν. 4174/2013, που έχουν λήξει ή λήγουν από την 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Φεβρουαρίου 2021 έως και την 28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Απριλίου 2021 παρατείνονται έως και την 29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Απριλίου 2021. Αντιστοίχως, η προθεσμία για την έκδοση απόφασης επί της ενδικοφανούς προσφυγής που δεν έχει συμπληρωθεί από την 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Μαρτίου 2021 έως και την 27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Οκτωβρίου 2021, εφόσον έως 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Μαρτίου 2021 δεν έχει εκδοθεί η σχετική απόφαση επί της ενδικοφανούς προσφυγής, παρατείνεται έως και την 29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Οκτωβρίου 2021.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Στο πλαίσιο αυτό, διευκρινίζονται τα εξής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οι προθεσμίες άσκησης ενδικοφανούς προσφυγής και αιτήματος αναστολής που ανεστάλησαν με το α΄ εδάφιο της παρ. 1 της με αριθμό Α.1273/14.12.2020 Κοινής Απόφασης και έχουν λήξει ή λήγουν μετά την 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Φεβρουαρίου 2021, </w:t>
      </w:r>
      <w:r>
        <w:rPr>
          <w:u w:val="single"/>
          <w:lang w:val="el" w:eastAsia="el"/>
        </w:rPr>
        <w:t>εμπίπτουν στο πεδίο εφαρμογής της διάταξης του α΄ εδαφίου της με αριθμό Α.1049/05.03.2021 Κοινής Απόφασης και παρατείνονται έως και την 29</w:t>
      </w:r>
      <w:r>
        <w:rPr>
          <w:sz w:val="30"/>
          <w:szCs w:val="30"/>
          <w:u w:val="single"/>
          <w:vertAlign w:val="superscript"/>
          <w:lang w:val="el" w:eastAsia="el"/>
        </w:rPr>
        <w:t>η</w:t>
      </w:r>
      <w:r>
        <w:rPr>
          <w:u w:val="single"/>
          <w:lang w:val="el" w:eastAsia="el"/>
        </w:rPr>
        <w:t xml:space="preserve"> Απριλίου 2021</w:t>
      </w:r>
      <w:r>
        <w:rPr>
          <w:lang w:val="el" w:eastAsia="el"/>
        </w:rPr>
        <w:t>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η προθεσμία για την έκδοση απόφασης επί ενδικοφανούς προσφυγής που παρατάθηκε έως και την 31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Μαρτίου 2021, την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Ιουνίου 2021 ή την 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Μαΐου 2021 σύμφωνα με τις υπ΄ αριθμ. Α.1273/14.12.2020, Α.1241/29.10.2020 ή Α.1215/25.09.2020 αντιστοίχως Κοινές Αποφάσεις, </w:t>
      </w:r>
      <w:r>
        <w:rPr>
          <w:u w:val="single"/>
          <w:lang w:val="el" w:eastAsia="el"/>
        </w:rPr>
        <w:t>εμπίπτει στο πεδίο εφαρμογής της διάταξης του β΄ εδαφίου της με αριθμό Α.1049/05.03.2021 Κοινής Απόφασης και ομοίως παρατείνεται εκ νέου έως και την 29</w:t>
      </w:r>
      <w:r>
        <w:rPr>
          <w:sz w:val="30"/>
          <w:szCs w:val="30"/>
          <w:u w:val="single"/>
          <w:vertAlign w:val="superscript"/>
          <w:lang w:val="el" w:eastAsia="el"/>
        </w:rPr>
        <w:t>η</w:t>
      </w:r>
      <w:r>
        <w:rPr>
          <w:u w:val="single"/>
          <w:lang w:val="el" w:eastAsia="el"/>
        </w:rPr>
        <w:t xml:space="preserve"> Οκτωβρίου 2021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Για την πληρέστερη κατανόηση των παραπάνω, παρατίθενται τα εξής παραδείγματα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Πράξη προσδιορισμού του φόρου κοινοποιήθηκε στον φορολογούμενο στις 04.01.2021 και η προθεσμία των τριάντα (30) ημερών για την άσκηση ενδικοφανούς προσφυγής και αιτήματος αναστολής, κατά το άρθρο 63 ν. 4174/2013, έληγε στις 03.02.2021. Η εν λόγω προθεσμία παρατείνεται έως και τις 29.04.2021, σύμφωνα με το α΄ εδάφιο της παρ. 1 της Α.1049/05.03.2021 Κοινής Απόφασης.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Πράξη προσδιορισμού του φόρου κοινοποιήθηκε στο φορολογούμενο στις 16.12.2020 και η προθεσμία των τριάντα (30) ημερών για την άσκηση ενδικοφανούς προσφυγής και αιτήματος αναστολής, κατά το άρθρο 63 ν. 4174/2013, έληγε στις 15.01.2021. Η εν λόγω προθεσμία ανεστάλη για εξήντα (60) ημέρες, ήτοι έως τις 16.03.2021, σύμφωνα με το α΄ εδάφιο της παρ. 1 της Α.1273/14.12.2020 Κοινής Απόφασης, και παρατείνεται έως και τις 29.04.2021, σύμφωνα με το α΄ εδάφιο της παρ. 1 της Α.1049/05.03.2021 Κοινής Απόφασης.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γ. Ο φορολογούμενος άσκησε ενδικοφανή προσφυγή ενώπιον της Δ/νσης Επίλυσης Διαφορών στις 15.09.2020 και η προθεσμία των εκατόν είκοσι (120) ημερών για την έκδοση απόφασης έληγε στις 13.01.2021.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εν λόγω προθεσμία παρατάθηκε έως καιτις 31.03.2021, σύμφωνα με το β΄ εδάφιο της παρ. 1 της Α.1273/14.12.2020 Κοινής Απόφασης, και παρατείνεται εκ νέου έως και τις 29.10.2021, σύμφωνα με το β΄ εδάφιο της παρ. 1 της Α.1049/05.03.2021 Κοινής Απόφασης.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Ενδικοφανής προσφυγή κατά πράξης διοικητικού προσδιορισμού του φόρου που εκδόθηκε μέχρι την 31.12.2019 με βάση στοιχεία που είχε στη διάθεσή της η Φορολογική Διοίκηση και αφορά αποδοχές που εισπράχθηκαν αναδρομικά εντός του 2013, επιστράφηκε στην αρμόδια Δ.Ο.Υ., προκειμένου να εξεταστεί ως αίτηση ακύρωσης ή τροποποίησης ενώπιόν της, κατ΄ εφαρμογή των οριζομένων στην παρ. 53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του άρθρου 72 και την παρ. 2 του άρθρου 63Β ν.4174/2013, καθώς και την με αριθμό Α.1169.17.07.2020 απόφαση του Υφυπουργού Οικονομικών (ΦΕΚ Β΄ 3008/20.07.2020). Το εν λόγω αίτημα ακύρωσης ή τροποποίησης απορρίφθηκε σιωπηρά από τον Προϊστάμενο της Δ.Ο.Υ. λόγω άπρακτης παρέλευσης της ορισμένης προθεσμίας, επιστράφηκε στη Δ/νση Επίλυσης Διαφορών και η εκ νέου εκκίνηση της προθεσμίας εξέτασης της ενδικοφανούς προσφυγής παρατάθηκε έως τις 31.12.2020 σύμφωνα με την παρ. 5 της με αριθμό Α.1215/25.09.2020 Κοινής Απόφασης. Κατά συνέπεια, η προθεσμία των εκατόν είκοσι (120) ημερών για έκδοση απόφασης λήγει στις 4.5.2021 και παρατείνεται εκ νέου έως και τις 29.10.2021, σύμφωνα με το β΄ εδάφιο της παρ. 1 της Α.1049/05.03.2021 Κοινής Απόφασης.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Ο/Η υπάλληλος του ΑυτοτελούςΤμήματος Διοικητικής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 (πλην περ. 1)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Στρατηγικής Τεχνολογιών Πληροφορικής (ΔΙ.Σ.ΤΕ.ΠΛ.) για ανάρτηση στον ιστότοπο της Α.Α.Δ.Ε και την Ηλεκτρονική Βιβλιοθήκη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Νομικού Συμβούλου στο Υπουργείο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Ειδικό Νομικό Γραφείο Δημοσίων Εσόδων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Π.Ο.Ε. - Δ.Ο.Υ. - Λεωχάρους 2, Τ.Κ.105 62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Περιοδικό «Φορολογική Επιθεώρηση» - Λεωχάρους 2, Τ.Κ.105 62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Δικηγορικοί Σύλλογοι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Αποδέκτες Πίνακα Η’ (πλην περ. 4, 10 και 11)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Προϊσταμένους Γενικών Διευθύνσεων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Διευθύνσεις, Αυτοτελή Τμήματα και Αυτοτελή Γραφεία της Κεντρικής Υπηρεσίας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Επίλυσης Διαφορών (Δ.Ε.Δ.) - Υποδιεύθυνση Επανεξέτασης και Νομικής Υποστήριξης (Θεσσαλονίκη)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Επίλυσης Διαφορών (Δ.Ε.Δ.)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d.ath@aade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