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ΛΛΔΕ</w:t>
      </w:r>
    </w:p>
    <w:p>
      <w:pPr>
        <w:pStyle w:val="PreambelText"/>
        <w:spacing w:before="240" w:after="240"/>
        <w:rPr>
          <w:lang w:val="el" w:eastAsia="el"/>
        </w:rPr>
      </w:pPr>
      <w:r>
        <w:rPr>
          <w:lang w:val="el" w:eastAsia="el"/>
        </w:rPr>
        <w:t>Ανεξάρτητη Αρχή Δημοσίων Εσόδων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94"/>
        <w:gridCol w:w="40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 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Ε.Κερασιώτη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6987 414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4" w:history="1">
              <w:r>
                <w:rPr>
                  <w:rStyle w:val="Hyperlink"/>
                  <w:b w:val="0"/>
                  <w:bCs w:val="0"/>
                  <w:i w:val="0"/>
                  <w:iCs w:val="0"/>
                  <w:smallCaps w:val="0"/>
                  <w:color w:val="0000EE"/>
                  <w:u w:color="0000EE"/>
                  <w:lang w:val="el" w:eastAsia="el"/>
                </w:rPr>
                <w:t>finexxcis@aadex.gr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5" w:history="1">
              <w:r>
                <w:rPr>
                  <w:rStyle w:val="Hyperlink"/>
                  <w:b w:val="0"/>
                  <w:bCs w:val="0"/>
                  <w:i w:val="0"/>
                  <w:iCs w:val="0"/>
                  <w:smallCaps w:val="0"/>
                  <w:color w:val="0000EE"/>
                  <w:u w:color="0000EE"/>
                  <w:lang w:val="el" w:eastAsia="el"/>
                </w:rPr>
                <w:t>www.aadex.gr</w:t>
              </w:r>
            </w:hyperlink>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ΓΕΝΙΚΗ ΔΙΕΥΘΥΝΣΗ ΓΕΝΙΚΟΥ ΧΗΜΕΙΟΥ ΤΟΥ</w:t>
            </w:r>
          </w:p>
        </w:tc>
      </w:tr>
    </w:tbl>
    <w:p>
      <w:pPr>
        <w:pStyle w:val="PreambelText"/>
        <w:spacing w:before="240" w:after="240"/>
        <w:rPr>
          <w:lang w:val="el" w:eastAsia="el"/>
        </w:rPr>
      </w:pPr>
      <w:r>
        <w:rPr>
          <w:b/>
          <w:bCs/>
          <w:lang w:val="el" w:eastAsia="el"/>
        </w:rPr>
        <w:t>ΑΔΑ:ΨΔ3946ΜΠ3Ζ-91Β</w:t>
      </w:r>
    </w:p>
    <w:p>
      <w:pPr>
        <w:pStyle w:val="PreambelText"/>
        <w:spacing w:before="240" w:after="240"/>
        <w:rPr>
          <w:lang w:val="el" w:eastAsia="el"/>
        </w:rPr>
      </w:pPr>
      <w:r>
        <w:rPr>
          <w:b/>
          <w:bCs/>
          <w:lang w:val="el" w:eastAsia="el"/>
        </w:rPr>
        <w:t xml:space="preserve">Αθήνα , </w:t>
      </w:r>
      <w:r>
        <w:rPr>
          <w:lang w:val="el" w:eastAsia="el"/>
        </w:rPr>
        <w:t>29 Μαρτίου 2021</w:t>
      </w:r>
    </w:p>
    <w:p>
      <w:pPr>
        <w:pStyle w:val="PreambelText"/>
        <w:spacing w:before="240" w:after="240"/>
        <w:rPr>
          <w:lang w:val="el" w:eastAsia="el"/>
        </w:rPr>
      </w:pPr>
      <w:r>
        <w:rPr>
          <w:b/>
          <w:bCs/>
          <w:lang w:val="el" w:eastAsia="el"/>
        </w:rPr>
        <w:t>Αριθ. Πρωτ.:Ε.2069</w:t>
      </w:r>
    </w:p>
    <w:p>
      <w:pPr>
        <w:pStyle w:val="PreambelText"/>
        <w:spacing w:before="240" w:after="240"/>
        <w:rPr>
          <w:lang w:val="el" w:eastAsia="el"/>
        </w:rPr>
      </w:pPr>
      <w:r>
        <w:rPr>
          <w:lang w:val="el" w:eastAsia="el"/>
        </w:rPr>
        <w:t>ΠΡΟΣ Ως προς τον πίνακα διανομής</w:t>
      </w:r>
    </w:p>
    <w:p>
      <w:pPr>
        <w:pStyle w:val="PreambelText"/>
        <w:spacing w:before="240" w:after="240"/>
        <w:rPr>
          <w:lang w:val="el" w:eastAsia="el"/>
        </w:rPr>
      </w:pPr>
      <w:r>
        <w:rPr>
          <w:lang w:val="el" w:eastAsia="el"/>
        </w:rPr>
        <w:t>Ταχ. Κώδικας : 115 21- Αθήνα</w:t>
      </w:r>
    </w:p>
    <w:p>
      <w:pPr>
        <w:pStyle w:val="PreambelText"/>
        <w:spacing w:before="240" w:after="240"/>
        <w:rPr>
          <w:lang w:val="el" w:eastAsia="el"/>
        </w:rPr>
      </w:pPr>
      <w:r>
        <w:rPr>
          <w:lang w:val="el" w:eastAsia="el"/>
        </w:rPr>
        <w:t>Πληροφορίες : Σ. Καραγιάννης</w:t>
      </w:r>
    </w:p>
    <w:p>
      <w:pPr>
        <w:pStyle w:val="PreambelText"/>
        <w:spacing w:before="240" w:after="240"/>
        <w:rPr>
          <w:lang w:val="el" w:eastAsia="el"/>
        </w:rPr>
      </w:pPr>
      <w:r>
        <w:rPr>
          <w:lang w:val="el" w:eastAsia="el"/>
        </w:rPr>
        <w:t>Τηλέφωνο : 210 6479231</w:t>
      </w:r>
    </w:p>
    <w:p>
      <w:pPr>
        <w:pStyle w:val="PreambelText"/>
        <w:spacing w:before="240" w:after="240"/>
        <w:rPr>
          <w:lang w:val="el" w:eastAsia="el"/>
        </w:rPr>
      </w:pPr>
      <w:r>
        <w:rPr>
          <w:lang w:val="el" w:eastAsia="el"/>
        </w:rPr>
        <w:t>E-Mail :</w:t>
      </w:r>
      <w:hyperlink r:id="rId6" w:history="1">
        <w:r>
          <w:rPr>
            <w:rStyle w:val="Hyperlink"/>
            <w:color w:val="0000EE"/>
            <w:u w:color="0000EE"/>
            <w:lang w:val="el" w:eastAsia="el"/>
          </w:rPr>
          <w:t>dat.gcsl@aadex.gr</w:t>
        </w:r>
      </w:hyperlink>
    </w:p>
    <w:p>
      <w:pPr>
        <w:pStyle w:val="PreambelText"/>
        <w:spacing w:before="240" w:after="240"/>
        <w:rPr>
          <w:lang w:val="el" w:eastAsia="el"/>
        </w:rPr>
      </w:pPr>
      <w:r>
        <w:rPr>
          <w:lang w:val="el" w:eastAsia="el"/>
        </w:rPr>
        <w:t>Url :</w:t>
      </w:r>
      <w:hyperlink r:id="rId7" w:history="1">
        <w:r>
          <w:rPr>
            <w:rStyle w:val="Hyperlink"/>
            <w:color w:val="0000EE"/>
            <w:u w:color="0000EE"/>
            <w:lang w:val="el" w:eastAsia="el"/>
          </w:rPr>
          <w:t>www.aadex.gr</w:t>
        </w:r>
      </w:hyperlink>
    </w:p>
    <w:p>
      <w:pPr>
        <w:pStyle w:val="PreambelText"/>
        <w:spacing w:before="240" w:after="240"/>
        <w:rPr>
          <w:lang w:val="el" w:eastAsia="el"/>
        </w:rPr>
      </w:pPr>
      <w:r>
        <w:rPr>
          <w:b/>
          <w:bCs/>
          <w:lang w:val="el" w:eastAsia="el"/>
        </w:rPr>
        <w:t xml:space="preserve">Θέμα: «Κοινοποίηση της υπ’ αριθ. 434/2013 γνωμοδότησης του Νομικού Συμβουλίου το Κράτους αναφορικά με την απαλλαγή από τον Ειδικό Φόρο Κατανάλωσης (Ε.Φ.Κ.) της αιθυλικής αλκοόλης που προορίζεται για την παραγωγή προϊόντος με την ονομασία </w:t>
      </w:r>
      <w:r>
        <w:rPr>
          <w:b/>
          <w:bCs/>
          <w:i/>
          <w:iCs/>
          <w:lang w:val="el" w:eastAsia="el"/>
        </w:rPr>
        <w:t>«ΟΙΝΟΠΝΕΥΜΑ ΦΑΡΜΑΚΕΥΤΙΚΟ»</w:t>
      </w:r>
      <w:r>
        <w:rPr>
          <w:b/>
          <w:bCs/>
          <w:lang w:val="el" w:eastAsia="el"/>
        </w:rPr>
        <w:t xml:space="preserve"> το οποίο χαρακτηρίστηκε ως φάρμακο από τον Εθνικό Οργανισμό Φαρμάκων (Ε.Ο.Φ.)»</w:t>
      </w:r>
    </w:p>
    <w:p>
      <w:pPr>
        <w:pStyle w:val="PreambelText"/>
        <w:spacing w:before="240" w:after="240"/>
        <w:rPr>
          <w:lang w:val="el" w:eastAsia="el"/>
        </w:rPr>
      </w:pPr>
      <w:r>
        <w:rPr>
          <w:lang w:val="el" w:eastAsia="el"/>
        </w:rPr>
        <w:t>Σας κοινοποιούμε, προς ενημέρωση και εφαρμογή, την υπ’ αριθ. 434/2013 γνωμοδότηση του Β΄ Τμήματος του Νομικού Συμβουλίου του Κράτους (Ν.Σ.Κ.), η οποία έγινε αποδεκτή από τον Διοικητή της Ανεξάρτητης Αρχής Δημοσίων Εσόδων.</w:t>
      </w:r>
    </w:p>
    <w:p>
      <w:pPr>
        <w:pStyle w:val="PreambelText"/>
        <w:spacing w:before="240" w:after="240"/>
        <w:rPr>
          <w:lang w:val="el" w:eastAsia="el"/>
        </w:rPr>
      </w:pPr>
      <w:r>
        <w:rPr>
          <w:lang w:val="el" w:eastAsia="el"/>
        </w:rPr>
        <w:t>Σύμφωνα με την εν λόγω γνωμοδότηση ο χαρακτηρισμός ενός προϊόντος ως φαρμάκου πραγματοποιείται</w:t>
      </w:r>
    </w:p>
    <w:p>
      <w:pPr>
        <w:pStyle w:val="PreambelText"/>
        <w:spacing w:before="240" w:after="240"/>
        <w:rPr>
          <w:lang w:val="el" w:eastAsia="el"/>
        </w:rPr>
      </w:pPr>
      <w:r>
        <w:rPr>
          <w:lang w:val="el" w:eastAsia="el"/>
        </w:rPr>
        <w:t>από τον Εθνικό Οργανισμό Φαρμάκων (Ε.Ο.Φ.) με την έκδοση σχετικής διοικητικής πράξης, ήτοι την έκδοση άδειας κυκλοφορίας. Ως εκ τούτου, η (ουδέτερη) καθαρή αιθυλική αλκοόλη, αυτούσια ή τα υδατικά της διαλύματα, ανεξαρτήτως αλκοολικού τίτλου, έστω και με την έξωθεν προσθήκη μη φαρμακευτικών ουσιών η οποία διατίθεται ως «φαρμακευτικό οινόπνευμα» και έχει χαρακτηριστεί από τον Ε.Ο.Φ. ως φάρμακο, σύμφωνα με τις ισχύουσες διατάξεις, απαλλάσσεται από τον Ειδικό Φόρο Κατανάλωσης σύμφωνα με τις διατάξεις της περ. δ. της παρ. 1 του άρθρου 83 του ν.2960/01 (Α’ 265).</w:t>
      </w:r>
    </w:p>
    <w:p>
      <w:pPr>
        <w:pStyle w:val="enacting"/>
        <w:spacing w:before="120" w:after="0"/>
        <w:rPr>
          <w:lang w:val="el" w:eastAsia="el"/>
        </w:rPr>
      </w:pPr>
      <w:r>
        <w:rPr>
          <w:b/>
          <w:bCs/>
          <w:lang w:val="el" w:eastAsia="el"/>
        </w:rPr>
        <w:t>Ο ΔΙΟΙΚΗΤΗΣ Α.Α.Δ.Ε.</w:t>
      </w:r>
      <w:r>
        <w:rPr>
          <w:lang w:val="el" w:eastAsia="el"/>
        </w:rPr>
        <w:br/>
      </w:r>
      <w:r>
        <w:rPr>
          <w:b/>
          <w:bCs/>
          <w:lang w:val="el" w:eastAsia="el"/>
        </w:rPr>
        <w:t>Γ.ΠΙΤΣΙΛΗΣ</w:t>
      </w:r>
    </w:p>
    <w:p>
      <w:pPr>
        <w:pStyle w:val="PreambelText"/>
        <w:spacing w:before="240" w:after="240"/>
        <w:rPr>
          <w:lang w:val="el" w:eastAsia="el"/>
        </w:rPr>
      </w:pPr>
      <w:r>
        <w:rPr>
          <w:b/>
          <w:bCs/>
          <w:lang w:val="el" w:eastAsia="el"/>
        </w:rPr>
        <w:t xml:space="preserve">Συνημμένα : </w:t>
      </w:r>
      <w:r>
        <w:rPr>
          <w:lang w:val="el" w:eastAsia="el"/>
        </w:rPr>
        <w:t>Η υπ’ αρ. 434 /2013 γνωμοδότηση του Β΄ Τμήματος του Ν.Σ.Κ</w:t>
      </w:r>
    </w:p>
    <w:p>
      <w:pPr>
        <w:pStyle w:val="PreambelText"/>
        <w:spacing w:before="240" w:after="240"/>
        <w:rPr>
          <w:lang w:val="el" w:eastAsia="el"/>
        </w:rPr>
      </w:pPr>
      <w:r>
        <w:rPr>
          <w:b/>
          <w:bCs/>
          <w:lang w:val="el" w:eastAsia="el"/>
        </w:rPr>
        <w:t>ΑΠΟΔΕΚΤΕΣ ΓΙΑ ΕΝΕΡΓΕΙΑ:</w:t>
      </w:r>
    </w:p>
    <w:p>
      <w:pPr>
        <w:pStyle w:val="PreambelText"/>
        <w:spacing w:before="240" w:after="240"/>
        <w:rPr>
          <w:lang w:val="el" w:eastAsia="el"/>
        </w:rPr>
      </w:pPr>
      <w:r>
        <w:rPr>
          <w:lang w:val="el" w:eastAsia="el"/>
        </w:rPr>
        <w:t>1. Τελωνεία Α΄, Β΄ &amp; Γ΄ Τάξης</w:t>
      </w:r>
    </w:p>
    <w:p>
      <w:pPr>
        <w:pStyle w:val="PreambelText"/>
        <w:spacing w:before="240" w:after="240"/>
        <w:rPr>
          <w:lang w:val="el" w:eastAsia="el"/>
        </w:rPr>
      </w:pPr>
      <w:r>
        <w:rPr>
          <w:lang w:val="el" w:eastAsia="el"/>
        </w:rPr>
        <w:t>2. Χημικές Υπηρεσίες Γ.Χ.Κ.</w:t>
      </w:r>
    </w:p>
    <w:p>
      <w:pPr>
        <w:pStyle w:val="PreambelText"/>
        <w:spacing w:before="240" w:after="240"/>
        <w:rPr>
          <w:lang w:val="el" w:eastAsia="el"/>
        </w:rPr>
      </w:pPr>
      <w:r>
        <w:rPr>
          <w:lang w:val="el" w:eastAsia="el"/>
        </w:rPr>
        <w:t>3. Γενική Δ/νση Ηλεκτρονικής Διακυβέρνησης</w:t>
      </w:r>
    </w:p>
    <w:p>
      <w:pPr>
        <w:pStyle w:val="PreambelText"/>
        <w:spacing w:before="240" w:after="240"/>
        <w:rPr>
          <w:lang w:val="el" w:eastAsia="el"/>
        </w:rPr>
      </w:pPr>
      <w:r>
        <w:rPr>
          <w:b/>
          <w:bCs/>
          <w:lang w:val="el" w:eastAsia="el"/>
        </w:rPr>
        <w:t xml:space="preserve">Ι. </w:t>
      </w:r>
      <w:r>
        <w:rPr>
          <w:lang w:val="el" w:eastAsia="el"/>
        </w:rPr>
        <w:t>Δ/νση Στρατηγικής Τεχνολογιών Πληροφορικής (ΔΙ.Σ.ΤΕ.ΠΛ)</w:t>
      </w:r>
    </w:p>
    <w:p>
      <w:pPr>
        <w:pStyle w:val="Heading1"/>
        <w:spacing w:before="240" w:after="240"/>
        <w:rPr>
          <w:lang w:val="el" w:eastAsia="el"/>
        </w:rPr>
      </w:pPr>
      <w:r>
        <w:rPr>
          <w:lang w:val="el" w:eastAsia="el"/>
        </w:rPr>
        <w:t xml:space="preserve">Τμήμα Ε΄ </w:t>
      </w:r>
    </w:p>
    <w:p>
      <w:pPr>
        <w:pStyle w:val="Heading1"/>
        <w:spacing w:before="240" w:after="240"/>
        <w:rPr>
          <w:lang w:val="el" w:eastAsia="el"/>
        </w:rPr>
      </w:pPr>
      <w:r>
        <w:rPr>
          <w:lang w:val="el" w:eastAsia="el"/>
        </w:rPr>
        <w:t>- Ανάπτυξης Διαδικτυακών Ιστοτόπων και Διαχείρισης</w:t>
      </w:r>
    </w:p>
    <w:p>
      <w:pPr>
        <w:spacing w:before="240" w:after="240"/>
        <w:rPr>
          <w:lang w:val="el" w:eastAsia="el"/>
        </w:rPr>
      </w:pPr>
      <w:r>
        <w:rPr>
          <w:lang w:val="el" w:eastAsia="el"/>
        </w:rPr>
        <w:t>(για ενημέρωση της ηλεκτρονικής βιβλιοθήκης)</w:t>
      </w:r>
    </w:p>
    <w:p>
      <w:pPr>
        <w:spacing w:before="240" w:after="240"/>
        <w:rPr>
          <w:lang w:val="el" w:eastAsia="el"/>
        </w:rPr>
      </w:pPr>
      <w:r>
        <w:rPr>
          <w:b/>
          <w:bCs/>
          <w:lang w:val="el" w:eastAsia="el"/>
        </w:rPr>
        <w:t xml:space="preserve">ΙΙ. </w:t>
      </w:r>
      <w:r>
        <w:rPr>
          <w:lang w:val="el" w:eastAsia="el"/>
        </w:rPr>
        <w:t>Διεύθυνση Επιχειρησιακών Διαδικασιών</w:t>
      </w:r>
    </w:p>
    <w:p>
      <w:pPr>
        <w:spacing w:before="240" w:after="240"/>
        <w:rPr>
          <w:lang w:val="el" w:eastAsia="el"/>
        </w:rPr>
      </w:pPr>
      <w:r>
        <w:rPr>
          <w:lang w:val="el" w:eastAsia="el"/>
        </w:rPr>
        <w:t>Υποδιεύθυνση Β΄- Απαιτήσεων και Ελέγχου Εφαρμογών Τελωνείων</w:t>
      </w:r>
    </w:p>
    <w:p>
      <w:pPr>
        <w:pStyle w:val="Heading1"/>
        <w:spacing w:before="240" w:after="240"/>
        <w:rPr>
          <w:lang w:val="el" w:eastAsia="el"/>
        </w:rPr>
      </w:pPr>
      <w:r>
        <w:rPr>
          <w:lang w:val="el" w:eastAsia="el"/>
        </w:rPr>
        <w:t xml:space="preserve">Τμήμα Ε΄ </w:t>
      </w:r>
    </w:p>
    <w:p>
      <w:pPr>
        <w:pStyle w:val="Heading1"/>
        <w:spacing w:before="240" w:after="240"/>
        <w:rPr>
          <w:lang w:val="el" w:eastAsia="el"/>
        </w:rPr>
      </w:pPr>
      <w:r>
        <w:rPr>
          <w:lang w:val="el" w:eastAsia="el"/>
        </w:rPr>
        <w:t>(για ανάρτηση στο portal)</w:t>
      </w:r>
    </w:p>
    <w:p>
      <w:pPr>
        <w:spacing w:before="240" w:after="240"/>
        <w:rPr>
          <w:lang w:val="el" w:eastAsia="el"/>
        </w:rPr>
      </w:pPr>
      <w:r>
        <w:rPr>
          <w:b/>
          <w:bCs/>
          <w:lang w:val="el" w:eastAsia="el"/>
        </w:rPr>
        <w:t>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 Υφυπουργού Οικονομικών</w:t>
      </w:r>
    </w:p>
    <w:p>
      <w:pPr>
        <w:spacing w:before="240" w:after="240"/>
        <w:rPr>
          <w:lang w:val="el" w:eastAsia="el"/>
        </w:rPr>
      </w:pPr>
      <w:r>
        <w:rPr>
          <w:lang w:val="el" w:eastAsia="el"/>
        </w:rPr>
        <w:t>3. Δ/νση Νομικής Υποστήριξης Α.Α.Δ.Ε.</w:t>
      </w:r>
    </w:p>
    <w:p>
      <w:pPr>
        <w:spacing w:before="240" w:after="240"/>
        <w:rPr>
          <w:lang w:val="el" w:eastAsia="el"/>
        </w:rPr>
      </w:pPr>
      <w:r>
        <w:rPr>
          <w:lang w:val="el" w:eastAsia="el"/>
        </w:rPr>
        <w:t>4. Δ/νση Διεθνών Οικονομικών Σχέσεων (Δ.Ο.Σ.) Α.Α.Δ.Ε. - Τμήμα Β΄</w:t>
      </w:r>
    </w:p>
    <w:p>
      <w:pPr>
        <w:spacing w:before="240" w:after="240"/>
        <w:rPr>
          <w:lang w:val="el" w:eastAsia="el"/>
        </w:rPr>
      </w:pPr>
      <w:r>
        <w:rPr>
          <w:lang w:val="el" w:eastAsia="el"/>
        </w:rPr>
        <w:t>5. Αυτοτελές Τμήμα Συντονισμού Μεταρρυθμιστικών Δράσεων &amp; Επικοινωνίας Α.Α.Δ.Ε.</w:t>
      </w:r>
    </w:p>
    <w:p>
      <w:pPr>
        <w:spacing w:before="240" w:after="240"/>
        <w:rPr>
          <w:lang w:val="el" w:eastAsia="el"/>
        </w:rPr>
      </w:pPr>
      <w:r>
        <w:rPr>
          <w:lang w:val="el" w:eastAsia="el"/>
        </w:rPr>
        <w:t>6. Δ/νση Εσωτερικού Ελέγχου Α.Α.Δ.Ε</w:t>
      </w:r>
    </w:p>
    <w:p>
      <w:pPr>
        <w:spacing w:before="240" w:after="240"/>
        <w:rPr>
          <w:lang w:val="el" w:eastAsia="el"/>
        </w:rPr>
      </w:pPr>
      <w:r>
        <w:rPr>
          <w:lang w:val="el" w:eastAsia="el"/>
        </w:rPr>
        <w:t>7. Υπηρεσίες Ερευνών και Διασφάλισης Δημοσίων Εσόδων (Υ.Ε.Δ.Δ.Ε) Α.Α.Δ.Ε.</w:t>
      </w:r>
    </w:p>
    <w:p>
      <w:pPr>
        <w:spacing w:before="240" w:after="240"/>
        <w:rPr>
          <w:lang w:val="el" w:eastAsia="el"/>
        </w:rPr>
      </w:pPr>
      <w:r>
        <w:rPr>
          <w:lang w:val="el" w:eastAsia="el"/>
        </w:rPr>
        <w:t>8. Τελωνειακές Περιφέρειες Αττικής, Θεσσαλονίκης, Αχαΐας</w:t>
      </w:r>
    </w:p>
    <w:p>
      <w:pPr>
        <w:spacing w:before="240" w:after="240"/>
        <w:rPr>
          <w:lang w:val="el" w:eastAsia="el"/>
        </w:rPr>
      </w:pPr>
      <w:r>
        <w:rPr>
          <w:lang w:val="el" w:eastAsia="el"/>
        </w:rPr>
        <w:t>9. Γενική Διεύθυνση Διαχείρισης Ανθρώπινου Δυναμικού και Οργάνωσης Α.Α.Δ.Ε.</w:t>
      </w:r>
    </w:p>
    <w:p>
      <w:pPr>
        <w:pStyle w:val="StructureList1"/>
        <w:spacing w:before="120" w:after="0"/>
        <w:rPr>
          <w:lang w:val="el" w:eastAsia="el"/>
        </w:rPr>
      </w:pPr>
      <w:r>
        <w:rPr>
          <w:lang w:val="el" w:eastAsia="el"/>
        </w:rPr>
        <w:t>α)</w:t>
      </w:r>
      <w:r>
        <w:rPr>
          <w:lang w:val="en" w:eastAsia="en"/>
        </w:rPr>
        <w:tab/>
      </w:r>
      <w:r>
        <w:rPr>
          <w:lang w:val="el" w:eastAsia="el"/>
        </w:rPr>
        <w:t>Διεύθυνση Διαχείρισης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Διεύθυνση Οργάνωσης</w:t>
      </w:r>
    </w:p>
    <w:p>
      <w:pPr>
        <w:spacing w:before="240" w:after="240"/>
        <w:rPr>
          <w:lang w:val="el" w:eastAsia="el"/>
        </w:rPr>
      </w:pPr>
      <w:r>
        <w:rPr>
          <w:lang w:val="el" w:eastAsia="el"/>
        </w:rPr>
        <w:t>10. Ελεγκτικές Υπηρεσίες Τελωνείων (ΕΛ.Υ.Τ) Αττικής, Θεσσαλονίκης</w:t>
      </w:r>
    </w:p>
    <w:p>
      <w:pPr>
        <w:spacing w:before="240" w:after="240"/>
        <w:rPr>
          <w:lang w:val="el" w:eastAsia="el"/>
        </w:rPr>
      </w:pPr>
      <w:r>
        <w:rPr>
          <w:lang w:val="el" w:eastAsia="el"/>
        </w:rPr>
        <w:t>11. Νομικό Συμβούλιο του Κράτους, Ειδικό Νομικό Γραφείο Νομικού Συμβούλου Φορολογίας – Τμήμα Β΄ Ακαδημίας 68 &amp; Χ. Τρικούπη, Τ.Κ.106 78, Αθήνα</w:t>
      </w:r>
    </w:p>
    <w:p>
      <w:pPr>
        <w:spacing w:before="240" w:after="240"/>
        <w:rPr>
          <w:lang w:val="el" w:eastAsia="el"/>
        </w:rPr>
      </w:pPr>
      <w:r>
        <w:rPr>
          <w:lang w:val="el" w:eastAsia="el"/>
        </w:rPr>
        <w:t>12. Οικονομικό Επιμελητήριο Ελλάδος Μητροπόλεως 12-14, ΤΚ 105 63 –Αθήνα ex-mail:</w:t>
      </w:r>
      <w:hyperlink r:id="rId8" w:history="1">
        <w:r>
          <w:rPr>
            <w:rStyle w:val="Hyperlink"/>
            <w:color w:val="0000EE"/>
            <w:u w:color="0000EE"/>
            <w:lang w:val="el" w:eastAsia="el"/>
          </w:rPr>
          <w:t>oexex@oex-ex.gr</w:t>
        </w:r>
      </w:hyperlink>
    </w:p>
    <w:p>
      <w:pPr>
        <w:spacing w:before="240" w:after="240"/>
        <w:rPr>
          <w:lang w:val="el" w:eastAsia="el"/>
        </w:rPr>
      </w:pPr>
      <w:r>
        <w:rPr>
          <w:lang w:val="el" w:eastAsia="el"/>
        </w:rPr>
        <w:t>13. Κεντρική Ένωση Επιμελητηρίων Ελλάδος Ακαδημίας 6, TK 106 71 - Αθήνα ex-mail:</w:t>
      </w:r>
      <w:hyperlink r:id="rId9" w:history="1">
        <w:r>
          <w:rPr>
            <w:rStyle w:val="Hyperlink"/>
            <w:color w:val="0000EE"/>
            <w:u w:color="0000EE"/>
            <w:lang w:val="el" w:eastAsia="el"/>
          </w:rPr>
          <w:t>kexexuhcci@uhc.gr</w:t>
        </w:r>
      </w:hyperlink>
    </w:p>
    <w:p>
      <w:pPr>
        <w:spacing w:before="240" w:after="240"/>
        <w:rPr>
          <w:lang w:val="el" w:eastAsia="el"/>
        </w:rPr>
      </w:pPr>
      <w:r>
        <w:rPr>
          <w:lang w:val="el" w:eastAsia="el"/>
        </w:rPr>
        <w:t xml:space="preserve">14. Εμπορικό και Βιομηχανικό Επιμελητήριο Αθηνών Ακαδημίας 7, ΤΚ 106 71-Αθήνα ex-mail: </w:t>
      </w:r>
      <w:hyperlink r:id="rId10" w:history="1">
        <w:r>
          <w:rPr>
            <w:rStyle w:val="Hyperlink"/>
            <w:color w:val="0000EE"/>
            <w:u w:color="0000EE"/>
            <w:lang w:val="el" w:eastAsia="el"/>
          </w:rPr>
          <w:t>info@acc.gr</w:t>
        </w:r>
      </w:hyperlink>
    </w:p>
    <w:p>
      <w:pPr>
        <w:spacing w:before="240" w:after="240"/>
        <w:rPr>
          <w:lang w:val="el" w:eastAsia="el"/>
        </w:rPr>
      </w:pPr>
      <w:r>
        <w:rPr>
          <w:lang w:val="el" w:eastAsia="el"/>
        </w:rPr>
        <w:t>15. Βιοτεχνικό Επιμελητήριο Αθηνών Ακαδημίας 18, ΤΚ 106 71 – Αθήνα ex-mail:</w:t>
      </w:r>
      <w:hyperlink r:id="rId11" w:history="1">
        <w:r>
          <w:rPr>
            <w:rStyle w:val="Hyperlink"/>
            <w:color w:val="0000EE"/>
            <w:u w:color="0000EE"/>
            <w:lang w:val="el" w:eastAsia="el"/>
          </w:rPr>
          <w:t>info@acsmi.gr</w:t>
        </w:r>
      </w:hyperlink>
    </w:p>
    <w:p>
      <w:pPr>
        <w:spacing w:before="240" w:after="240"/>
        <w:rPr>
          <w:lang w:val="el" w:eastAsia="el"/>
        </w:rPr>
      </w:pPr>
      <w:r>
        <w:rPr>
          <w:lang w:val="el" w:eastAsia="el"/>
        </w:rPr>
        <w:t xml:space="preserve">16. Σύνδεσμος Ελληνικών Βιομηχανιών (Σ.Ε.Β.) Ξενοφώντος 5, Τ.Κ. 105 57 Αθήνα ex-mail: </w:t>
      </w:r>
      <w:hyperlink r:id="rId12" w:history="1">
        <w:r>
          <w:rPr>
            <w:rStyle w:val="Hyperlink"/>
            <w:color w:val="0000EE"/>
            <w:u w:color="0000EE"/>
            <w:lang w:val="el" w:eastAsia="el"/>
          </w:rPr>
          <w:t>info@sexv.org.gr</w:t>
        </w:r>
      </w:hyperlink>
    </w:p>
    <w:p>
      <w:pPr>
        <w:spacing w:before="240" w:after="240"/>
        <w:rPr>
          <w:lang w:val="el" w:eastAsia="el"/>
        </w:rPr>
      </w:pPr>
      <w:r>
        <w:rPr>
          <w:lang w:val="el" w:eastAsia="el"/>
        </w:rPr>
        <w:t>17. Ομοσπονδία Εκτελωνιστών Ελλάδας Καραΐσκου 82, ΤΚ 185 32 – ΠΕΙΡΑΙΑΣ ex-mail:</w:t>
      </w:r>
      <w:hyperlink r:id="rId13" w:history="1">
        <w:r>
          <w:rPr>
            <w:rStyle w:val="Hyperlink"/>
            <w:color w:val="0000EE"/>
            <w:u w:color="0000EE"/>
            <w:lang w:val="el" w:eastAsia="el"/>
          </w:rPr>
          <w:t>oextex@oextex.gr</w:t>
        </w:r>
      </w:hyperlink>
    </w:p>
    <w:p>
      <w:pPr>
        <w:spacing w:before="240" w:after="240"/>
        <w:rPr>
          <w:lang w:val="el" w:eastAsia="el"/>
        </w:rPr>
      </w:pPr>
      <w:r>
        <w:rPr>
          <w:lang w:val="el" w:eastAsia="el"/>
        </w:rPr>
        <w:t>18. Σύλλογος Εκτελωνιστών Πειραιώς – Αθηνών Τσαμαδού 38, ΤΚ 185 31 – ΠΕΙΡΑΙΑΣ</w:t>
      </w:r>
    </w:p>
    <w:p>
      <w:pPr>
        <w:spacing w:before="240" w:after="240"/>
        <w:rPr>
          <w:lang w:val="el" w:eastAsia="el"/>
        </w:rPr>
      </w:pPr>
      <w:r>
        <w:rPr>
          <w:lang w:val="el" w:eastAsia="el"/>
        </w:rPr>
        <w:t>19. Σύνδεσμος Επιχειρήσεων και Βιομηχανιών (ΣΕΒ) (Με την παράκληση να ενημερώσει τα μέλη του) Ξενοφώντος 5, Τ.Κ. 105 57 Αθήνα, ex-mail:</w:t>
      </w:r>
      <w:hyperlink r:id="rId14" w:history="1">
        <w:r>
          <w:rPr>
            <w:rStyle w:val="Hyperlink"/>
            <w:color w:val="0000EE"/>
            <w:u w:color="0000EE"/>
            <w:lang w:val="el" w:eastAsia="el"/>
          </w:rPr>
          <w:t>info@sexv.org.gr</w:t>
        </w:r>
      </w:hyperlink>
    </w:p>
    <w:p>
      <w:pPr>
        <w:spacing w:before="240" w:after="240"/>
        <w:rPr>
          <w:lang w:val="el" w:eastAsia="el"/>
        </w:rPr>
      </w:pPr>
      <w:r>
        <w:rPr>
          <w:lang w:val="el" w:eastAsia="el"/>
        </w:rPr>
        <w:t>20. Εθνικός Οργανισμός Φαρμάκων</w:t>
      </w:r>
    </w:p>
    <w:p>
      <w:pPr>
        <w:spacing w:before="240" w:after="240"/>
        <w:rPr>
          <w:lang w:val="el" w:eastAsia="el"/>
        </w:rPr>
      </w:pPr>
      <w:r>
        <w:rPr>
          <w:lang w:val="el" w:eastAsia="el"/>
        </w:rPr>
        <w:t>Μεσογείων 284 155 62 Χολαργός ex-mail:</w:t>
      </w:r>
      <w:hyperlink r:id="rId15" w:history="1">
        <w:r>
          <w:rPr>
            <w:rStyle w:val="Hyperlink"/>
            <w:color w:val="0000EE"/>
            <w:u w:color="0000EE"/>
            <w:lang w:val="el" w:eastAsia="el"/>
          </w:rPr>
          <w:t>dexpkp@exof.gr</w:t>
        </w:r>
      </w:hyperlink>
    </w:p>
    <w:p>
      <w:pPr>
        <w:spacing w:before="240" w:after="240"/>
        <w:rPr>
          <w:lang w:val="el" w:eastAsia="el"/>
        </w:rPr>
      </w:pPr>
      <w:r>
        <w:rPr>
          <w:lang w:val="el" w:eastAsia="el"/>
        </w:rPr>
        <w:t>21. «Β.Γ. Σπηλιόπουλος ΑΒΕΕ»</w:t>
      </w:r>
    </w:p>
    <w:p>
      <w:pPr>
        <w:spacing w:before="240" w:after="240"/>
        <w:rPr>
          <w:lang w:val="el" w:eastAsia="el"/>
        </w:rPr>
      </w:pPr>
      <w:r>
        <w:rPr>
          <w:lang w:val="el" w:eastAsia="el"/>
        </w:rPr>
        <w:t>Ακτή Δυμαίων 87-89 Πάτρα</w:t>
      </w:r>
    </w:p>
    <w:p>
      <w:pPr>
        <w:spacing w:before="240" w:after="240"/>
        <w:rPr>
          <w:lang w:val="el" w:eastAsia="el"/>
        </w:rPr>
      </w:pPr>
      <w:r>
        <w:rPr>
          <w:lang w:val="el" w:eastAsia="el"/>
        </w:rPr>
        <w:t>ex-mail:</w:t>
      </w:r>
      <w:hyperlink r:id="rId16" w:history="1">
        <w:r>
          <w:rPr>
            <w:rStyle w:val="Hyperlink"/>
            <w:color w:val="0000EE"/>
            <w:u w:color="0000EE"/>
            <w:lang w:val="el" w:eastAsia="el"/>
          </w:rPr>
          <w:t>info@spiliopou los.gr</w:t>
        </w:r>
      </w:hyperlink>
    </w:p>
    <w:p>
      <w:pPr>
        <w:spacing w:before="240" w:after="240"/>
        <w:rPr>
          <w:lang w:val="el" w:eastAsia="el"/>
        </w:rPr>
      </w:pPr>
      <w:r>
        <w:rPr>
          <w:lang w:val="el" w:eastAsia="el"/>
        </w:rPr>
        <w:t>22. «ALCOVIN SA»</w:t>
      </w:r>
    </w:p>
    <w:p>
      <w:pPr>
        <w:spacing w:before="240" w:after="240"/>
        <w:rPr>
          <w:lang w:val="el" w:eastAsia="el"/>
        </w:rPr>
      </w:pPr>
      <w:r>
        <w:rPr>
          <w:lang w:val="el" w:eastAsia="el"/>
        </w:rPr>
        <w:t>Νερατζιώτισσης 21 ΤΚ 15124 Μαρούσι</w:t>
      </w:r>
    </w:p>
    <w:p>
      <w:pPr>
        <w:spacing w:before="240" w:after="240"/>
        <w:rPr>
          <w:lang w:val="el" w:eastAsia="el"/>
        </w:rPr>
      </w:pPr>
      <w:r>
        <w:rPr>
          <w:lang w:val="el" w:eastAsia="el"/>
        </w:rPr>
        <w:t>ex-mail:</w:t>
      </w:r>
      <w:hyperlink r:id="rId17" w:history="1">
        <w:r>
          <w:rPr>
            <w:rStyle w:val="Hyperlink"/>
            <w:color w:val="0000EE"/>
            <w:u w:color="0000EE"/>
            <w:lang w:val="el" w:eastAsia="el"/>
          </w:rPr>
          <w:t>info@alcovin.gr</w:t>
        </w:r>
      </w:hyperlink>
    </w:p>
    <w:p>
      <w:pPr>
        <w:spacing w:before="240" w:after="240"/>
        <w:rPr>
          <w:lang w:val="el" w:eastAsia="el"/>
        </w:rPr>
      </w:pPr>
      <w:r>
        <w:rPr>
          <w:lang w:val="el" w:eastAsia="el"/>
        </w:rPr>
        <w:t>23. «ΕΛΛΟΙΝΟ ΕΠΕ»</w:t>
      </w:r>
    </w:p>
    <w:p>
      <w:pPr>
        <w:spacing w:before="240" w:after="240"/>
        <w:rPr>
          <w:lang w:val="el" w:eastAsia="el"/>
        </w:rPr>
      </w:pPr>
      <w:r>
        <w:rPr>
          <w:lang w:val="el" w:eastAsia="el"/>
        </w:rPr>
        <w:t>Μούλκι Κιάτο ΤΚ 20200 ΤΘ 12</w:t>
      </w:r>
    </w:p>
    <w:p>
      <w:pPr>
        <w:spacing w:before="240" w:after="240"/>
        <w:rPr>
          <w:lang w:val="el" w:eastAsia="el"/>
        </w:rPr>
      </w:pPr>
      <w:r>
        <w:rPr>
          <w:lang w:val="el" w:eastAsia="el"/>
        </w:rPr>
        <w:t>ex-mail:</w:t>
      </w:r>
      <w:hyperlink r:id="rId18" w:history="1">
        <w:r>
          <w:rPr>
            <w:rStyle w:val="Hyperlink"/>
            <w:color w:val="0000EE"/>
            <w:u w:color="0000EE"/>
            <w:lang w:val="el" w:eastAsia="el"/>
          </w:rPr>
          <w:t>hxexnou@ exllino.gr</w:t>
        </w:r>
      </w:hyperlink>
    </w:p>
    <w:p>
      <w:pPr>
        <w:spacing w:before="240" w:after="240"/>
        <w:rPr>
          <w:lang w:val="el" w:eastAsia="el"/>
        </w:rPr>
      </w:pPr>
      <w:r>
        <w:rPr>
          <w:lang w:val="el" w:eastAsia="el"/>
        </w:rPr>
        <w:t>24. «Ένωση Ποτοποιών Καβάλας Α.Ε» ex-mail:</w:t>
      </w:r>
      <w:hyperlink r:id="rId19" w:history="1">
        <w:r>
          <w:rPr>
            <w:rStyle w:val="Hyperlink"/>
            <w:color w:val="0000EE"/>
            <w:u w:color="0000EE"/>
            <w:lang w:val="el" w:eastAsia="el"/>
          </w:rPr>
          <w:t>exnpoka1@ otexnext.gr</w:t>
        </w:r>
      </w:hyperlink>
    </w:p>
    <w:p>
      <w:pPr>
        <w:spacing w:before="240" w:after="240"/>
        <w:rPr>
          <w:lang w:val="el" w:eastAsia="el"/>
        </w:rPr>
      </w:pPr>
      <w:r>
        <w:rPr>
          <w:b/>
          <w:bCs/>
          <w:lang w:val="el" w:eastAsia="el"/>
        </w:rPr>
        <w:t>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Γεν. Δ/νση Τελωνείων &amp; Ε.Φ.Κ.</w:t>
      </w:r>
    </w:p>
    <w:p>
      <w:pPr>
        <w:spacing w:before="240" w:after="240"/>
        <w:rPr>
          <w:lang w:val="el" w:eastAsia="el"/>
        </w:rPr>
      </w:pPr>
      <w:r>
        <w:rPr>
          <w:lang w:val="el" w:eastAsia="el"/>
        </w:rPr>
        <w:t>α. Αυτοτελές Τμήμα Υποστήριξης Γενικής Διεύθυνσης Τελωνείων &amp; Ε.Φ.Κ.</w:t>
      </w:r>
    </w:p>
    <w:p>
      <w:pPr>
        <w:spacing w:before="240" w:after="240"/>
        <w:rPr>
          <w:lang w:val="el" w:eastAsia="el"/>
        </w:rPr>
      </w:pPr>
      <w:r>
        <w:rPr>
          <w:lang w:val="el" w:eastAsia="el"/>
        </w:rPr>
        <w:t>β. Δ/νση Ειδικών Φόρων Κατανάλωσης &amp; Φ.Π.Α. - Τμήμα Β΄</w:t>
      </w:r>
    </w:p>
    <w:p>
      <w:pPr>
        <w:spacing w:before="240" w:after="240"/>
        <w:rPr>
          <w:lang w:val="el" w:eastAsia="el"/>
        </w:rPr>
      </w:pPr>
      <w:r>
        <w:rPr>
          <w:lang w:val="el" w:eastAsia="el"/>
        </w:rPr>
        <w:t>γ)Δ/νση Τελωνειακών Διαδικασιών</w:t>
      </w:r>
    </w:p>
    <w:p>
      <w:pPr>
        <w:spacing w:before="240" w:after="240"/>
        <w:rPr>
          <w:lang w:val="el" w:eastAsia="el"/>
        </w:rPr>
      </w:pPr>
      <w:r>
        <w:rPr>
          <w:lang w:val="el" w:eastAsia="el"/>
        </w:rPr>
        <w:t>δ)Δ/νση Στρατηγικής Τελωνειακών Ελέγχων και Παραβάσεων</w:t>
      </w:r>
    </w:p>
    <w:p>
      <w:pPr>
        <w:pStyle w:val="StructureList1"/>
        <w:spacing w:before="120" w:after="0"/>
        <w:rPr>
          <w:lang w:val="el" w:eastAsia="el"/>
        </w:rPr>
      </w:pPr>
      <w:r>
        <w:rPr>
          <w:lang w:val="el" w:eastAsia="el"/>
        </w:rPr>
        <w:t>ε)</w:t>
      </w:r>
      <w:r>
        <w:rPr>
          <w:lang w:val="en" w:eastAsia="en"/>
        </w:rPr>
        <w:tab/>
      </w:r>
      <w:r>
        <w:rPr>
          <w:lang w:val="el" w:eastAsia="el"/>
        </w:rPr>
        <w:t>Δ/νση Δασμολογικών Θεμάτων και Τελωνειακών Οικονομικών Καθεστώτων</w:t>
      </w:r>
    </w:p>
    <w:p>
      <w:pPr>
        <w:spacing w:before="240" w:after="240"/>
        <w:rPr>
          <w:lang w:val="el" w:eastAsia="el"/>
        </w:rPr>
      </w:pPr>
      <w:r>
        <w:rPr>
          <w:lang w:val="el" w:eastAsia="el"/>
        </w:rPr>
        <w:t>3. Γεν. Δ/νση Γενικού Χημείου του Κράτους</w:t>
      </w:r>
    </w:p>
    <w:p>
      <w:pPr>
        <w:spacing w:before="240" w:after="240"/>
        <w:rPr>
          <w:lang w:val="el" w:eastAsia="el"/>
        </w:rPr>
      </w:pPr>
      <w:r>
        <w:rPr>
          <w:lang w:val="el" w:eastAsia="el"/>
        </w:rPr>
        <w:t>α. Γραφείο κ. Προϊσταμένης Γεν. Δ/νσης Γ.Χ.Κ.</w:t>
      </w:r>
    </w:p>
    <w:p>
      <w:pPr>
        <w:spacing w:before="240" w:after="240"/>
        <w:rPr>
          <w:lang w:val="el" w:eastAsia="el"/>
        </w:rPr>
      </w:pPr>
      <w:r>
        <w:rPr>
          <w:lang w:val="el" w:eastAsia="el"/>
        </w:rPr>
        <w:t>β. Δ/νση Αλκοόλης και Τροφίμων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acc.gr" TargetMode="External" /><Relationship Id="rId11" Type="http://schemas.openxmlformats.org/officeDocument/2006/relationships/hyperlink" Target="mailto:info@acsmi.gr" TargetMode="External" /><Relationship Id="rId12" Type="http://schemas.openxmlformats.org/officeDocument/2006/relationships/hyperlink" Target="mailto:info@sexv.org.gr" TargetMode="External" /><Relationship Id="rId13" Type="http://schemas.openxmlformats.org/officeDocument/2006/relationships/hyperlink" Target="mailto:oete@oete.gr" TargetMode="External" /><Relationship Id="rId14" Type="http://schemas.openxmlformats.org/officeDocument/2006/relationships/hyperlink" Target="mailto:info@sev.org.gr" TargetMode="External" /><Relationship Id="rId15" Type="http://schemas.openxmlformats.org/officeDocument/2006/relationships/hyperlink" Target="mailto:depkp@eof.gr" TargetMode="External" /><Relationship Id="rId16" Type="http://schemas.openxmlformats.org/officeDocument/2006/relationships/hyperlink" Target="mailto:info@spiliopoulos.gr" TargetMode="External" /><Relationship Id="rId17" Type="http://schemas.openxmlformats.org/officeDocument/2006/relationships/hyperlink" Target="mailto:info@alcovin.gr" TargetMode="External" /><Relationship Id="rId18" Type="http://schemas.openxmlformats.org/officeDocument/2006/relationships/hyperlink" Target="mailto:hxenou@ellino.gr" TargetMode="External" /><Relationship Id="rId19" Type="http://schemas.openxmlformats.org/officeDocument/2006/relationships/hyperlink" Target="mailto:enpoka1@otenet.gr" TargetMode="Externa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http://www.aade.gr/" TargetMode="External" /><Relationship Id="rId6" Type="http://schemas.openxmlformats.org/officeDocument/2006/relationships/hyperlink" Target="mailto:dat.gcsl@aade.gr" TargetMode="External" /><Relationship Id="rId7" Type="http://schemas.openxmlformats.org/officeDocument/2006/relationships/hyperlink" Target="http://www.aade.gr/" TargetMode="External" /><Relationship Id="rId8" Type="http://schemas.openxmlformats.org/officeDocument/2006/relationships/hyperlink" Target="mailto:oee@oe-e.gr" TargetMode="External" /><Relationship Id="rId9" Type="http://schemas.openxmlformats.org/officeDocument/2006/relationships/hyperlink" Target="mailto:keeuhcci@uhc.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