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Δ/ΝΣΗ ΤΕΛΩΝΕΙΩΝ &amp; Ε.Φ.Κ.</w:t>
      </w:r>
    </w:p>
    <w:p>
      <w:pPr>
        <w:pStyle w:val="PreambelText"/>
        <w:spacing w:before="240" w:after="240"/>
        <w:rPr>
          <w:lang w:val="el" w:eastAsia="el"/>
        </w:rPr>
      </w:pPr>
      <w:r>
        <w:rPr>
          <w:b/>
          <w:bCs/>
          <w:lang w:val="el" w:eastAsia="el"/>
        </w:rPr>
        <w:t>ΔΙΕΥΘΥΝΣΗ ΔΑΣΜΟΛΟΓΙΚΩΝ ΘΕΜΑΤΩΝ, ΕΙΔΙΚΩΝ</w:t>
      </w:r>
    </w:p>
    <w:p>
      <w:pPr>
        <w:pStyle w:val="PreambelText"/>
        <w:spacing w:before="240" w:after="240"/>
        <w:rPr>
          <w:lang w:val="el" w:eastAsia="el"/>
        </w:rPr>
      </w:pPr>
      <w:r>
        <w:rPr>
          <w:b/>
          <w:bCs/>
          <w:lang w:val="el" w:eastAsia="el"/>
        </w:rPr>
        <w:t>ΚΑΘΕΣΤΩΤΩΝ ΚΑΙ ΑΠΑΛΛΑΓΩΝ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 Β. Τερζής</w:t>
      </w:r>
    </w:p>
    <w:p>
      <w:pPr>
        <w:spacing w:before="240" w:after="240"/>
        <w:rPr>
          <w:lang w:val="el" w:eastAsia="el"/>
        </w:rPr>
      </w:pPr>
      <w:r>
        <w:rPr>
          <w:lang w:val="el" w:eastAsia="el"/>
        </w:rPr>
        <w:t>210.69.87.503</w:t>
      </w:r>
    </w:p>
    <w:p>
      <w:pPr>
        <w:spacing w:before="240" w:after="240"/>
        <w:rPr>
          <w:lang w:val="el" w:eastAsia="el"/>
        </w:rPr>
      </w:pPr>
      <w:hyperlink r:id="rId4" w:history="1">
        <w:r>
          <w:rPr>
            <w:rStyle w:val="Hyperlink"/>
            <w:color w:val="0000EE"/>
            <w:u w:color="0000EE"/>
            <w:lang w:val="el" w:eastAsia="el"/>
          </w:rPr>
          <w:t>ddtheka@aade.gr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w:t>
      </w:r>
      <w:r>
        <w:rPr>
          <w:b/>
          <w:bCs/>
          <w:lang w:val="el" w:eastAsia="el"/>
        </w:rPr>
        <w:t>: Κοινοποίηση της αρ. πρωτ. Α. 1032/15-2-2021 Απόφασης Yφυπουργού Οικονομικών με θέμα «</w:t>
      </w:r>
      <w:r>
        <w:rPr>
          <w:b/>
          <w:bCs/>
          <w:i/>
          <w:iCs/>
          <w:lang w:val="el" w:eastAsia="el"/>
        </w:rPr>
        <w:t>Όροι, προϋποθέσεις και διαδικασία χορήγησης προκαταβολής της επιστροφής του ειδικού φόρου κατανάλωσης καυσίμων για τις ανάγκες των αλιέων κατοίκων μικρών και απομακρυσμένων νησιωτικών περιοχών»</w:t>
      </w:r>
      <w:r>
        <w:rPr>
          <w:b/>
          <w:bCs/>
          <w:lang w:val="el" w:eastAsia="el"/>
        </w:rPr>
        <w:t xml:space="preserve"> (Β’ 703)</w:t>
      </w:r>
    </w:p>
    <w:p>
      <w:pPr>
        <w:spacing w:before="240" w:after="240"/>
        <w:rPr>
          <w:lang w:val="el" w:eastAsia="el"/>
        </w:rPr>
      </w:pPr>
      <w:r>
        <w:rPr>
          <w:lang w:val="el" w:eastAsia="el"/>
        </w:rPr>
        <w:t>Κοινοποιούμε για ενημέρωση και εφαρμογή την με αριθ. πρωτ. Α.1032/15-2-2021 Απόφαση Yφυπουργού Οικονομικών, όπως δημοσιεύθηκε στο Φύλλο Εφημερίδας της Κυβερνήσεως αριθ. 703, Τεύχος Β΄ της 23-2-2021 και αναρτήθηκε στον ιστόποπο ΔΙΑΥΓΕΙΑ με κωδικό ΑΔΑ: ΩΗΟΠ46ΜΠ3Η-0Θ4 γνωρίζοντάς σας παράλληλα τα ακόλουθα:</w:t>
      </w:r>
    </w:p>
    <w:p>
      <w:pPr>
        <w:spacing w:before="240" w:after="240"/>
        <w:rPr>
          <w:lang w:val="el" w:eastAsia="el"/>
        </w:rPr>
      </w:pPr>
      <w:r>
        <w:rPr>
          <w:lang w:val="el" w:eastAsia="el"/>
        </w:rPr>
        <w:t>Με τις διατάξεις της κοινοποιούμενης Απόφασης καθορίζονται τα νησιά που υπάγονται στις διατάξεις της παρ. 4Α του άρθρου 78 του ν.2960/2001, των αλιέων που είναι δικαιούχοι προκαταβολής της επιστροφής Ειδικού Φόρου Κατανάλωσης (Ε.Φ.Κ.), καθώς και των όρων, των προϋποθέσεων και της διαδικασίας χορήγησης της προκαταβολής. Ειδικότερα, με τις διατάξεις του άρθρου 2 της Απόφασης αυτής καθορίζονται ως δικαιούχοι οι μόνιμοι κάτοικοι αλιείς αλλά και οι νομικές οντότητες με αντικείμενο την επαγγελματική αλιεία των νησιών: Άγιος Ευστράτιος, Κάσος, Καστελλόριζο (Μεγίστη), Λειψοί, Σαμοθράκη και Φούρνοι. Περαιτέρω, με τις διατάξεις του άρθρου 3 της ίδιας Απόφασης ορίζεται ο τρόπος υπολογισμού του ποσού της προκαταβολής επιστροφής Ε.Φ.Κ. και στο άρθρο 4 ορίζεται η διαδικασία υποβολής της αίτησης προκαταβολής επιστροφής Ε.Φ.Κ. Οι αρμόδιες τελωνειακές αρχές για την εφαρμογή της ρύθμισης ορίζονται στο άρθρο 5 της Απόφασης. Τέλος, σύμφωνα με το άρθρο 6 της Απόφασης ορίζονται οι προϋποθέσεις βάσει των οποίων οι δικαιούχοι που έχουν λάβει την προκαταβολή επιστροφής τουΕ.Φ.Κ. έχουν τη δυνατότητα υποβολής της αίτησης επιστροφής του Ε.Φ.Κ. καυσίμων με τις διατάξεις της αριθ. Α.1070/22.02.2019 Απόφασης Διοικητή ΑΑΔΕ (B΄ 679).</w:t>
      </w:r>
    </w:p>
    <w:p>
      <w:pPr>
        <w:spacing w:before="240" w:after="240"/>
        <w:rPr>
          <w:lang w:val="el" w:eastAsia="el"/>
        </w:rPr>
      </w:pPr>
      <w:r>
        <w:rPr>
          <w:lang w:val="el" w:eastAsia="el"/>
        </w:rPr>
        <w:t xml:space="preserve">Η ανωτέρω Απόφαση ισχύει από την ημερομηνία δημοσίευσής της στην Εφημερίδα της Κυβερνήσεως στις </w:t>
      </w:r>
      <w:r>
        <w:rPr>
          <w:b/>
          <w:bCs/>
          <w:lang w:val="el" w:eastAsia="el"/>
        </w:rPr>
        <w:t>23-02-2021.</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ΤΕΛΩΝΕΙΑΚΕΣ ΠΕΡΙΦΕΡΕΙΕΣ (για ενημέρωση των τελωνείων αρμοδιότητάς τους)</w:t>
      </w:r>
    </w:p>
    <w:p>
      <w:pPr>
        <w:spacing w:before="240" w:after="240"/>
        <w:rPr>
          <w:lang w:val="el" w:eastAsia="el"/>
        </w:rPr>
      </w:pPr>
      <w:r>
        <w:rPr>
          <w:lang w:val="el" w:eastAsia="el"/>
        </w:rPr>
        <w:t>2) ΟΛΕΣ ΟΙ ΤΕΛΩΝΕΙΑΚΕΣ ΑΡΧΕΣ</w:t>
      </w:r>
    </w:p>
    <w:p>
      <w:pPr>
        <w:spacing w:before="240" w:after="240"/>
        <w:rPr>
          <w:lang w:val="el" w:eastAsia="el"/>
        </w:rPr>
      </w:pPr>
      <w:r>
        <w:rPr>
          <w:lang w:val="el" w:eastAsia="el"/>
        </w:rPr>
        <w:t>3) Διεύθυνση Στρατηγικής Τεχνολογιών Πληροφορικής (ΔΙ.Σ.ΤΕ.ΠΛ.) με την παράκληση να αναρτηθεί στον ιστότοπο</w:t>
      </w: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Αυτοτελές Τμήμα Συντονισμού Μεταρρυθμιστικών Δράσεων και Επικοινωνίας της ΑΑΔΕ</w:t>
      </w:r>
    </w:p>
    <w:p>
      <w:pPr>
        <w:spacing w:before="240" w:after="240"/>
        <w:rPr>
          <w:lang w:val="el" w:eastAsia="el"/>
        </w:rPr>
      </w:pPr>
      <w:r>
        <w:rPr>
          <w:lang w:val="el" w:eastAsia="el"/>
        </w:rPr>
        <w:t>4) Διεύθυνση Νομικής Υποστήριξης της ΑΑΔΕ</w:t>
      </w:r>
    </w:p>
    <w:p>
      <w:pPr>
        <w:spacing w:before="240" w:after="240"/>
        <w:rPr>
          <w:lang w:val="el" w:eastAsia="el"/>
        </w:rPr>
      </w:pPr>
      <w:r>
        <w:rPr>
          <w:lang w:val="el" w:eastAsia="el"/>
        </w:rPr>
        <w:t>5) Γενική Διεύθυνση Ανθρώπινου Δυναμικού και Οργάνωσης</w:t>
      </w:r>
    </w:p>
    <w:p>
      <w:pPr>
        <w:pStyle w:val="StructureList1"/>
        <w:spacing w:before="120" w:after="0"/>
        <w:rPr>
          <w:lang w:val="el" w:eastAsia="el"/>
        </w:rPr>
      </w:pPr>
      <w:r>
        <w:rPr>
          <w:lang w:val="el" w:eastAsia="el"/>
        </w:rPr>
        <w:t>α)</w:t>
      </w:r>
      <w:r>
        <w:rPr>
          <w:lang w:val="en" w:eastAsia="en"/>
        </w:rPr>
        <w:tab/>
      </w:r>
      <w:r>
        <w:rPr>
          <w:lang w:val="el" w:eastAsia="el"/>
        </w:rPr>
        <w:t>Διεύθυνση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Δ/νση Οργάνωσης</w:t>
      </w:r>
    </w:p>
    <w:p>
      <w:pPr>
        <w:spacing w:before="240" w:after="240"/>
        <w:rPr>
          <w:lang w:val="el" w:eastAsia="el"/>
        </w:rPr>
      </w:pPr>
      <w:r>
        <w:rPr>
          <w:lang w:val="el" w:eastAsia="el"/>
        </w:rPr>
        <w:t>6) Διεύθυνση Νομικής Υποστήριξης</w:t>
      </w:r>
    </w:p>
    <w:p>
      <w:pPr>
        <w:spacing w:before="240" w:after="240"/>
        <w:rPr>
          <w:lang w:val="el" w:eastAsia="el"/>
        </w:rPr>
      </w:pPr>
      <w:r>
        <w:rPr>
          <w:lang w:val="el" w:eastAsia="el"/>
        </w:rPr>
        <w:t>7) Αυτοτελές Τμήμα Μεταρρυθμιστικών Δράσεων και Επικοινωνίας</w:t>
      </w:r>
    </w:p>
    <w:p>
      <w:pPr>
        <w:spacing w:before="240" w:after="240"/>
        <w:rPr>
          <w:lang w:val="el" w:eastAsia="el"/>
        </w:rPr>
      </w:pPr>
      <w:r>
        <w:rPr>
          <w:lang w:val="el" w:eastAsia="el"/>
        </w:rPr>
        <w:t>8) Γενική Δ/νση Ηλεκτρονικής Διακυβέρνησης (ΓΔΗΛΕΔ)</w:t>
      </w:r>
    </w:p>
    <w:p>
      <w:pPr>
        <w:pStyle w:val="StructureList1"/>
        <w:spacing w:before="120" w:after="0"/>
        <w:rPr>
          <w:lang w:val="el" w:eastAsia="el"/>
        </w:rPr>
      </w:pPr>
      <w:r>
        <w:rPr>
          <w:lang w:val="el" w:eastAsia="el"/>
        </w:rPr>
        <w:t>α)</w:t>
      </w:r>
      <w:r>
        <w:rPr>
          <w:lang w:val="en" w:eastAsia="en"/>
        </w:rPr>
        <w:tab/>
      </w:r>
      <w:r>
        <w:rPr>
          <w:lang w:val="el" w:eastAsia="el"/>
        </w:rPr>
        <w:t>Διεύθυνση Ανάπτυξης Τελωνειακών, Ελεγκτικών και Επιχειρησιακών Εφαρμογών (Δ.Α.Τ.Ε.) Υποδ/νση Τελωνειακών Εφαρμογών</w:t>
      </w:r>
    </w:p>
    <w:p>
      <w:pPr>
        <w:pStyle w:val="StructureList1"/>
        <w:spacing w:before="120" w:after="0"/>
        <w:rPr>
          <w:lang w:val="el" w:eastAsia="el"/>
        </w:rPr>
      </w:pPr>
      <w:r>
        <w:rPr>
          <w:lang w:val="el" w:eastAsia="el"/>
        </w:rPr>
        <w:t>β)</w:t>
      </w:r>
      <w:r>
        <w:rPr>
          <w:lang w:val="en" w:eastAsia="en"/>
        </w:rPr>
        <w:tab/>
      </w:r>
      <w:r>
        <w:rPr>
          <w:lang w:val="el" w:eastAsia="el"/>
        </w:rPr>
        <w:t>ΔΙΕΠΙΔΙ-Υποδ/νση Β΄ - Τμήμα Η΄</w:t>
      </w:r>
    </w:p>
    <w:p>
      <w:pPr>
        <w:spacing w:before="240" w:after="240"/>
        <w:rPr>
          <w:lang w:val="el" w:eastAsia="el"/>
        </w:rPr>
      </w:pPr>
      <w:r>
        <w:rPr>
          <w:lang w:val="el" w:eastAsia="el"/>
        </w:rPr>
        <w:t>9) ΥΠΟΥΡΓΕΙΟ ΕΞΩΤΕΡΙΚΩΝ</w:t>
      </w:r>
    </w:p>
    <w:p>
      <w:pPr>
        <w:spacing w:before="240" w:after="240"/>
        <w:rPr>
          <w:lang w:val="el" w:eastAsia="el"/>
        </w:rPr>
      </w:pPr>
      <w:r>
        <w:rPr>
          <w:lang w:val="el" w:eastAsia="el"/>
        </w:rPr>
        <w:t>α)Διπλωματικό Γραφείο Πρωθυπουργού</w:t>
      </w:r>
    </w:p>
    <w:p>
      <w:pPr>
        <w:pStyle w:val="StructureList1"/>
        <w:spacing w:before="120" w:after="0"/>
        <w:rPr>
          <w:lang w:val="el" w:eastAsia="el"/>
        </w:rPr>
      </w:pPr>
      <w:r>
        <w:rPr>
          <w:lang w:val="el" w:eastAsia="el"/>
        </w:rPr>
        <w:t>β)</w:t>
      </w:r>
      <w:r>
        <w:rPr>
          <w:lang w:val="en" w:eastAsia="en"/>
        </w:rPr>
        <w:tab/>
      </w:r>
      <w:r>
        <w:rPr>
          <w:lang w:val="el" w:eastAsia="el"/>
        </w:rPr>
        <w:t>Γραφείο Υπουργού</w:t>
      </w:r>
    </w:p>
    <w:p>
      <w:pPr>
        <w:spacing w:before="240" w:after="240"/>
        <w:rPr>
          <w:lang w:val="el" w:eastAsia="el"/>
        </w:rPr>
      </w:pPr>
      <w:r>
        <w:rPr>
          <w:lang w:val="el" w:eastAsia="el"/>
        </w:rPr>
        <w:t>10) YΠΟΥΡΓΕΙΟ ΑΓΡΟΤΙΚΗΣ ΑΝΑΠΤΥΞΗΣ ΚΑΙ ΤΡΟΦΙΜΩΝ</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pStyle w:val="StructureList1"/>
        <w:spacing w:before="120" w:after="0"/>
        <w:rPr>
          <w:lang w:val="el" w:eastAsia="el"/>
        </w:rPr>
      </w:pPr>
      <w:r>
        <w:rPr>
          <w:lang w:val="el" w:eastAsia="el"/>
        </w:rPr>
        <w:t>β)</w:t>
      </w:r>
      <w:r>
        <w:rPr>
          <w:lang w:val="en" w:eastAsia="en"/>
        </w:rPr>
        <w:tab/>
      </w:r>
      <w:r>
        <w:rPr>
          <w:lang w:val="el" w:eastAsia="el"/>
        </w:rPr>
        <w:t>Γενική Διεύθυνση Αλιείας</w:t>
      </w:r>
    </w:p>
    <w:p>
      <w:pPr>
        <w:spacing w:before="240" w:after="240"/>
        <w:rPr>
          <w:lang w:val="el" w:eastAsia="el"/>
        </w:rPr>
      </w:pPr>
      <w:r>
        <w:rPr>
          <w:lang w:val="el" w:eastAsia="el"/>
        </w:rPr>
        <w:t>Δ/νση Αλιευτικής Πολιτικής και Αλιευτικών Πόρων</w:t>
      </w:r>
    </w:p>
    <w:p>
      <w:pPr>
        <w:spacing w:before="240" w:after="240"/>
        <w:rPr>
          <w:lang w:val="el" w:eastAsia="el"/>
        </w:rPr>
      </w:pPr>
      <w:r>
        <w:rPr>
          <w:lang w:val="el" w:eastAsia="el"/>
        </w:rPr>
        <w:t>Λεωφ.Συγγρού 150, 176 71 ΚΑΛΛΙΘΕΑ, E-mail:</w:t>
      </w:r>
      <w:hyperlink r:id="rId7" w:history="1">
        <w:r>
          <w:rPr>
            <w:rStyle w:val="Hyperlink"/>
            <w:color w:val="0000EE"/>
            <w:u w:color="0000EE"/>
            <w:lang w:val="el" w:eastAsia="el"/>
          </w:rPr>
          <w:t>syg001@minagric.gr</w:t>
        </w:r>
      </w:hyperlink>
    </w:p>
    <w:p>
      <w:pPr>
        <w:spacing w:before="240" w:after="240"/>
        <w:rPr>
          <w:lang w:val="el" w:eastAsia="el"/>
        </w:rPr>
      </w:pPr>
      <w:r>
        <w:rPr>
          <w:lang w:val="el" w:eastAsia="el"/>
        </w:rPr>
        <w:t>11) ΥΠΟΥΡΓΕΙΟ ΑΝΑΠΤΥΞΗΣ ΚΑΙ ΕΠΕΝΔΥΣΕΩΝ</w:t>
      </w:r>
    </w:p>
    <w:p>
      <w:pPr>
        <w:spacing w:before="240" w:after="240"/>
        <w:rPr>
          <w:lang w:val="el" w:eastAsia="el"/>
        </w:rPr>
      </w:pPr>
      <w:r>
        <w:rPr>
          <w:lang w:val="el" w:eastAsia="el"/>
        </w:rPr>
        <w:t>12) ΥΠΟΥΡΓΕΙΟ ΝΑΥΤΙΛΙΑΣ &amp; ΝΗΣΙΩΤΙΚΗΣ ΠΟΛΙΤΙΚΗΣ</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pStyle w:val="StructureList1"/>
        <w:spacing w:before="120" w:after="0"/>
        <w:rPr>
          <w:lang w:val="el" w:eastAsia="el"/>
        </w:rPr>
      </w:pPr>
      <w:r>
        <w:rPr>
          <w:lang w:val="el" w:eastAsia="el"/>
        </w:rPr>
        <w:t>β)</w:t>
      </w:r>
      <w:r>
        <w:rPr>
          <w:lang w:val="en" w:eastAsia="en"/>
        </w:rPr>
        <w:tab/>
      </w:r>
      <w:r>
        <w:rPr>
          <w:lang w:val="el" w:eastAsia="el"/>
        </w:rPr>
        <w:t>Γενική Γραμματεία Λιμένων, Λιμενικής Πολιτικής και Ναυτιλιακών Επενδύνσεων</w:t>
      </w:r>
    </w:p>
    <w:p>
      <w:pPr>
        <w:spacing w:before="240" w:after="240"/>
        <w:rPr>
          <w:lang w:val="el" w:eastAsia="el"/>
        </w:rPr>
      </w:pPr>
      <w:r>
        <w:rPr>
          <w:lang w:val="el" w:eastAsia="el"/>
        </w:rPr>
        <w:t>Δ/νση Ελέγχου Αλιείας</w:t>
      </w:r>
    </w:p>
    <w:p>
      <w:pPr>
        <w:spacing w:before="240" w:after="240"/>
        <w:rPr>
          <w:lang w:val="el" w:eastAsia="el"/>
        </w:rPr>
      </w:pPr>
      <w:r>
        <w:rPr>
          <w:lang w:val="el" w:eastAsia="el"/>
        </w:rPr>
        <w:t>Ακτή Βασιλειάδη, Πύλες Ε1-Ε2, ΠΕΙΡΑΙΑΣ -185 10, Ε-mail:</w:t>
      </w:r>
      <w:hyperlink r:id="rId8" w:history="1">
        <w:r>
          <w:rPr>
            <w:rStyle w:val="Hyperlink"/>
            <w:color w:val="0000EE"/>
            <w:u w:color="0000EE"/>
            <w:lang w:val="el" w:eastAsia="el"/>
          </w:rPr>
          <w:t>dlp@yna.gov.gr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της Γεν. Δ/νσης Τελωνείων &amp; Ε.Φ.Κ.</w:t>
      </w:r>
    </w:p>
    <w:p>
      <w:pPr>
        <w:spacing w:before="240" w:after="240"/>
        <w:rPr>
          <w:lang w:val="el" w:eastAsia="el"/>
        </w:rPr>
      </w:pPr>
      <w:r>
        <w:rPr>
          <w:lang w:val="el" w:eastAsia="el"/>
        </w:rPr>
        <w:t>3. Αυτοτελές Τμήμα Υποστήριξης της Γεν. Δ/νσης Φορολογικής Διοίκησης</w:t>
      </w:r>
    </w:p>
    <w:p>
      <w:pPr>
        <w:spacing w:before="240" w:after="240"/>
        <w:rPr>
          <w:lang w:val="el" w:eastAsia="el"/>
        </w:rPr>
      </w:pPr>
      <w:r>
        <w:rPr>
          <w:lang w:val="el" w:eastAsia="el"/>
        </w:rPr>
        <w:t>4. Δ/νση Εφαρμογής Έμμεσης Φορολογίας</w:t>
      </w:r>
    </w:p>
    <w:p>
      <w:pPr>
        <w:spacing w:before="240" w:after="240"/>
        <w:rPr>
          <w:lang w:val="el" w:eastAsia="el"/>
        </w:rPr>
      </w:pPr>
      <w:r>
        <w:rPr>
          <w:lang w:val="el" w:eastAsia="el"/>
        </w:rPr>
        <w:t>5. Δ/νση Εφαρμογής Άμεσης Φορολογίας</w:t>
      </w:r>
    </w:p>
    <w:p>
      <w:pPr>
        <w:spacing w:before="240" w:after="240"/>
        <w:rPr>
          <w:lang w:val="el" w:eastAsia="el"/>
        </w:rPr>
      </w:pPr>
      <w:r>
        <w:rPr>
          <w:lang w:val="el" w:eastAsia="el"/>
        </w:rPr>
        <w:t>6. Δ/νση Ελέγχων – Τμήμα Ζ΄</w:t>
      </w:r>
    </w:p>
    <w:p>
      <w:pPr>
        <w:spacing w:before="240" w:after="240"/>
        <w:rPr>
          <w:lang w:val="el" w:eastAsia="el"/>
        </w:rPr>
      </w:pPr>
      <w:r>
        <w:rPr>
          <w:lang w:val="el" w:eastAsia="el"/>
        </w:rPr>
        <w:t>7. Δ/νση Δασμολογικών Θεμάτων, Ειδικών Καθεστώτων και Απαλλαγών – Τμ. Γ΄</w:t>
      </w:r>
    </w:p>
    <w:p>
      <w:pPr>
        <w:spacing w:before="240" w:after="240"/>
        <w:rPr>
          <w:lang w:val="el" w:eastAsia="el"/>
        </w:rPr>
      </w:pPr>
      <w:r>
        <w:rPr>
          <w:lang w:val="el" w:eastAsia="el"/>
        </w:rPr>
        <w:t>8. Δ/νση Τελωνειακών Διαδικασιών</w:t>
      </w:r>
    </w:p>
    <w:p>
      <w:pPr>
        <w:spacing w:before="240" w:after="240"/>
        <w:rPr>
          <w:lang w:val="el" w:eastAsia="el"/>
        </w:rPr>
      </w:pPr>
      <w:r>
        <w:rPr>
          <w:lang w:val="el" w:eastAsia="el"/>
        </w:rPr>
        <w:t>9. Δ/νση ΕΦΚ &amp; ΦΠΑ – Τμήματα Α΄και Ε΄</w:t>
      </w:r>
    </w:p>
    <w:p>
      <w:pPr>
        <w:spacing w:before="240" w:after="240"/>
        <w:rPr>
          <w:lang w:val="el" w:eastAsia="el"/>
        </w:rPr>
      </w:pPr>
      <w:r>
        <w:rPr>
          <w:lang w:val="el" w:eastAsia="el"/>
        </w:rPr>
        <w:t>10. Δ/νση Στρατηγικής Τελωνειακών Ελέγχων &amp; Παραβάσεων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mailto:syg001@minagric.gr" TargetMode="External" /><Relationship Id="rId8" Type="http://schemas.openxmlformats.org/officeDocument/2006/relationships/hyperlink" Target="mailto:dlp@yna.gov.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