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ΑΔΑ:ΨΗΩΟ46ΜΠ3Ζ-Ξ8Ρ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21 Απριλίου 2021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Πρωτ.:Ε.2083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Καρ.Σερβίας 10 101 84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Σ.Κουλούρης-Α.Κούκουνα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210-6987421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210-6987410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finexciis@aade.grr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 : Κοινοποίηση της υπό στοιχεία Α. 1083/06-4-2021 (Β΄1443) απόφασης Διοικητή Α.Α.Δ.Ε. με θέμα «Παράταση της προθεσμίας των προβλεπόμενων υποχρεώσεων των επιχειρήσεων α) κατόχων άδειας εμφιάλωσης υγραερίων, β) διανομής εμφιαλωμένου υγραερίου και γ) παραληπτών/τελικών καταναλωτών χύδην υγραερίου κατ’ εφαρμογή των άρθρων 3, 4, 5 και 9 της υπό στοιχεία Α.1001/31- 12-2020 (B΄ 40/2021) απόφασης Διοικητή Α.Α.Δ.Ε. 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Κοινοποιούμε για ενημέρωση και εφαρμογή την υπό στοιχεία </w:t>
      </w:r>
      <w:r>
        <w:rPr>
          <w:b/>
          <w:bCs/>
          <w:lang w:val="el" w:eastAsia="el"/>
        </w:rPr>
        <w:t xml:space="preserve">Α.1083/06-04-2021 απόφαση Διοικητή Α.Α.Δ.Ε., </w:t>
      </w:r>
      <w:r>
        <w:rPr>
          <w:lang w:val="el" w:eastAsia="el"/>
        </w:rPr>
        <w:t>όπως δημοσιεύθηκε στο ΦΕΚ με αριθμό 1443 Τεύχος Β΄, έλαβε αριθμό ΑΔΑ: 6ΞΡ946ΜΠ3Ζ-ΕΩΡ και ισχύει από την 12-04-2021.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Ειδικότερα, με την κοινοποιούμενη απόφαση παρατείνεται </w:t>
      </w:r>
      <w:r>
        <w:rPr>
          <w:b/>
          <w:bCs/>
          <w:lang w:val="el" w:eastAsia="el"/>
        </w:rPr>
        <w:t>μέχρι 30-06-2021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 xml:space="preserve">η προθεσμία της παρ. 3 του άρθρου 9 της υπό στοιχεία 1001/31-12-2020 (Β΄40) απόφασης Διοικητή Α.Α.Δ.Ε. σχετικά με την υποβολή στο αρμόδιο Τελωνείο Ελέγχου της δήλωσης γνωστοποίησης από τις </w:t>
      </w:r>
      <w:r>
        <w:rPr>
          <w:b/>
          <w:bCs/>
          <w:lang w:val="el" w:eastAsia="el"/>
        </w:rPr>
        <w:t>επιχειρήσεις κατόχους άδειας εμφιάλωσης υγραερίων και τις επιχειρήσεις κατόχους άδειας διανομής εμφιαλωμένου υγραερίου,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 xml:space="preserve">η προθεσμία της παρ. 4 του άρθρου 9 της ίδιας ως άνω απόφασης σχετικά με την υποβολή στο αρμόδιο Τελωνείο Ελέγχου, της Υπεύθυνης Δήλωσης του άρθρου 8 του ν. 1599/1986, τις Βεβαιώσεις του αρμόδιου μηχανικού και της κατάστασης με τα ιδιόκτητα ή μισθωμένα οχήματα από τις </w:t>
      </w:r>
      <w:r>
        <w:rPr>
          <w:b/>
          <w:bCs/>
          <w:lang w:val="el" w:eastAsia="el"/>
        </w:rPr>
        <w:t>επιχειρήσεις παραλήπτες χύδην υγραερίων.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Επιπλέον, παρατείνεται </w:t>
      </w:r>
      <w:r>
        <w:rPr>
          <w:b/>
          <w:bCs/>
          <w:lang w:val="el" w:eastAsia="el"/>
        </w:rPr>
        <w:t xml:space="preserve">μέχρι την 30-6-2021 </w:t>
      </w:r>
      <w:r>
        <w:rPr>
          <w:lang w:val="el" w:eastAsia="el"/>
        </w:rPr>
        <w:t xml:space="preserve">η προθεσμία της παρ. 5 του άρθρου 9 της ίδιας ως άνω απόφασης που αφορά την </w:t>
      </w:r>
      <w:r>
        <w:rPr>
          <w:b/>
          <w:bCs/>
          <w:lang w:val="el" w:eastAsia="el"/>
        </w:rPr>
        <w:t xml:space="preserve">υποχρέωση τήρησης βιβλίου αποθήκης </w:t>
      </w:r>
      <w:r>
        <w:rPr>
          <w:lang w:val="el" w:eastAsia="el"/>
        </w:rPr>
        <w:t>από τις επιχειρήσεις κατόχους άδειας εμφιάλωσης υγραερίων, τις επιχειρήσεις κατόχους άδειας διανομής εμφιαλωμένου υγραερίου καθώς και τις επιχειρήσεις παραλήπτες χύδην υγραερίων.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ανωτέρω ισχύουν για τις επιχειρήσεις οι οποίες βρίσκονταν σε λειτουργία και παραλάμβαναν υγραέρια πριν από τις 12/01/2021, ημερομηνία έναρξης ισχύος της υπό στοιχεία Α. 1001/31-12-2020 απόφασης Διοικητή Α.Α.Δ.Ε., καθώς και για τις επιχειρήσεις με έναρξη λειτουργίας μετά τις 12/01/2021 και έως την ημερομηνία λήξης της παράτασης, οι οποίες εμπίπτουν στις διατάξεις της ως άνω απόφασης.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ΑΝΕΞΑΡΤΗΤΗΣ ΑΡΧΗΣ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ΠΙΝΑΚΑΣ ΔΙΑΝΟΜΗΣ </w:t>
      </w:r>
      <w:r>
        <w:rPr>
          <w:b/>
          <w:bCs/>
          <w:u w:val="single"/>
          <w:lang w:val="el" w:eastAsia="el"/>
        </w:rPr>
        <w:t>Α. Αποδέκτες για ενέργεια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Τελωνεία Α΄ &amp; Β΄ τάξης και Ελεγκτικές Υπηρεσίες Τελωνείων (ΕΛ.Υ.Τ.) Αττικής –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Στρατηγικής Τεχνολογιών Πληροφορικής (ΔΙ.Σ.ΤΕ.ΠΛ) της Γ.Δ.ΗΛΕ.Δ. (για ενημέρωση της Ηλεκτρονικής Βιβλιοθήκης), ex-mail:</w:t>
      </w:r>
      <w:hyperlink r:id="rId6" w:history="1">
        <w:r>
          <w:rPr>
            <w:rStyle w:val="Hyperlink"/>
            <w:color w:val="0000EE"/>
            <w:u w:color="0000EE"/>
            <w:lang w:val="el" w:eastAsia="el"/>
          </w:rPr>
          <w:t>siteadmin@ aade.grr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Επιχειρησιακών Διαδικασιών (ΔΙ.ΕΠΙ.ΔΙ.), Υποδιεύθυνση Β΄ - Απαιτήσεων και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Εφαρμογών Τελωνείων της Γ.Δ.ΗΛΕ.Δ., (για την ανάρτηση στο poνtal ICISnext) ex-mail:</w:t>
      </w:r>
      <w:hyperlink r:id="rId7" w:history="1">
        <w:r>
          <w:rPr>
            <w:rStyle w:val="Hyperlink"/>
            <w:color w:val="0000EE"/>
            <w:u w:color="0000EE"/>
            <w:lang w:val="el" w:eastAsia="el"/>
          </w:rPr>
          <w:t>siteadmin@ grsis.grr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Β. Αποδέκτες για κοινοποίηση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Συντονιστικό Επιχειρησιακό Κέντρο (Σ.Ε.Κ.)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Υπηρεσίες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Διεύθυνση Νομικής Υποστήριξης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Αυτοτελές Τμήμα Συντονισμού,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Σύνδεσμος Εταιρειών Εμπορίας Πετρελαιοειδών (ΣΕΕΠΕ) </w:t>
      </w:r>
      <w:r>
        <w:rPr>
          <w:b/>
          <w:bCs/>
          <w:lang w:val="el" w:eastAsia="el"/>
        </w:rPr>
        <w:t xml:space="preserve">(Με την παράκληση να ενημερώσει τις εταιρείες εμπορίας υγραερίων, μέλη του) </w:t>
      </w:r>
      <w:r>
        <w:rPr>
          <w:lang w:val="el" w:eastAsia="el"/>
        </w:rPr>
        <w:t>Ίωνος Δραγούμη 46, 11528, Ιλίσια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Ελληνικά Πετρέλαια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Γενική Δ/νση Εφοδιασμού &amp; Εμπορίας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Προγραμματισμού Παραγωγής – Τμήμα Προδιαγραφών και Σχέσεων με το Δημόσιο -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Χειμάρας 8Α, 15125, e-mail:</w:t>
      </w:r>
      <w:hyperlink r:id="rId8" w:history="1">
        <w:r>
          <w:rPr>
            <w:rStyle w:val="Hyperlink"/>
            <w:color w:val="0000EE"/>
            <w:u w:color="0000EE"/>
            <w:lang w:val="el" w:eastAsia="el"/>
          </w:rPr>
          <w:t>helpe@ helpe.grr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MOTOR OIL (ΕΛΛΑΣ) Α.Ε.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ΔΙΥΛΙΣΤΗΡΙΑ ΚΟΡΙΝΘΟΥ Α.Ε. e-mail:</w:t>
      </w:r>
      <w:hyperlink r:id="rId9" w:history="1">
        <w:r>
          <w:rPr>
            <w:rStyle w:val="Hyperlink"/>
            <w:color w:val="0000EE"/>
            <w:u w:color="0000EE"/>
            <w:lang w:val="el" w:eastAsia="el"/>
          </w:rPr>
          <w:t>motoroil.refinery@ moh .grr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Ηρώδου Αττικού 12Α ,15 124 Μαρούσι, e-mail:</w:t>
      </w:r>
      <w:hyperlink r:id="rId10" w:history="1">
        <w:r>
          <w:rPr>
            <w:rStyle w:val="Hyperlink"/>
            <w:color w:val="0000EE"/>
            <w:u w:color="0000EE"/>
            <w:lang w:val="el" w:eastAsia="el"/>
          </w:rPr>
          <w:t>info@moh.grr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Ομοσπονδία Εκτελωνιστών Ελλάδας 6 Τσαμαδού 38 – Τ.Κ. 18531 –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Σύλλογος Εκτελωνιστών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Κουντουριώτου 13 – Τ.Κ. 54626 - Θεσσαλονίκη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Σύλλογος Εκτελωνιστών – Τελωνειακών Αντιπροσώπων Πειραιώς – Αθηνών (ΣΥ.Ε.Τ.Α.Π.Α.) Τσαμαδού 38 – Τ.Κ. 18531 –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Οικονομικό Επιμελητήριο Ελλάδος Μητροπόλεως 12-14, ΤΚ 105 63 –Αθήνα, e-mail:</w:t>
      </w:r>
      <w:hyperlink r:id="rId11" w:history="1">
        <w:r>
          <w:rPr>
            <w:rStyle w:val="Hyperlink"/>
            <w:color w:val="0000EE"/>
            <w:u w:color="0000EE"/>
            <w:lang w:val="el" w:eastAsia="el"/>
          </w:rPr>
          <w:t>oee@oe-e.grr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Κεντρική Ένωση Επιμελητηρίων Ελλάδος Ακαδημίας 6, TK 106 71 – Αθήνα,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Εμπορικό και Βιομηχανικό Επιμελητήριο Αθηνών Ακαδημίας 7, ΤΚ 106 71-Αθήνα ,e-mail:</w:t>
      </w:r>
      <w:hyperlink r:id="rId12" w:history="1">
        <w:r>
          <w:rPr>
            <w:rStyle w:val="Hyperlink"/>
            <w:color w:val="0000EE"/>
            <w:u w:color="0000EE"/>
            <w:lang w:val="el" w:eastAsia="el"/>
          </w:rPr>
          <w:t>info@acicii.grr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18. Εμπορικό και Βιομηχανικό Επιμελητήριο Θεσσαλονίκης -Τσιμισκή 29, ΤΚ 54624, ΘΕΣΣΑΛΟΝΙΚΗ, Fax: 370114 -370166, e-mail: </w:t>
      </w:r>
      <w:hyperlink r:id="rId13" w:history="1">
        <w:r>
          <w:rPr>
            <w:rStyle w:val="Hyperlink"/>
            <w:color w:val="0000EE"/>
            <w:u w:color="0000EE"/>
            <w:lang w:val="el" w:eastAsia="el"/>
          </w:rPr>
          <w:t>root@ebeth.grr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Σύνδεσμος Βιομηχανιών Αττικής &amp; Πειραιά Αμερικής 10 Τ.Κ. 10671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Σύνδεσμος Βιομηχανιών Βορείου Ελλάδος Πλ. Μοριχόβου 1 Τ.Κ. 54625 Θεσσαλονίκη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21. Σύνδεσμος Βιομηχανιών Θεσσαλίας &amp; Κεντρικής Ελλάδος Ελ. Βενιζέλου 4, Βόλος 382 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22. Σύνδεσμος Επιχειρήσεων και Βιομηχανιών (ΣΕΒ)Ξενοφώντος 5, Τ.Κ. 105 57 Αθήνα, e-mail: </w:t>
      </w:r>
      <w:hyperlink r:id="rId14" w:history="1">
        <w:r>
          <w:rPr>
            <w:rStyle w:val="Hyperlink"/>
            <w:color w:val="0000EE"/>
            <w:u w:color="0000EE"/>
            <w:lang w:val="el" w:eastAsia="el"/>
          </w:rPr>
          <w:t>info@sev.orgr.grr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23. ΓΣΕΒΕΕ Αριστοτέλους 46, Τ.Κ. 104 33 Αθήνα, e-mail:</w:t>
      </w:r>
      <w:hyperlink r:id="rId15" w:history="1">
        <w:r>
          <w:rPr>
            <w:rStyle w:val="Hyperlink"/>
            <w:color w:val="0000EE"/>
            <w:u w:color="0000EE"/>
            <w:lang w:val="el" w:eastAsia="el"/>
          </w:rPr>
          <w:t>info@grsevee.grr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24. ΔΤΔ – Εγκεκριμένοι Οικονομικοί Φορείς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25. ΠΑΝΕΛΛΗΝΙΑ ΟΜΟΣΠΟΝΔΙΑ ΦΟΡΟΤΕΧΝΙΚΩΝ ΕΛΕΥΘΕΡΩΝ ΕΠΑΓΓΕΛΜΑΤΙΩΝ (Π.Ο.Φ.Ε.Ε.)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26. ΠΑΝΕΛΛΗΝΙΑ ΕΝΩΣΗ ΦΟΡΟΤΕΧΝΙΚΩΝ ΕΠΙΣΤΗΜΟΝΩΝ (Π.Ε.Φ.Ε.)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27. ΕΝΩΣΗ ΦΟΡΟΤΕΧΝΙΚΩΝ ΟΙΚΟΝΟΜΟΛΟΓΩΝ ΒΟΡΕΙΟΥ ΕΛΛΑΔΟΣ (Ε.Φ.Ο.Β.Ε.)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28. ΕΝΩΣΗ ΦΟΡΟΤΕΧΝΙΚΩΝ ΕΛΕΥΘΕΡΩΝ ΕΠΑΓΓΕΛΜΑΤΙΩΝ Ν. ΘΕΣΣΑΛΟΝΙΚΗΣ (Ε.Φ.Ε.Ε.Θ.)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29. ΠΑΝΕΛΛΗΝΙΑ ΟΜΟΣΠΟΝΔΙΑ ΛΟΓΙΣΤΩΝ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Γ. Εσωτερική Διανομή: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Αυτοτελές Τμήμα Υποστήριξης Γενικής Δ/νσης Τελωνείων κα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Γενική Δ/νση Τελωνείων &amp; Ε.Φ.Κ.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Δ/νση Τελωνειακών Διαδικασιών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Δ/νση Στρατηγικής Τελωνειακών Ελέγχων και Παραβάσεων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Δ/νση Δασμολογικών Θεμάτων, Ειδικών Καθεστώτων &amp; Απαλλαγών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Επιτελική Υπηρεσία Τελωνειακών Ελέγχων (Ε.Υ.Τ.Ε.)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Δ/νση ΕΦΚ &amp; ΦΠΑ –Τμήμα Α΄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nfo@moh.gr" TargetMode="External" /><Relationship Id="rId11" Type="http://schemas.openxmlformats.org/officeDocument/2006/relationships/hyperlink" Target="mailto:oee@oe-e.gr" TargetMode="External" /><Relationship Id="rId12" Type="http://schemas.openxmlformats.org/officeDocument/2006/relationships/hyperlink" Target="mailto:info@acci.gr" TargetMode="External" /><Relationship Id="rId13" Type="http://schemas.openxmlformats.org/officeDocument/2006/relationships/hyperlink" Target="mailto:root@ebeth.grr" TargetMode="External" /><Relationship Id="rId14" Type="http://schemas.openxmlformats.org/officeDocument/2006/relationships/hyperlink" Target="mailto:info@sev.orgr.grr" TargetMode="External" /><Relationship Id="rId15" Type="http://schemas.openxmlformats.org/officeDocument/2006/relationships/hyperlink" Target="mailto:info@gsevee.gr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inexciis@aade.gr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hyperlink" Target="mailto:siteadmin@aade.gr" TargetMode="External" /><Relationship Id="rId7" Type="http://schemas.openxmlformats.org/officeDocument/2006/relationships/hyperlink" Target="mailto:siteadmin@gsis.gr" TargetMode="External" /><Relationship Id="rId8" Type="http://schemas.openxmlformats.org/officeDocument/2006/relationships/hyperlink" Target="mailto:helpe@helpe.gr" TargetMode="External" /><Relationship Id="rId9" Type="http://schemas.openxmlformats.org/officeDocument/2006/relationships/hyperlink" Target="mailto:motoroil.refinery@moh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