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Τηλέφωνο e-mail</w:t>
      </w:r>
    </w:p>
    <w:p>
      <w:pPr>
        <w:spacing w:before="240" w:after="240"/>
        <w:rPr>
          <w:lang w:val="el" w:eastAsia="el"/>
        </w:rPr>
      </w:pPr>
      <w:r>
        <w:rPr>
          <w:lang w:val="el" w:eastAsia="el"/>
        </w:rPr>
        <w:t>Θέμα: Προθεσμία για τη χορήγηση απαλλαγής οχημάτων ΑμεΑ από τέλη κυκλοφορίας.</w:t>
      </w:r>
    </w:p>
    <w:p>
      <w:pPr>
        <w:spacing w:before="240" w:after="240"/>
        <w:rPr>
          <w:lang w:val="el" w:eastAsia="el"/>
        </w:rPr>
      </w:pPr>
      <w:r>
        <w:rPr>
          <w:lang w:val="el" w:eastAsia="el"/>
        </w:rPr>
        <w:t>Σχετ. Η εγκύκλιος Ε. 2045/25.2.2021</w:t>
      </w:r>
    </w:p>
    <w:p>
      <w:pPr>
        <w:spacing w:before="240" w:after="240"/>
        <w:rPr>
          <w:lang w:val="el" w:eastAsia="el"/>
        </w:rPr>
      </w:pPr>
      <w:r>
        <w:rPr>
          <w:lang w:val="el" w:eastAsia="el"/>
        </w:rPr>
        <w:t>Σε συνέχεια της εγκυκλίου Ε. 2045/25.2.2021, με την οποία χορηγούνταν μέχρι 15.3.2021, από τις Δ.Ο.Υ, απαλλαγές από τέλη κυκλοφορίας στα πρόσωπα του αρ. 72 του ν. 4758/2020 (Α ́242) και αρ. 74 ν 4764/2020 (Α ́256), των οποίων η πάθηση δεν περιλαμβάνεται στην ΚΥΑ Δ18Α 5038263 ΕΞ 2013/24.10.2013 (Β` 2710), και δεδομένης της μεγάλης προσέλευσής των εν λόγω προσώπων στις Δ.Ο.Υ., μετά την ημερομηνία αυτή, για τη χορήγηση της σχετικής απαλλαγής, οι ανωτέρω απαλλαγές δύνανται να χορηγούνται από την αρμόδια Δ.Ο.Υ. φορολογίας εισοδήματος, μέχρι τέλος του έτους 2021, κατόπιν υποβολής σχετικού αιτήματος από τους φορολογούμενους.</w:t>
      </w:r>
    </w:p>
    <w:p>
      <w:pPr>
        <w:spacing w:before="240" w:after="240"/>
        <w:rPr>
          <w:lang w:val="el" w:eastAsia="el"/>
        </w:rPr>
      </w:pPr>
      <w:r>
        <w:rPr>
          <w:lang w:val="el" w:eastAsia="el"/>
        </w:rPr>
        <w:t>Επαναλαμβάνεται ότι, υφίσταται υποχρέωση προσκόμισης της ιατρικής βεβαίωσης του ΚΕ.Π.Α. ή της Α.Σ.Υ.Ε, μέχρι τη λήξη του έτους 2021, ενώ σε περίπτωση που η προσκομιζόμενη ιατρική βεβαίωση δε δικαιολογεί σχετική απαλλαγή από τα τέλη κυκλοφορίας, τα εν λόγω πρόσωπα οφείλουν τα τέλη κυκλοφορίας για το έτος 2021, χωρίς την επιβολή κυρώσεων, καθότι η μη καταβολή τους δεν οφείλεται σε υπαιτιότητα του υπόχρεου.</w:t>
      </w:r>
    </w:p>
    <w:p>
      <w:pPr>
        <w:spacing w:before="240" w:after="240"/>
        <w:rPr>
          <w:lang w:val="el" w:eastAsia="el"/>
        </w:rPr>
      </w:pPr>
      <w:r>
        <w:rPr>
          <w:lang w:val="el" w:eastAsia="el"/>
        </w:rPr>
        <w:t>Ο ΔΙΟΙΚΗΤΗΣ ΤΗΣ ΑΝΕΞΑΡΤΗΤΗΣ ΑΡΧΗΣ</w:t>
      </w:r>
    </w:p>
    <w:p>
      <w:pPr>
        <w:spacing w:before="240" w:after="240"/>
        <w:rPr>
          <w:lang w:val="el" w:eastAsia="el"/>
        </w:rPr>
      </w:pPr>
      <w:r>
        <w:rPr>
          <w:lang w:val="el" w:eastAsia="el"/>
        </w:rPr>
        <w:t>ΔΗΜΟΣΙΩΝ ΕΣΟΔΩΝ</w:t>
      </w:r>
    </w:p>
    <w:p>
      <w:pPr>
        <w:spacing w:before="240" w:after="240"/>
        <w:rPr>
          <w:lang w:val="el" w:eastAsia="el"/>
        </w:rPr>
      </w:pPr>
      <w:r>
        <w:rPr>
          <w:lang w:val="el" w:eastAsia="el"/>
        </w:rPr>
        <w:t>ΓΕΩΡΓΙΟΣ ΠΙΤΣΙΛΗΣ</w:t>
      </w:r>
    </w:p>
    <w:p>
      <w:pPr>
        <w:spacing w:before="240" w:after="240"/>
        <w:rPr>
          <w:lang w:val="el" w:eastAsia="el"/>
        </w:rPr>
      </w:pPr>
      <w:r>
        <w:rPr>
          <w:u w:val="single"/>
          <w:lang w:val="el" w:eastAsia="el"/>
        </w:rPr>
        <w:t>ΠΙΝΑΚΑΣ ΔΙΑΝΟΜΗΣ:</w:t>
      </w:r>
    </w:p>
    <w:p>
      <w:pPr>
        <w:spacing w:before="240" w:after="240"/>
        <w:rPr>
          <w:lang w:val="el" w:eastAsia="el"/>
        </w:rPr>
      </w:pPr>
      <w:r>
        <w:rPr>
          <w:lang w:val="el" w:eastAsia="el"/>
        </w:rPr>
        <w:t>ΑΠΟΔΕΚΤΕΣ ΠΡΟΣ ΕΝΕΡΓΕΙΑ</w:t>
      </w:r>
    </w:p>
    <w:p>
      <w:pPr>
        <w:spacing w:before="240" w:after="240"/>
        <w:rPr>
          <w:lang w:val="el" w:eastAsia="el"/>
        </w:rPr>
      </w:pPr>
      <w:r>
        <w:rPr>
          <w:lang w:val="el" w:eastAsia="el"/>
        </w:rPr>
        <w:t>1. Όλες τις Δ.Ο.Υ. και τα ελεγκτικά κέντρα</w:t>
      </w:r>
    </w:p>
    <w:p>
      <w:pPr>
        <w:spacing w:before="240" w:after="240"/>
        <w:rPr>
          <w:lang w:val="el" w:eastAsia="el"/>
        </w:rPr>
      </w:pPr>
      <w:r>
        <w:rPr>
          <w:lang w:val="el" w:eastAsia="el"/>
        </w:rPr>
        <w:t>2. Όλες τις Φορολογικές Περιφέρειες</w:t>
      </w:r>
    </w:p>
    <w:p>
      <w:pPr>
        <w:spacing w:before="240" w:after="240"/>
        <w:rPr>
          <w:lang w:val="el" w:eastAsia="el"/>
        </w:rPr>
      </w:pPr>
      <w:r>
        <w:rPr>
          <w:lang w:val="el" w:eastAsia="el"/>
        </w:rPr>
        <w:t>3. Διεύθυνση Στρατηγικής Τεχνολογιών Πληροφορικής (για ανάρτηση στην ιστοσελίδα της Α.Α.Δ.Ε.) ΑΠΟΔΕΚΤΕΣ ΓΙΑ ΚΟΙΝΟΠΟΙΗΣΗ</w:t>
      </w:r>
    </w:p>
    <w:p>
      <w:pPr>
        <w:spacing w:before="240" w:after="240"/>
        <w:rPr>
          <w:lang w:val="el" w:eastAsia="el"/>
        </w:rPr>
      </w:pPr>
      <w:r>
        <w:rPr>
          <w:lang w:val="el" w:eastAsia="el"/>
        </w:rPr>
        <w:t>1. Γραφείο κου Υπουργού Οικονομικών.</w:t>
      </w:r>
    </w:p>
    <w:p>
      <w:pPr>
        <w:spacing w:before="240" w:after="240"/>
        <w:rPr>
          <w:lang w:val="el" w:eastAsia="el"/>
        </w:rPr>
      </w:pPr>
      <w:r>
        <w:rPr>
          <w:lang w:val="el" w:eastAsia="el"/>
        </w:rPr>
        <w:t>2. Γραφείο κου Υφυπουργού Οικονομικών</w:t>
      </w:r>
    </w:p>
    <w:p>
      <w:pPr>
        <w:spacing w:before="240" w:after="240"/>
        <w:rPr>
          <w:lang w:val="el" w:eastAsia="el"/>
        </w:rPr>
      </w:pPr>
      <w:r>
        <w:rPr>
          <w:lang w:val="el" w:eastAsia="el"/>
        </w:rPr>
        <w:t>ΕΣΩΤΕΡΙΚΗ ΔΙΑΝΟΜΗ</w:t>
      </w:r>
    </w:p>
    <w:p>
      <w:pPr>
        <w:spacing w:before="240" w:after="240"/>
        <w:rPr>
          <w:lang w:val="el" w:eastAsia="el"/>
        </w:rPr>
      </w:pPr>
      <w:r>
        <w:rPr>
          <w:lang w:val="el" w:eastAsia="el"/>
        </w:rPr>
        <w:t>1. Γραφείο κου Διοικητού Ανεξάρτητης Αρχής Δημοσίων Εσόδων</w:t>
      </w:r>
    </w:p>
    <w:p>
      <w:pPr>
        <w:spacing w:before="240" w:after="240"/>
        <w:rPr>
          <w:lang w:val="el" w:eastAsia="el"/>
        </w:rPr>
      </w:pPr>
      <w:r>
        <w:rPr>
          <w:lang w:val="el" w:eastAsia="el"/>
        </w:rPr>
        <w:t>2. Γραφείο κ. Γεν. Διευθύντριας Φορολογικής Διοίκησης</w:t>
      </w:r>
    </w:p>
    <w:p>
      <w:pPr>
        <w:spacing w:before="240" w:after="240"/>
        <w:rPr>
          <w:lang w:val="el" w:eastAsia="el"/>
        </w:rPr>
      </w:pPr>
      <w:r>
        <w:rPr>
          <w:lang w:val="el" w:eastAsia="el"/>
        </w:rPr>
        <w:t>3. Γραφείο κ. Γεν. Διευθύντριας Ηλεκτρονικής Διακυβέρνησης</w:t>
      </w:r>
    </w:p>
    <w:p>
      <w:pPr>
        <w:spacing w:before="240" w:after="240"/>
        <w:rPr>
          <w:lang w:val="el" w:eastAsia="el"/>
        </w:rPr>
      </w:pPr>
      <w:r>
        <w:rPr>
          <w:lang w:val="el" w:eastAsia="el"/>
        </w:rPr>
        <w:t>4. Γραφείο κ. Γεν. Διευθυντή Ανθρωπίνου Δυναμικού &amp; Οργάνωσης</w:t>
      </w:r>
    </w:p>
    <w:p>
      <w:pPr>
        <w:spacing w:before="240" w:after="240"/>
        <w:rPr>
          <w:lang w:val="el" w:eastAsia="el"/>
        </w:rPr>
      </w:pPr>
      <w:r>
        <w:rPr>
          <w:lang w:val="el" w:eastAsia="el"/>
        </w:rPr>
        <w:t>5. Όλες τις Φορολογικές Δ/νσεις</w:t>
      </w:r>
    </w:p>
    <w:p>
      <w:pPr>
        <w:spacing w:before="240" w:after="240"/>
        <w:rPr>
          <w:lang w:val="el" w:eastAsia="el"/>
        </w:rPr>
      </w:pPr>
      <w:r>
        <w:rPr>
          <w:lang w:val="el" w:eastAsia="el"/>
        </w:rPr>
        <w:t>6. Γενική Δ/νση Τελωνείων και ΕΦΚ</w:t>
      </w:r>
    </w:p>
    <w:p>
      <w:pPr>
        <w:spacing w:before="240" w:after="240"/>
        <w:rPr>
          <w:lang w:val="el" w:eastAsia="el"/>
        </w:rPr>
      </w:pPr>
      <w:r>
        <w:rPr>
          <w:lang w:val="el" w:eastAsia="el"/>
        </w:rPr>
        <w:t>7. Δ/νση Εισπράξεων</w:t>
      </w:r>
    </w:p>
    <w:p>
      <w:pPr>
        <w:spacing w:before="240" w:after="240"/>
        <w:rPr>
          <w:lang w:val="el" w:eastAsia="el"/>
        </w:rPr>
      </w:pPr>
      <w:r>
        <w:rPr>
          <w:lang w:val="el" w:eastAsia="el"/>
        </w:rPr>
        <w:t>8. Δ/νση Ελέγχων</w:t>
      </w:r>
    </w:p>
    <w:p>
      <w:pPr>
        <w:spacing w:before="240" w:after="240"/>
        <w:rPr>
          <w:lang w:val="el" w:eastAsia="el"/>
        </w:rPr>
      </w:pPr>
      <w:r>
        <w:rPr>
          <w:lang w:val="el" w:eastAsia="el"/>
        </w:rPr>
        <w:t>9. Δ/νση Επιχειρησιακών Διαδικασιών ΓΔΗΛΕΔ</w:t>
      </w:r>
    </w:p>
    <w:p>
      <w:pPr>
        <w:spacing w:before="240" w:after="240"/>
        <w:rPr>
          <w:lang w:val="el" w:eastAsia="el"/>
        </w:rPr>
      </w:pPr>
      <w:r>
        <w:rPr>
          <w:lang w:val="el" w:eastAsia="el"/>
        </w:rPr>
        <w:t>10. Διεύθυνση Ανάπτυξης Φορολογικών Εφαρμογών</w:t>
      </w:r>
    </w:p>
    <w:p>
      <w:pPr>
        <w:spacing w:before="240" w:after="240"/>
        <w:rPr>
          <w:lang w:val="el" w:eastAsia="el"/>
        </w:rPr>
      </w:pPr>
      <w:r>
        <w:rPr>
          <w:lang w:val="el" w:eastAsia="el"/>
        </w:rPr>
        <w:t>11. Δ/νση Νομικής Υποστήριξης</w:t>
      </w:r>
    </w:p>
    <w:p>
      <w:pPr>
        <w:spacing w:before="240" w:after="240"/>
        <w:rPr>
          <w:lang w:val="el" w:eastAsia="el"/>
        </w:rPr>
      </w:pPr>
      <w:r>
        <w:rPr>
          <w:lang w:val="el" w:eastAsia="el"/>
        </w:rPr>
        <w:t>12. Δ/Ννση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