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 Δ/ΝΣΗ ΦΟΡΟΛΟΓΙΚΗΣ ΔΙΟΙΚΗΣΗΣ</w:t>
      </w:r>
    </w:p>
    <w:p>
      <w:pPr>
        <w:spacing w:before="240" w:after="240"/>
        <w:rPr>
          <w:lang w:val="el" w:eastAsia="el"/>
        </w:rPr>
      </w:pPr>
      <w:r>
        <w:rPr>
          <w:lang w:val="el" w:eastAsia="el"/>
        </w:rPr>
        <w:t xml:space="preserve">I. </w:t>
      </w:r>
      <w:r>
        <w:rPr>
          <w:b/>
          <w:bCs/>
          <w:lang w:val="el" w:eastAsia="el"/>
        </w:rPr>
        <w:t>Δ/ΝΣΗ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Τηλέφωνο: 210-3375446</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d12.admin@yo.syzefxis.gov.gr</w:t>
        </w:r>
      </w:hyperlink>
    </w:p>
    <w:p>
      <w:pPr>
        <w:spacing w:before="240" w:after="240"/>
        <w:rPr>
          <w:lang w:val="el" w:eastAsia="el"/>
        </w:rPr>
      </w:pPr>
      <w:r>
        <w:rPr>
          <w:b/>
          <w:bCs/>
          <w:lang w:val="el" w:eastAsia="el"/>
        </w:rPr>
        <w:t>Url:www.aade.gr</w:t>
      </w:r>
    </w:p>
    <w:p>
      <w:pPr>
        <w:spacing w:before="240" w:after="240"/>
        <w:rPr>
          <w:lang w:val="el" w:eastAsia="el"/>
        </w:rPr>
      </w:pPr>
      <w:r>
        <w:rPr>
          <w:lang w:val="el" w:eastAsia="el"/>
        </w:rPr>
        <w:t xml:space="preserve">II. </w:t>
      </w:r>
      <w:r>
        <w:rPr>
          <w:b/>
          <w:bCs/>
          <w:lang w:val="el" w:eastAsia="el"/>
        </w:rPr>
        <w:t>ΔΙΕΥΘΥΝΣΗ ΕΙΣΠΡΑΞΕΩΝ</w:t>
      </w:r>
    </w:p>
    <w:p>
      <w:pPr>
        <w:spacing w:before="240" w:after="240"/>
        <w:rPr>
          <w:lang w:val="el" w:eastAsia="el"/>
        </w:rPr>
      </w:pPr>
      <w:r>
        <w:rPr>
          <w:b/>
          <w:bCs/>
          <w:lang w:val="el" w:eastAsia="el"/>
        </w:rPr>
        <w:t>ΤΜΗΜΑΤΑ: Α΄,Β΄</w:t>
      </w:r>
    </w:p>
    <w:p>
      <w:pPr>
        <w:spacing w:before="240" w:after="240"/>
        <w:rPr>
          <w:lang w:val="el" w:eastAsia="el"/>
        </w:rPr>
      </w:pPr>
      <w:r>
        <w:rPr>
          <w:b/>
          <w:bCs/>
          <w:lang w:val="el" w:eastAsia="el"/>
        </w:rPr>
        <w:t>Τηλέφωνο:2103635007</w:t>
      </w:r>
    </w:p>
    <w:p>
      <w:pPr>
        <w:spacing w:before="240" w:after="240"/>
        <w:rPr>
          <w:lang w:val="el" w:eastAsia="el"/>
        </w:rPr>
      </w:pPr>
      <w:r>
        <w:rPr>
          <w:b/>
          <w:bCs/>
          <w:lang w:val="el" w:eastAsia="el"/>
        </w:rPr>
        <w:t>E-mail:</w:t>
      </w:r>
      <w:hyperlink r:id="rId5" w:history="1">
        <w:r>
          <w:rPr>
            <w:rStyle w:val="Hyperlink"/>
            <w:b/>
            <w:bCs/>
            <w:color w:val="0000EE"/>
            <w:u w:color="0000EE"/>
            <w:lang w:val="el" w:eastAsia="el"/>
          </w:rPr>
          <w:t>deispraxeon@aade.gr</w:t>
        </w:r>
      </w:hyperlink>
    </w:p>
    <w:p>
      <w:pPr>
        <w:spacing w:before="240" w:after="240"/>
        <w:rPr>
          <w:lang w:val="el" w:eastAsia="el"/>
        </w:rPr>
      </w:pPr>
      <w:r>
        <w:rPr>
          <w:b/>
          <w:bCs/>
          <w:lang w:val="el" w:eastAsia="el"/>
        </w:rPr>
        <w:t>Url:www.aade.gr</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210.3375315-8</w:t>
      </w:r>
    </w:p>
    <w:p>
      <w:pPr>
        <w:spacing w:before="240" w:after="240"/>
        <w:rPr>
          <w:lang w:val="el" w:eastAsia="el"/>
        </w:rPr>
      </w:pPr>
      <w:r>
        <w:rPr>
          <w:lang w:val="el" w:eastAsia="el"/>
        </w:rPr>
        <w:t xml:space="preserve">E-Mail : </w:t>
      </w:r>
      <w:hyperlink r:id="rId6" w:history="1">
        <w:r>
          <w:rPr>
            <w:rStyle w:val="Hyperlink"/>
            <w:color w:val="0000EE"/>
            <w:u w:color="0000EE"/>
            <w:lang w:val="el" w:eastAsia="el"/>
          </w:rPr>
          <w:t>d12.a@yo.syzefxis.gov.gr</w:t>
        </w:r>
      </w:hyperlink>
    </w:p>
    <w:p>
      <w:pPr>
        <w:spacing w:before="240" w:after="240"/>
        <w:rPr>
          <w:lang w:val="el" w:eastAsia="el"/>
        </w:rPr>
      </w:pPr>
      <w:r>
        <w:rPr>
          <w:lang w:val="el" w:eastAsia="el"/>
        </w:rPr>
        <w:t xml:space="preserve">Url : </w:t>
      </w: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76, 85 και 86 του ν.4796/2021 (Α'63/ 17</w:t>
      </w:r>
    </w:p>
    <w:p>
      <w:pPr>
        <w:spacing w:before="240" w:after="240"/>
        <w:rPr>
          <w:lang w:val="el" w:eastAsia="el"/>
        </w:rPr>
      </w:pPr>
      <w:r>
        <w:rPr>
          <w:b/>
          <w:bCs/>
          <w:lang w:val="el" w:eastAsia="el"/>
        </w:rPr>
        <w:t>4-2021)</w:t>
      </w:r>
    </w:p>
    <w:p>
      <w:pPr>
        <w:spacing w:before="240" w:after="240"/>
        <w:rPr>
          <w:lang w:val="el" w:eastAsia="el"/>
        </w:rPr>
      </w:pPr>
      <w:r>
        <w:rPr>
          <w:lang w:val="el" w:eastAsia="el"/>
        </w:rPr>
        <w:t>Σας κοινοποιούμε τις διατάξεις των άρθρων 76, 85 και 86 του ν.4796/2021 «Απλούστευση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άλλες διατάξεις για την ενίσχυση της ανάπτυξης και άλλες επείγουσες ρυθμίσεις.» (Α'63/17.4.2021), ως ακολούθως:</w:t>
      </w:r>
    </w:p>
    <w:p>
      <w:pPr>
        <w:spacing w:before="240" w:after="240"/>
        <w:rPr>
          <w:lang w:val="el" w:eastAsia="el"/>
        </w:rPr>
      </w:pPr>
      <w:r>
        <w:rPr>
          <w:lang w:val="el" w:eastAsia="el"/>
        </w:rPr>
        <w:t xml:space="preserve">1. </w:t>
      </w:r>
      <w:r>
        <w:rPr>
          <w:b/>
          <w:bCs/>
          <w:u w:val="single"/>
          <w:lang w:val="el" w:eastAsia="el"/>
        </w:rPr>
        <w:t>Άρθρο 76 «Αφορολόγητο, ανεκχώρητο και ακατάσχετο της ενίσχυσης που καταβάλλεται στο πλαίσιο της δράσης «Επιδότηση κεφαλαίου κίνησης σε επιχειρήσεις εστίασης για προμήθεια πρώτων υλών»»</w:t>
      </w:r>
    </w:p>
    <w:p>
      <w:pPr>
        <w:spacing w:before="240" w:after="240"/>
        <w:rPr>
          <w:lang w:val="el" w:eastAsia="el"/>
        </w:rPr>
      </w:pPr>
      <w:r>
        <w:rPr>
          <w:lang w:val="el" w:eastAsia="el"/>
        </w:rPr>
        <w:t>Με τις κοινοποιούμενες διατάξεις του άρθρου 76 προβλέπεται ότι η ενίσχυση που καταβάλλεται στο πλαίσιο της χρηματοδοτούμενης από το Πρόγραμμα Δημοσίων Επενδύσεων δράσης «Επιδότηση κεφαλαίου κίνησης σε επιχειρήσεις εστίασης για προμήθεια πρώτων υλών» δεν υπόκειται σε οποιονδήποτε φόρο, τέλος, εισφορά ή άλλη κράτηση υπέρ του Δημοσίου, συμπεριλαμβανομένης της ειδικής εισφοράς αλληλεγγύης του άρθρου 43A του ν. 4172/ 2013 (Α’167), μη εφαρμοζομένης της παρ. 1 του άρθρου 47 του ν.4172/2013 σε περίπτωση διανομής ή κεφαλαιοποίησής της. Επίσης,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Περαιτέρω,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spacing w:before="240" w:after="240"/>
        <w:rPr>
          <w:lang w:val="el" w:eastAsia="el"/>
        </w:rPr>
      </w:pPr>
      <w:r>
        <w:rPr>
          <w:lang w:val="el" w:eastAsia="el"/>
        </w:rPr>
        <w:t xml:space="preserve">2. </w:t>
      </w:r>
      <w:r>
        <w:rPr>
          <w:b/>
          <w:bCs/>
          <w:u w:val="single"/>
          <w:lang w:val="el" w:eastAsia="el"/>
        </w:rPr>
        <w:t xml:space="preserve">Άρθρο </w:t>
      </w:r>
      <w:r>
        <w:rPr>
          <w:b/>
          <w:bCs/>
          <w:u w:val="single"/>
          <w:lang w:val="el" w:eastAsia="el"/>
        </w:rPr>
        <w:t xml:space="preserve">85 </w:t>
      </w:r>
      <w:r>
        <w:rPr>
          <w:b/>
          <w:bCs/>
          <w:u w:val="single"/>
          <w:lang w:val="el" w:eastAsia="el"/>
        </w:rPr>
        <w:t xml:space="preserve">«Χρηματοδότηση του διαχειριστή υποδομής </w:t>
      </w:r>
      <w:r>
        <w:rPr>
          <w:b/>
          <w:bCs/>
          <w:u w:val="single"/>
          <w:lang w:val="el" w:eastAsia="el"/>
        </w:rPr>
        <w:t xml:space="preserve">- </w:t>
      </w:r>
      <w:r>
        <w:rPr>
          <w:b/>
          <w:bCs/>
          <w:u w:val="single"/>
          <w:lang w:val="el" w:eastAsia="el"/>
        </w:rPr>
        <w:t xml:space="preserve">Τροποποίηση του άρθρου </w:t>
      </w:r>
      <w:r>
        <w:rPr>
          <w:b/>
          <w:bCs/>
          <w:u w:val="single"/>
          <w:lang w:val="el" w:eastAsia="el"/>
        </w:rPr>
        <w:t xml:space="preserve">8 </w:t>
      </w:r>
      <w:r>
        <w:rPr>
          <w:b/>
          <w:bCs/>
          <w:u w:val="single"/>
          <w:lang w:val="el" w:eastAsia="el"/>
        </w:rPr>
        <w:t xml:space="preserve">του ν. </w:t>
      </w:r>
      <w:r>
        <w:rPr>
          <w:b/>
          <w:bCs/>
          <w:u w:val="single"/>
          <w:lang w:val="el" w:eastAsia="el"/>
        </w:rPr>
        <w:t>4408/2016»</w:t>
      </w:r>
    </w:p>
    <w:p>
      <w:pPr>
        <w:spacing w:before="240" w:after="240"/>
        <w:rPr>
          <w:lang w:val="el" w:eastAsia="el"/>
        </w:rPr>
      </w:pPr>
      <w:r>
        <w:rPr>
          <w:lang w:val="el" w:eastAsia="el"/>
        </w:rPr>
        <w:t>Με τις κοινοποιούμενες διατάξεις της παραγράφου 1 του άρθρου 85 προστέθηκε τρίτο εδάφιο στην παρ. 5 του άρθρο 8 του ν.4408/2016 (Α΄ 135), ώστε η οριζόμενη σε αυτό χρηματοδότηση να είναι ακατάσχετη έως ποσοστού εβδομήντα τοις εκατό (70%) στα χέρια του Δημοσίου ή τρίτων, κατά παρέκκλιση κάθε αντίθετης γενικής ή ειδικής διάταξης, για οφειλές αυτού και μη δεκτική συμψηφισμού για το ως άνω ποσοστό με οφειλές του εν λόγω διαχειριστή υποδομής προς το Δημόσιο ή ασφαλιστικά ταμεία ή λοιπούς οργανισμούς κοινωνικής ασφάλισης. Με τις διατάξεις της παραγράφου 2 του άρθρου 85 ορίζεται ότι η ισχύς της ως άνω τροποποίησης άρχεται δύο (2) μήνες μετά από τη δημοσίευση του ν.4796/2021 (Α'63/17.4.2021).</w:t>
      </w:r>
    </w:p>
    <w:p>
      <w:pPr>
        <w:spacing w:before="240" w:after="240"/>
        <w:rPr>
          <w:lang w:val="el" w:eastAsia="el"/>
        </w:rPr>
      </w:pPr>
      <w:r>
        <w:rPr>
          <w:lang w:val="el" w:eastAsia="el"/>
        </w:rPr>
        <w:t xml:space="preserve">3. </w:t>
      </w:r>
      <w:r>
        <w:rPr>
          <w:b/>
          <w:bCs/>
          <w:u w:val="single"/>
          <w:lang w:val="el" w:eastAsia="el"/>
        </w:rPr>
        <w:t xml:space="preserve">Άρθρο </w:t>
      </w:r>
      <w:r>
        <w:rPr>
          <w:b/>
          <w:bCs/>
          <w:u w:val="single"/>
          <w:lang w:val="el" w:eastAsia="el"/>
        </w:rPr>
        <w:t xml:space="preserve">86 </w:t>
      </w:r>
      <w:r>
        <w:rPr>
          <w:b/>
          <w:bCs/>
          <w:u w:val="single"/>
          <w:lang w:val="el" w:eastAsia="el"/>
        </w:rPr>
        <w:t xml:space="preserve">«Ρυθμίσεις για την καταβολή κομίστρου στα μέσα μαζικής μεταφοράς και τις αποζημιώσεις φορέων παροχής συγκοινωνιακού έργου </w:t>
      </w:r>
      <w:r>
        <w:rPr>
          <w:b/>
          <w:bCs/>
          <w:u w:val="single"/>
          <w:lang w:val="el" w:eastAsia="el"/>
        </w:rPr>
        <w:t xml:space="preserve">- </w:t>
      </w:r>
      <w:r>
        <w:rPr>
          <w:b/>
          <w:bCs/>
          <w:u w:val="single"/>
          <w:lang w:val="el" w:eastAsia="el"/>
        </w:rPr>
        <w:t xml:space="preserve">Τροποποίηση του άρθρου </w:t>
      </w:r>
      <w:r>
        <w:rPr>
          <w:b/>
          <w:bCs/>
          <w:u w:val="single"/>
          <w:lang w:val="el" w:eastAsia="el"/>
        </w:rPr>
        <w:t xml:space="preserve">86 </w:t>
      </w:r>
      <w:r>
        <w:rPr>
          <w:b/>
          <w:bCs/>
          <w:u w:val="single"/>
          <w:lang w:val="el" w:eastAsia="el"/>
        </w:rPr>
        <w:t xml:space="preserve">του ν. </w:t>
      </w:r>
      <w:r>
        <w:rPr>
          <w:b/>
          <w:bCs/>
          <w:u w:val="single"/>
          <w:lang w:val="el" w:eastAsia="el"/>
        </w:rPr>
        <w:t>4530/2018»</w:t>
      </w:r>
    </w:p>
    <w:p>
      <w:pPr>
        <w:spacing w:before="240" w:after="240"/>
        <w:rPr>
          <w:lang w:val="el" w:eastAsia="el"/>
        </w:rPr>
      </w:pPr>
      <w:r>
        <w:rPr>
          <w:lang w:val="el" w:eastAsia="el"/>
        </w:rPr>
        <w:t>Με τις κοινοποιούμενες διατάξεις της παραγράφου 1 του άρθρου 86 προστέθηκαν δύο εδάφια στην παράγραφο 3 του άρθρου 86 του ν.4530/2018 (Α΄ 59) και οι αποζημιώσεις για τις απαλλαγές της παρ. 1, που καλύπτονται από τον κρατικό προϋπολογισμό και καταβάλλονται στον Οργανισμό Συγκοινωνιακού Έργου Θεσσαλονίκης (Ο.Σ.Ε.Θ.), στον Οργανισμό Αστικών Συγκοινωνιών Θεσσαλονίκης (Ο.Α.Σ.Θ.), στον Οργανισμό Αστικών Συγκοινωνιών Αθηνών (Ο.Α.Σ.Α.) και στους φορείς παροχής συγκοινωνιακού έργου στην περιοχή αρμοδιότητας του Ο.Α.Σ.Α. (Ο.ΣΥ. Α.Ε. και ΣΤΑ.ΣΥ. Α.Ε.), είναι ακατάσχετες έως ποσοστού εβδομήντα τοις εκατό (70%) και για χρονικό διάστημα έως 31.12.2021 στα χέρια του Δημοσίου ή τρίτων, για οφειλές αυτών και μη δεκτικές συμψηφισμού για το ως άνω ποσοστό, με οφειλές των εν λόγω φορέων προς το Δημόσιο ή ασφαλιστικά ταμεία ή λοιπούς οργανισμούς κοινωνικής ασφάλισης κατά παρέκκλιση κάθε αντίθετης γενικής ή ειδικής διάταξης. Επίσης, δίνεται η δυνατότητα παράτασης του χρονικού διαστήματος του προηγούμενου εδαφίου για ένα (1) έτος, ήτοι μέχρι και την 31η.12.2022, με κοινή απόφαση των Υπουργών Υποδομών και Μεταφορών και Οικονομικών. Τέλος, με τις διατάξεις της παραγράφου 2 του άρθρου 86 του κοινοποιούμενου νόμου ορίζεται ότι η ισχύς του τρίτου εδαφίου 3 του άρθρου 86 του ν.4530/2018 άρχεται δύο (2) μήνες μετά από τη δημοσίευση του ν.4796/2021 (Α΄63/ 17.4.2021).</w:t>
      </w:r>
    </w:p>
    <w:p>
      <w:pPr>
        <w:spacing w:before="240" w:after="240"/>
        <w:rPr>
          <w:lang w:val="el" w:eastAsia="el"/>
        </w:rPr>
      </w:pPr>
      <w:r>
        <w:rPr>
          <w:lang w:val="el" w:eastAsia="el"/>
        </w:rPr>
        <w:t>Συν.: Απόσπασμα του ΦΕΚ Α΄΄63/2021 : διατάξεις των άρθρων 76, 85, 86 και 100 (έναρξη ισχύος ) του ν. 4796/2021.</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Εφαρμογής Άμεσης Φορολογίας, Τμήματα Α΄,Β΄</w:t>
      </w:r>
    </w:p>
    <w:p>
      <w:pPr>
        <w:spacing w:before="240" w:after="240"/>
        <w:rPr>
          <w:lang w:val="el" w:eastAsia="el"/>
        </w:rPr>
      </w:pPr>
      <w:r>
        <w:rPr>
          <w:lang w:val="el" w:eastAsia="el"/>
        </w:rPr>
        <w:t>5. Διεύθυνση Εισπράξεων –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dmin@yo.syzefxis.gov.gr" TargetMode="External" /><Relationship Id="rId5" Type="http://schemas.openxmlformats.org/officeDocument/2006/relationships/hyperlink" Target="mailto:deispraxeon@aade.gr" TargetMode="External" /><Relationship Id="rId6" Type="http://schemas.openxmlformats.org/officeDocument/2006/relationships/hyperlink" Target="mailto:d12.a@yo.syzefxis.gov.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