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ΑΝΑΡΤΗΤΕΑ ΣΤΟ ΔΙΑΔΙΚΤΥΟ ΑΔΑ:</w:t>
      </w:r>
    </w:p>
    <w:p>
      <w:pPr>
        <w:spacing w:before="240" w:after="240"/>
        <w:rPr>
          <w:lang w:val="el" w:eastAsia="el"/>
        </w:rPr>
      </w:pPr>
      <w:r>
        <w:rPr>
          <w:lang w:val="el" w:eastAsia="el"/>
        </w:rPr>
        <w:t>Ειδικότερα, στην παρ. 4 προβλέπεται ότι κατά την τηλεργασία, ο εργοδότης αναλαμβάνει το κόστος που προκαλείται στον εργαζόμενο από τη μορφή αυτή εργασίας, ήτοι το κόστος του εξοπλισμού, εκτός εάν συμφωνηθεί να γίνεται χρήση εξοπλισμού του εργαζομένου, των τηλεπικοινωνιών, της συντήρησης του εξοπλισμού και της αποκατάστασης των βλαβών. Παρέχει στον εργαζόμενο τεχνική υποστήριξη για την παροχή της εργασίας του και αναλαμβάνει να αποκαταστήσει τις δαπάνες επισκευής των συσκευών που χρησιμοποιούνται για την εκτέλεσή της ή να τις αντικαταστήσει σε περίπτωση βλάβης. Η υποχρέωση αυτή αφορά και στις συσκευές που ανήκουν στον εργαζόμενο, εκτός εάν στη σύμβαση ή στη σχέση εργασίας ορίζεται διαφορετικά. Στη σύμβαση ή στη σχέση εργασίας ορίζεται ο τρόπος χρηματικής αποκατάστασης εκ μέρους του εργοδότη του ως άνω κόστους, καθώς και του κόστους, σε μηνιαία βάση, της χρήσης του οικιακού χώρου εργασίας του εργαζομένου. Οι σχετικές δαπάνες δεν αποτελούν αποδοχές, αλλά εκπιπτέα δαπάνη για την εργοδοτική επιχείρηση, δεν υπόκεινται σε οποιοδήποτε φόρο ή τέλος ούτε οφείλονται επί αυτών ασφαλιστικές εισφορές εργοδότη ή εργαζομένου, υπολογίζονται αναλογικώς προς τη συχνότητα και τη διάρκεια της τηλεργασίας, την παροχή ή όχι εξοπλισμού και κάθε άλλο σχετικό στοιχείο.</w:t>
      </w:r>
    </w:p>
    <w:p>
      <w:pPr>
        <w:spacing w:before="240" w:after="240"/>
        <w:rPr>
          <w:lang w:val="el" w:eastAsia="el"/>
        </w:rPr>
      </w:pPr>
      <w:r>
        <w:rPr>
          <w:lang w:val="el" w:eastAsia="el"/>
        </w:rPr>
        <w:t xml:space="preserve">2. </w:t>
      </w:r>
      <w:r>
        <w:rPr>
          <w:b/>
          <w:bCs/>
          <w:lang w:val="el" w:eastAsia="el"/>
        </w:rPr>
        <w:t>Άρθρο 129 «Μέτρα για εποχικά εργαζομένους στον τουριστικό και επισιτιστικό κλάδο»</w:t>
      </w:r>
    </w:p>
    <w:p>
      <w:pPr>
        <w:spacing w:before="240" w:after="240"/>
        <w:rPr>
          <w:lang w:val="el" w:eastAsia="el"/>
        </w:rPr>
      </w:pPr>
      <w:r>
        <w:rPr>
          <w:lang w:val="el" w:eastAsia="el"/>
        </w:rPr>
        <w:t>Με τις διατάξεις του άρθρου 129 του ν.4808/2021 ορίστηκε ότι οι εποχικά εργαζόμενοι, με δικαίωμα υποχρεωτικής επαναπρόσληψης σύμφωνα με το άρθρο 8 του ν. 1346/1983 (Α’ 46) και με την παρ. 5 του άρθρου 38 του ν. 1836/1989 (Α’ 79), σε συνδυασμό με ευνοϊκότερες διατάξεις που ισχύουν με βάση νόμους, διατάγματα, συλλογικές συμβάσεις ή διαιτητικές αποφάσεις ή κοινές υπουργικές αποφάσεις, σε κύρια και μη κύρια ξενοδοχειακά και τουριστικά καταλύματα ή σε επιχειρήσεις τουριστικών λεωφορείων ως οδηγοί τουριστικών λεωφορείων, οι οποίοι δεν επαναπροσλαμβάνονται και δεν απασχολούνται με σχέση εξαρτημένης εργασίας σε οποιονδήποτε εργοδότη ή δεν είναι δικαιούχοι και δεν λαμβάνουν τακτική επιδότηση ανεργίας από τον Οργανισμό Απασχόλησης Εργατικού Δυναμικού (ΟΑΕΔ), κατά τους μήνες Μάιο και Ιούνιο 2021, εντάσσονται στον ειδικό μηχανισμό στήριξης των εργαζομένων του δέκατου τρίτου άρθρου της από 14.3.2020 Πράξης Νομοθετικού Περιεχομένου (Α’ 64), η οποία κυρώθηκε με το άρθρο 3 του ν. 4682/2020 (Α’ 76), και λαμβάνουν την αποζημίωση ειδικού σκοπού που προβλέπεται στο ίδιο άρθρο, καθώς και πλήρη ασφαλιστική κάλυψη επί του ποσού της αποζημίωσης ειδικού σκοπού. Επισημαίνεται ότι σύμφωνα με την παρ. 4 του άρθρου 129 του ν. 4808/2021 η προαναφερθείσα αποζημίωση ειδικού σκοπού είναι αφορολόγητη, ανεκχώρητη και ακατάσχετη στα χέρια του Δημοσίου ή τρίτων, κατά παρέκκλιση κάθε γενικής και ειδικής διάταξης, δεν υπόκειται σε οποιαδήποτε κράτηση, τέλος ή εισφορά, συμπεριλαμβανομένης και της ειδικής εισφοράς αλληλεγγύης του άρθρου 43Α του ν. 4172/2013 (Α’ 167), δεν δεσμεύεται και δεν συμψηφίζεται με βεβαιωμένα χρέη προς τη φορολογική διοίκηση και το Δημόσιο, τους δήμους, τις περιφέρειες, τα ασφαλιστικά ταμεία ή τα πιστωτικά ιδρύματα.</w:t>
      </w:r>
    </w:p>
    <w:p>
      <w:pPr>
        <w:spacing w:before="240" w:after="240"/>
        <w:rPr>
          <w:lang w:val="el" w:eastAsia="el"/>
        </w:rPr>
      </w:pPr>
      <w:r>
        <w:rPr>
          <w:lang w:val="el" w:eastAsia="el"/>
        </w:rPr>
        <w:t xml:space="preserve">3. </w:t>
      </w:r>
      <w:r>
        <w:rPr>
          <w:b/>
          <w:bCs/>
          <w:lang w:val="el" w:eastAsia="el"/>
        </w:rPr>
        <w:t>Άρθρο 146 «Αναπροσαρμογή συντελεστών φόρου και εισφοράς πλοίων πρώτης κατηγορίας του ν. 27/1975, καθώς και εισφοράς του ν. 29/1975».</w:t>
      </w:r>
    </w:p>
    <w:p>
      <w:pPr>
        <w:spacing w:before="240" w:after="240"/>
        <w:rPr>
          <w:lang w:val="el" w:eastAsia="el"/>
        </w:rPr>
      </w:pPr>
      <w:r>
        <w:rPr>
          <w:lang w:val="el" w:eastAsia="el"/>
        </w:rPr>
        <w:t>Με τις διατάξεις του άρθρου 146 ρυθμίζεται η αναπροσαρμογή των συντελεστών του φόρου της παρ.1 του άρθρου 6 του ν.27/1975 (Α’ 77) και της εισφοράς της παρ.2 του άρθρου 10 του ν.27/1975 των πλοίων πρώτης κατηγορίας του νόμου αυτού, που είναι νηολογημένα με ελληνική σημαία, καθώς και των συντελεστών εισφοράς της παρ.1 του άρθρου 4 του ν.29/1975 (Α’ 75) των πλοίων ελληνικών συμφερόντων με ξένη σημαία, τα οποία είναι συμβεβλημένα με το ΝΑΤ για την πενταετία 2021-2025, με προσαύξηση κατά τέσσερα τοις εκατό (4%) ετησίως.</w:t>
      </w:r>
    </w:p>
    <w:p>
      <w:pPr>
        <w:spacing w:before="240" w:after="240"/>
        <w:rPr>
          <w:lang w:val="el" w:eastAsia="el"/>
        </w:rPr>
      </w:pPr>
      <w:r>
        <w:rPr>
          <w:lang w:val="el" w:eastAsia="el"/>
        </w:rPr>
        <w:t>Λόγω αναστολής της προσαύξησης για το έτος 2021, θα έχουν εφαρμογή οι συντελεστές του έτους 2020.</w:t>
      </w:r>
    </w:p>
    <w:p>
      <w:pPr>
        <w:spacing w:before="240" w:after="240"/>
        <w:rPr>
          <w:lang w:val="el" w:eastAsia="el"/>
        </w:rPr>
      </w:pPr>
      <w:r>
        <w:rPr>
          <w:lang w:val="el" w:eastAsia="el"/>
        </w:rPr>
        <w:t xml:space="preserve">4. </w:t>
      </w:r>
      <w:r>
        <w:rPr>
          <w:b/>
          <w:bCs/>
          <w:lang w:val="el" w:eastAsia="el"/>
        </w:rPr>
        <w:t>Άρθρο 147 «Υπολογισμός φόρου ιδιωτικών πλοίων αναψυχής – Τροποποίηση του άρθρου 12 του ν. 27/1975»</w:t>
      </w:r>
    </w:p>
    <w:p>
      <w:pPr>
        <w:spacing w:before="240" w:after="240"/>
        <w:rPr>
          <w:lang w:val="el" w:eastAsia="el"/>
        </w:rPr>
      </w:pPr>
      <w:r>
        <w:rPr>
          <w:lang w:val="el" w:eastAsia="el"/>
        </w:rPr>
        <w:t>Με τις διατάξεις του άρθρου 147 αντικαθίσταται η περ. στ’ της παρ. 2 του άρθρου 12 του ν. 27/1975 (Α’77) που αφορά τον υπολογισμό του φόρου στα ιδιωτικά πλοία αναψυχής και ειδικότερα αντικαθίσταται ο συντελεστής προσαύξησης του φόρου (συντελεστής 5) που ίσχυε για όλα τα ιδιωτικά πλοία αναψυχής, ανεξαρτήτως του ολικού μήκους και της ολικής χωρητικότητας αυτών και εισάγονται νέοι συντελεστές οι οποίοι διαφοροποιούνται ανάλογα με το μήκος των πλοίων.</w:t>
      </w:r>
    </w:p>
    <w:p>
      <w:pPr>
        <w:spacing w:before="240" w:after="240"/>
        <w:rPr>
          <w:lang w:val="el" w:eastAsia="el"/>
        </w:rPr>
      </w:pPr>
      <w:r>
        <w:rPr>
          <w:lang w:val="el" w:eastAsia="el"/>
        </w:rPr>
        <w:t xml:space="preserve">5. </w:t>
      </w:r>
      <w:r>
        <w:rPr>
          <w:b/>
          <w:bCs/>
          <w:lang w:val="el" w:eastAsia="el"/>
        </w:rPr>
        <w:t>Άρθρο 148 «Αποσαφήνιση όρων, προϋποθέσεων και διαδικασίας καταβολής επιχορήγησης για το μεταφορικό κόστος εκδοτικών επιχειρήσεων - Τροποποίηση άρθρου 90 ν.4764/2020»</w:t>
      </w:r>
    </w:p>
    <w:p>
      <w:pPr>
        <w:spacing w:before="240" w:after="240"/>
        <w:rPr>
          <w:lang w:val="el" w:eastAsia="el"/>
        </w:rPr>
      </w:pPr>
      <w:r>
        <w:rPr>
          <w:lang w:val="el" w:eastAsia="el"/>
        </w:rPr>
        <w:t>Η παρ. 4 του άρθρου 90 του ν. 4764/2020 (Α’ 256) που αφορά την επιχορήγηση μεταφορικού κόστους εκδοτικών επιχειρήσεων αντικαθίσταται ως εξής: «4. Η επιχορήγηση είναι ανεκχώρητη και ακατάσχετη στα χέρια του Δημοσίου ή τρίτων, κατά παρέκκλιση κάθε γενικής και ειδικής διάταξης, δεν υπόκειται σε οποιαδήποτε κράτηση, τέλος ή εισφορά, δεν δεσμεύεται και δεν συμψηφίζεται με βεβαιωμένα χρέη προς τη Φορολογική Διοίκηση και το Δημόσιο εν γένει, τους δήμους, τις περιφέρειες, τα ασφαλιστικά ταμεία ή τα πιστωτικά ιδρύματα. Εξαιρούνται της εφαρμογής του παρόντος ληξιπρόθεσμες οφειλές προς τη Φορολογική Διοίκηση και τα ασφαλιστικά ταμεία που δεν έχουν υπαχθεί σε καθεστώς ρύθμισης τμηματικής καταβολής εν ισχύ ή σε δικαστικά επικυρωμένη συμφωνία εξυγίανσης και αποπληρώνονται βάσει αυτής».</w:t>
      </w:r>
    </w:p>
    <w:p>
      <w:pPr>
        <w:spacing w:before="240" w:after="240"/>
        <w:rPr>
          <w:lang w:val="el" w:eastAsia="el"/>
        </w:rPr>
      </w:pPr>
      <w:r>
        <w:rPr>
          <w:lang w:val="el" w:eastAsia="el"/>
        </w:rPr>
        <w:t xml:space="preserve">6. </w:t>
      </w:r>
      <w:r>
        <w:rPr>
          <w:b/>
          <w:bCs/>
          <w:lang w:val="el" w:eastAsia="el"/>
        </w:rPr>
        <w:t>Άρθρο 149 «Κατάργηση αποδεικτικού φορολογικής ενημερότητας σε περίπτωση πληρωμής χρηματικού εντάλματος δυνάμει τελεσίδικης δικαστικής απόφασης- Τροποποίηση άρθρου 80 ν. 4446/2016»</w:t>
      </w:r>
    </w:p>
    <w:p>
      <w:pPr>
        <w:spacing w:before="240" w:after="240"/>
        <w:rPr>
          <w:lang w:val="el" w:eastAsia="el"/>
        </w:rPr>
      </w:pPr>
      <w:r>
        <w:rPr>
          <w:lang w:val="el" w:eastAsia="el"/>
        </w:rPr>
        <w:t>Με τις διατάξεις του άρθρου 149 αντικαθίσταται το β΄ εδάφιο της περ. α' της παρ. 2 του άρθρου 80 του ν. 4446/2016 (Α’ 240) ως εξής: «Σε περίπτωση πληρωμής χρηματικού εντάλματος ύστερα από τελεσίδικη δικαστική απόφαση δεν απαιτείται αποδεικτικό ενημερότητας για τον καθ' ου η κατάσχεση».</w:t>
      </w:r>
    </w:p>
    <w:p>
      <w:pPr>
        <w:spacing w:before="240" w:after="240"/>
        <w:rPr>
          <w:lang w:val="el" w:eastAsia="el"/>
        </w:rPr>
      </w:pPr>
      <w:r>
        <w:rPr>
          <w:lang w:val="el" w:eastAsia="el"/>
        </w:rPr>
        <w:t xml:space="preserve">7. </w:t>
      </w:r>
      <w:r>
        <w:rPr>
          <w:b/>
          <w:bCs/>
          <w:lang w:val="el" w:eastAsia="el"/>
        </w:rPr>
        <w:t>Άρθρο 151 « Επέκταση της απαλλαγής μισθώματος επαγγελματικών μισθώσεων – Τροποποίηση της παρ. 10 του άρθρου δευτέρου της από 20.3.2020 Πράξης Νομοθετικού Περιεχομένου, η οποία κυρώθηκε με το άρθρο 1 του ν. 4683/2020»</w:t>
      </w:r>
    </w:p>
    <w:p>
      <w:pPr>
        <w:spacing w:before="240" w:after="240"/>
        <w:rPr>
          <w:lang w:val="el" w:eastAsia="el"/>
        </w:rPr>
      </w:pPr>
      <w:r>
        <w:rPr>
          <w:lang w:val="el" w:eastAsia="el"/>
        </w:rPr>
        <w:t>Με τις διατάξεις του άρθρου 151 τροποποιήθηκε ως προς την προσθήκη του μήνα Ιουνίου 2021 η παρ. 10 του άρθρου δευτέρου της από 20.3.2020 Π.Ν.Π. (Α’ 68), η οποία κυρώθηκε με το άρθρο 1 του ν.4683/2020 (Α΄ 83), έτσι ώστε, ο μισθωτής επαγγελματικής μίσθωσης προς εγκατάσταση επιχείρησης, για την οποία έχουν ληφθεί ειδικά και έκτακτα μέτρα περί αναστολής ή προσωρινής απαγόρευσης λειτουργίας για προληπτικούς ή κατασταλτικούς λόγους που σχετίζονται με τον κορωνοϊό COVID-19 ή η οποία πλήττεται οικονομικά λόγω της διάδοσης του κορωνοϊού COVID-19 και ανήκει σε συγκεκριμένους κλάδους επιχειρήσεων, πέραν των αναφερόμενων στις αποφάσεις που εκδίδονται κατ’ εξουσιοδότηση της παρ. 8α, να απαλλάσσεται από την υποχρέωση καταβολής του συνολικού μισθώματος και για τον μήνα Ιούνιο 2021, κατά παρέκκλιση των κείμενων διατάξεων περί εμπορικών μισθώσεων.</w:t>
      </w:r>
    </w:p>
    <w:p>
      <w:pPr>
        <w:spacing w:before="240" w:after="240"/>
        <w:rPr>
          <w:lang w:val="el" w:eastAsia="el"/>
        </w:rPr>
      </w:pPr>
      <w:r>
        <w:rPr>
          <w:lang w:val="el" w:eastAsia="el"/>
        </w:rPr>
        <w:t xml:space="preserve">8. </w:t>
      </w:r>
      <w:r>
        <w:rPr>
          <w:b/>
          <w:bCs/>
          <w:lang w:val="el" w:eastAsia="el"/>
        </w:rPr>
        <w:t>Άρθρο 158 «Παράταση αναστολής μέτρων διοικητικής και αναγκαστικής εκτέλεσης σε βάρος της κινητής και της ακίνητης περιουσίας της ανώνυμης εταιρείας με την επωνυμία «ΕΛΛΗΝΙΚΑ ΑΜΥΝΤΙΚΑ ΣΥΣΤΗΜΑΤΑ Α.Β.Ε.Ε» - Τροποποίηση του άρθρου 126 του ν. 4446/2016»</w:t>
      </w:r>
    </w:p>
    <w:p>
      <w:pPr>
        <w:spacing w:before="240" w:after="240"/>
        <w:rPr>
          <w:lang w:val="el" w:eastAsia="el"/>
        </w:rPr>
      </w:pPr>
      <w:r>
        <w:rPr>
          <w:lang w:val="el" w:eastAsia="el"/>
        </w:rPr>
        <w:t>Με τις διατάξεις του άρθρου 158 τροποποιήθηκε η παρ. 1 του άρθρου 126 του ν. 4446/2016 (Α’ 240) ως εξής:</w:t>
      </w:r>
    </w:p>
    <w:p>
      <w:pPr>
        <w:spacing w:before="240" w:after="240"/>
        <w:rPr>
          <w:lang w:val="el" w:eastAsia="el"/>
        </w:rPr>
      </w:pPr>
      <w:r>
        <w:rPr>
          <w:lang w:val="el" w:eastAsia="el"/>
        </w:rPr>
        <w:t>«1. Για χρονικό διάστημα εξήντα έξι (66) μηνών από την 22η Δεκεμβρίου του έτους 2016, αναστέλλονται:</w:t>
      </w:r>
    </w:p>
    <w:p>
      <w:pPr>
        <w:spacing w:before="240" w:after="240"/>
        <w:rPr>
          <w:lang w:val="el" w:eastAsia="el"/>
        </w:rPr>
      </w:pPr>
      <w:r>
        <w:rPr>
          <w:lang w:val="el" w:eastAsia="el"/>
        </w:rPr>
        <w:t>α. οι πάσης φύσεως πράξεις διοικητικής εκτέλεσης κατά τον Κώδικα Είσπραξης Δημοσίων Εσόδων και κατά τον Κώδικα Φορολογικής Διαδικασίας,</w:t>
      </w:r>
    </w:p>
    <w:p>
      <w:pPr>
        <w:spacing w:before="240" w:after="240"/>
        <w:rPr>
          <w:lang w:val="el" w:eastAsia="el"/>
        </w:rPr>
      </w:pPr>
      <w:r>
        <w:rPr>
          <w:lang w:val="el" w:eastAsia="el"/>
        </w:rPr>
        <w:t>β. οι πάσης φύσεως πράξεις αναγκαστικής εκτέλεσης κατά τον Κώδικα Πολιτικής Δικονομίας,</w:t>
      </w:r>
    </w:p>
    <w:p>
      <w:pPr>
        <w:spacing w:before="240" w:after="240"/>
        <w:rPr>
          <w:lang w:val="el" w:eastAsia="el"/>
        </w:rPr>
      </w:pPr>
      <w:r>
        <w:rPr>
          <w:lang w:val="el" w:eastAsia="el"/>
        </w:rPr>
        <w:t>γ. η λήψη ασφαλιστικών μέτρων κατά τον Κώδικα Πολιτικής Δικονομίας, τον Κώδικα Διοικητικής Δικονομίας</w:t>
      </w:r>
    </w:p>
    <w:p>
      <w:pPr>
        <w:spacing w:before="240" w:after="240"/>
        <w:rPr>
          <w:lang w:val="el" w:eastAsia="el"/>
        </w:rPr>
      </w:pPr>
      <w:r>
        <w:rPr>
          <w:lang w:val="el" w:eastAsia="el"/>
        </w:rPr>
        <w:t>δ. Οι εγγραφές πάσης φύσεως εμπραγμάτων βαρών και εξασφαλίσεων, που επισπεύδονται ή ασκούνται από τους πάσης φύσεως πιστωτές σε βάρος της κινητής και ακίνητης περιουσίας της ως άνω εταιρείας, για οποιαδήποτε αιτία, πλην της εγγραφής πάσης φύσεως εμπραγμάτων βαρών και εξασφαλίσεων υπέρ του προς ον η μεταβίβαση των άνω ακινήτων ή του εκ προσυμφώνου αγοραστή, καθώς και ε. οι πράξεις διασφαλιστικών μέτρων της παρ. 5 του άρθρου 46 του ν. 4174/2013 (Α΄ 170) και του άρθρου 14 του ν. 2523/1997 (Α΄ 179).</w:t>
      </w:r>
    </w:p>
    <w:p>
      <w:pPr>
        <w:spacing w:before="240" w:after="240"/>
        <w:rPr>
          <w:lang w:val="el" w:eastAsia="el"/>
        </w:rPr>
      </w:pPr>
      <w:r>
        <w:rPr>
          <w:lang w:val="el" w:eastAsia="el"/>
        </w:rPr>
        <w:t>2. Οι εγγραφές πάσης φύσεως εμπραγμάτων βαρών και εξασφαλίσεων σε βάρος της ανώνυμης εταιρείας με την επωνυμία «ΕΑΣ Α.Β.Ε.Ε». επί των, στην παράγραφο 2 του άρθρου 125, αναφερόμενων γηπέδων αποσβέννυνται αυτοδικαίως και εξαλείφονται με πράξη του οικείου Υποθηκοφύλακα ή Προϊσταμένου Κτηματολογικού Γραφείου και οι κατασχέσεις εις χείρας τρίτων από οποιονδήποτε σε βάρος της ανωτέρω εταιρείας αίρονται αυτοδικαίως. Η στο προηγούμενο εδάφιο αναφερόμενη άρση δεν επιφέρει καμία συνέπεια ως προς τη διακοπή της παραγραφής των οφειλών για τις οποίες διενεργήθηκαν οι ανωτέρω πράξεις αναγκαστικής και διοικητικής εκτέλεσης. Ομοίως, αίρονται αυτοδικαίως οι πράξεις διασφαλιστικών μέτρων της παρ. 5 του άρθρου 46 του ν. 4174/2013 (Α΄ 170) και του άρθρου 14 του ν. 2523/1997 (Α΄ 179) εις βάρος της ανωτέρω εταιρείας».</w:t>
      </w:r>
    </w:p>
    <w:p>
      <w:pPr>
        <w:spacing w:before="240" w:after="240"/>
        <w:rPr>
          <w:lang w:val="el" w:eastAsia="el"/>
        </w:rPr>
      </w:pPr>
      <w:r>
        <w:rPr>
          <w:b/>
          <w:bCs/>
          <w:lang w:val="el" w:eastAsia="el"/>
        </w:rPr>
        <w:t>Ο Διοικητής της Α.Α.Δ.Ε.</w:t>
      </w:r>
    </w:p>
    <w:p>
      <w:pPr>
        <w:spacing w:before="240" w:after="240"/>
        <w:rPr>
          <w:lang w:val="el" w:eastAsia="el"/>
        </w:rPr>
      </w:pPr>
      <w:r>
        <w:rPr>
          <w:b/>
          <w:bCs/>
          <w:lang w:val="el" w:eastAsia="el"/>
        </w:rPr>
        <w:t>ΓΕΩΡΓΙΟΣ ΠΙΤΣΙΛΗΣ</w:t>
      </w:r>
    </w:p>
    <w:p>
      <w:pPr>
        <w:spacing w:before="240" w:after="240"/>
        <w:rPr>
          <w:lang w:val="el" w:eastAsia="el"/>
        </w:rPr>
      </w:pPr>
      <w:r>
        <w:rPr>
          <w:lang w:val="el" w:eastAsia="el"/>
        </w:rPr>
        <w:t>Συν: Απόσπασμα του ΦΕΚ Α΄101/19-6-2021: διατάξεις των άρθρων 67, 129, 146,</w:t>
      </w:r>
    </w:p>
    <w:p>
      <w:pPr>
        <w:spacing w:before="240" w:after="240"/>
        <w:rPr>
          <w:lang w:val="el" w:eastAsia="el"/>
        </w:rPr>
      </w:pPr>
      <w:r>
        <w:rPr>
          <w:lang w:val="el" w:eastAsia="el"/>
        </w:rPr>
        <w:t>147, 148, 149, 151 και 158 του ν. 4808/2021.</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Α. ΑΠΟΔΕΚΤΕΣ ΠΡΟΣ ΕΝΕΡΓΕΙΑ</w:t>
      </w:r>
    </w:p>
    <w:p>
      <w:pPr>
        <w:spacing w:before="240" w:after="240"/>
        <w:rPr>
          <w:lang w:val="el" w:eastAsia="el"/>
        </w:rPr>
      </w:pPr>
      <w:r>
        <w:rPr>
          <w:lang w:val="el" w:eastAsia="el"/>
        </w:rPr>
        <w:t>1. Αποδέκτες Πίνακα Γ’</w:t>
      </w:r>
    </w:p>
    <w:p>
      <w:pPr>
        <w:spacing w:before="240" w:after="240"/>
        <w:rPr>
          <w:lang w:val="el" w:eastAsia="el"/>
        </w:rPr>
      </w:pPr>
      <w:r>
        <w:rPr>
          <w:lang w:val="el" w:eastAsia="el"/>
        </w:rPr>
        <w:t>2. Διεύθυνση Στρατηγικής Τεχνολογιών Πληροφορικής</w:t>
      </w:r>
    </w:p>
    <w:p>
      <w:pPr>
        <w:spacing w:before="240" w:after="240"/>
        <w:rPr>
          <w:lang w:val="el" w:eastAsia="el"/>
        </w:rPr>
      </w:pPr>
      <w:r>
        <w:rPr>
          <w:lang w:val="el" w:eastAsia="el"/>
        </w:rPr>
        <w:t>3. Αυτοτελές Τμήμα Συντονισμού Μεταρρυθμιστικών Δράσεων και Επικοινωνίας</w:t>
      </w:r>
    </w:p>
    <w:p>
      <w:pPr>
        <w:spacing w:before="240" w:after="240"/>
        <w:rPr>
          <w:lang w:val="el" w:eastAsia="el"/>
        </w:rPr>
      </w:pPr>
      <w:r>
        <w:rPr>
          <w:lang w:val="el" w:eastAsia="el"/>
        </w:rPr>
        <w:t>4. Ηλεκτρονική Βιβλιοθήκη ΑΑΔΕ</w:t>
      </w:r>
    </w:p>
    <w:p>
      <w:pPr>
        <w:spacing w:before="240" w:after="240"/>
        <w:rPr>
          <w:lang w:val="el" w:eastAsia="el"/>
        </w:rPr>
      </w:pPr>
      <w:r>
        <w:rPr>
          <w:b/>
          <w:bCs/>
          <w:lang w:val="el" w:eastAsia="el"/>
        </w:rPr>
        <w:t>Β. ΑΠΟΔΕΚΤΕΣ ΠΡΟΣ ΚΟΙΝΟΠΟΙΗΣΗ</w:t>
      </w:r>
    </w:p>
    <w:p>
      <w:pPr>
        <w:spacing w:before="240" w:after="240"/>
        <w:rPr>
          <w:lang w:val="el" w:eastAsia="el"/>
        </w:rPr>
      </w:pPr>
      <w:r>
        <w:rPr>
          <w:lang w:val="el" w:eastAsia="el"/>
        </w:rPr>
        <w:t>1. Αποδέκτες Πίνακα Α΄ (πλην των αποδεκτών προς ενέργεια)</w:t>
      </w:r>
    </w:p>
    <w:p>
      <w:pPr>
        <w:spacing w:before="240" w:after="240"/>
        <w:rPr>
          <w:lang w:val="el" w:eastAsia="el"/>
        </w:rPr>
      </w:pPr>
      <w:r>
        <w:rPr>
          <w:lang w:val="el" w:eastAsia="el"/>
        </w:rPr>
        <w:t>2. Γενική Διεύθυνση Τελωνείων και Ειδικών Φόρων Κατανάλωσης</w:t>
      </w:r>
    </w:p>
    <w:p>
      <w:pPr>
        <w:spacing w:before="240" w:after="240"/>
        <w:rPr>
          <w:lang w:val="el" w:eastAsia="el"/>
        </w:rPr>
      </w:pPr>
      <w:r>
        <w:rPr>
          <w:lang w:val="el" w:eastAsia="el"/>
        </w:rPr>
        <w:t>3. Αποδέκτες Πίνακα Δ΄</w:t>
      </w:r>
    </w:p>
    <w:p>
      <w:pPr>
        <w:spacing w:before="240" w:after="240"/>
        <w:rPr>
          <w:lang w:val="el" w:eastAsia="el"/>
        </w:rPr>
      </w:pPr>
      <w:r>
        <w:rPr>
          <w:lang w:val="el" w:eastAsia="el"/>
        </w:rPr>
        <w:t>4. Κεντρική Υπηρεσία του Νομικού Συμβουλίου του Κράτους</w:t>
      </w:r>
    </w:p>
    <w:p>
      <w:pPr>
        <w:spacing w:before="240" w:after="240"/>
        <w:rPr>
          <w:lang w:val="el" w:eastAsia="el"/>
        </w:rPr>
      </w:pPr>
      <w:r>
        <w:rPr>
          <w:lang w:val="el" w:eastAsia="el"/>
        </w:rPr>
        <w:t>5. Γραφείο Υπουργού Οικονομικών κ. Σταϊκούρα</w:t>
      </w:r>
    </w:p>
    <w:p>
      <w:pPr>
        <w:spacing w:before="240" w:after="240"/>
        <w:rPr>
          <w:lang w:val="el" w:eastAsia="el"/>
        </w:rPr>
      </w:pPr>
      <w:r>
        <w:rPr>
          <w:lang w:val="el" w:eastAsia="el"/>
        </w:rPr>
        <w:t>6. Γραφείο Υφυπουργού Οικονομικών κ. Βεσυρόπουλου</w:t>
      </w:r>
    </w:p>
    <w:p>
      <w:pPr>
        <w:spacing w:before="240" w:after="240"/>
        <w:rPr>
          <w:lang w:val="el" w:eastAsia="el"/>
        </w:rPr>
      </w:pPr>
      <w:r>
        <w:rPr>
          <w:lang w:val="el" w:eastAsia="el"/>
        </w:rPr>
        <w:t>7. Γραφείο Γενικής Γραμματέως Φορολογικής Πολιτικής και Δημόσιας Περιουσίας</w:t>
      </w:r>
    </w:p>
    <w:p>
      <w:pPr>
        <w:spacing w:before="240" w:after="240"/>
        <w:rPr>
          <w:lang w:val="el" w:eastAsia="el"/>
        </w:rPr>
      </w:pPr>
      <w:r>
        <w:rPr>
          <w:b/>
          <w:bCs/>
          <w:lang w:val="el" w:eastAsia="el"/>
        </w:rPr>
        <w:t>Γ. ΕΣΩΤΕΡΙΚΗ ΔΙΑΝΟΜΗ</w:t>
      </w:r>
    </w:p>
    <w:p>
      <w:pPr>
        <w:spacing w:before="240" w:after="240"/>
        <w:rPr>
          <w:lang w:val="el" w:eastAsia="el"/>
        </w:rPr>
      </w:pPr>
      <w:r>
        <w:rPr>
          <w:lang w:val="el" w:eastAsia="el"/>
        </w:rPr>
        <w:t>1. Γραφείο Διοικητή Ανεξάρτητης Αρχής Δημοσίων Εσόδων</w:t>
      </w:r>
    </w:p>
    <w:p>
      <w:pPr>
        <w:spacing w:before="240" w:after="240"/>
        <w:rPr>
          <w:lang w:val="el" w:eastAsia="el"/>
        </w:rPr>
      </w:pPr>
      <w:r>
        <w:rPr>
          <w:lang w:val="el" w:eastAsia="el"/>
        </w:rPr>
        <w:t>2. Γραφείο Γενικής Διεύθυνσης Φορολογικής Διοίκησης</w:t>
      </w:r>
    </w:p>
    <w:p>
      <w:pPr>
        <w:spacing w:before="240" w:after="240"/>
        <w:rPr>
          <w:lang w:val="el" w:eastAsia="el"/>
        </w:rPr>
      </w:pPr>
      <w:r>
        <w:rPr>
          <w:lang w:val="el" w:eastAsia="el"/>
        </w:rPr>
        <w:t>3. Διεύθυνση Νομικής Υποστήριξης</w:t>
      </w:r>
    </w:p>
    <w:p>
      <w:pPr>
        <w:spacing w:before="240" w:after="240"/>
        <w:rPr>
          <w:lang w:val="el" w:eastAsia="el"/>
        </w:rPr>
      </w:pPr>
      <w:r>
        <w:rPr>
          <w:lang w:val="el" w:eastAsia="el"/>
        </w:rPr>
        <w:t>4. Διεύθυνση Εισπράξεων – Τμήματα Α, Β, Γ, Δ, Ε, Γραμματεία</w:t>
      </w:r>
    </w:p>
    <w:p>
      <w:pPr>
        <w:spacing w:before="240" w:after="240"/>
        <w:rPr>
          <w:lang w:val="el" w:eastAsia="el"/>
        </w:rPr>
      </w:pPr>
      <w:r>
        <w:rPr>
          <w:lang w:val="el" w:eastAsia="el"/>
        </w:rPr>
        <w:t>5. Διεύθυνση Εφαρμογής Άμεσης Φορολογίας- Τμήματα Α΄, Β΄, Γ΄</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