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ΩΑΘ246ΜΠ3Ζ-ΝΚΜ</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Α. ΔΙΕΥΘΥΝΣΗ ΕΦΑΡΜΟΓΗΣ ΑΜΕΣΗΣ ΦΟΡΟΛΟΓΙΑΣ 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 : 10184 Αθήνα</w:t>
      </w:r>
    </w:p>
    <w:p>
      <w:pPr>
        <w:spacing w:before="240" w:after="240"/>
        <w:rPr>
          <w:lang w:val="el" w:eastAsia="el"/>
        </w:rPr>
      </w:pPr>
      <w:r>
        <w:rPr>
          <w:lang w:val="el" w:eastAsia="el"/>
        </w:rPr>
        <w:t>Τηλέφωνο : 210 – 3375314-318</w:t>
      </w:r>
    </w:p>
    <w:p>
      <w:pPr>
        <w:spacing w:before="240" w:after="240"/>
        <w:rPr>
          <w:lang w:val="el" w:eastAsia="el"/>
        </w:rPr>
      </w:pPr>
      <w:r>
        <w:rPr>
          <w:lang w:val="el" w:eastAsia="el"/>
        </w:rPr>
        <w:t>Fax : 210 – 3375001</w:t>
      </w:r>
    </w:p>
    <w:p>
      <w:pPr>
        <w:spacing w:before="240" w:after="240"/>
        <w:rPr>
          <w:lang w:val="el" w:eastAsia="el"/>
        </w:rPr>
      </w:pPr>
      <w:r>
        <w:rPr>
          <w:lang w:val="el" w:eastAsia="el"/>
        </w:rPr>
        <w:t>E-Mail :</w:t>
      </w:r>
      <w:hyperlink r:id="rId4" w:history="1">
        <w:r>
          <w:rPr>
            <w:rStyle w:val="Hyperlink"/>
            <w:color w:val="0000EE"/>
            <w:u w:color="0000EE"/>
            <w:lang w:val="el" w:eastAsia="el"/>
          </w:rPr>
          <w:t>d12.a@yo.syzefxis.gov.gr</w:t>
        </w:r>
      </w:hyperlink>
    </w:p>
    <w:p>
      <w:pPr>
        <w:spacing w:before="240" w:after="240"/>
        <w:rPr>
          <w:lang w:val="el" w:eastAsia="el"/>
        </w:rPr>
      </w:pPr>
      <w:r>
        <w:rPr>
          <w:b/>
          <w:bCs/>
          <w:lang w:val="el" w:eastAsia="el"/>
        </w:rPr>
        <w:t>ΘΕΜΑ: «Διευκρινίσεις ως προς τη διαδικασία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το άρθρο 5Α του ν. 4172/2013 (Κ.Φ.Ε.) η αίτηση μεταφοράς φορολογικής κατοικίας με υπαγωγή στον εναλλακτικό τρόπο φορολόγησης εισοδήματος που προκύπτει στην αλλοδαπή υποβάλλεται στη Φορολογική Διοίκηση από το φυσικό πρόσωπο μέχρι την 31η του μηνός Μαρτίου του εκάστοτε φορολογικού έτους, το δε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του ανωτέρω νόμου.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w:t>
      </w:r>
    </w:p>
    <w:p>
      <w:pPr>
        <w:spacing w:before="240" w:after="240"/>
        <w:rPr>
          <w:lang w:val="el" w:eastAsia="el"/>
        </w:rPr>
      </w:pPr>
      <w:r>
        <w:rPr>
          <w:lang w:val="el" w:eastAsia="el"/>
        </w:rPr>
        <w:t>2. Σύμφωνα με τη διάταξη της παρ. 68 του άρθρου 72 Κ.Φ.Ε. που προστέθηκε με το άρθρο 34 του ν. 4797/2021(A` 66)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w:t>
      </w:r>
    </w:p>
    <w:p>
      <w:pPr>
        <w:spacing w:before="240" w:after="240"/>
        <w:rPr>
          <w:lang w:val="el" w:eastAsia="el"/>
        </w:rPr>
      </w:pPr>
      <w:r>
        <w:rPr>
          <w:lang w:val="el" w:eastAsia="el"/>
        </w:rPr>
        <w:t>3. Σύμφωνα με τις διατάξεις της παρ. 2 του άρθρου 4 της με αριθ. Α. 1036/2020 κοινής Απόφασης του Υφυπουργού Οικονομικών και του Διοικητή της ΑΑΔΕ (Β` 624 και 700), το φυσικό πρόσωπο, με την αίτησή του, έχει τη δυνατότητα να ζητήσει την επέκταση της εφαρμογής του άρθρου αυτού σε συγγενικό του πρόσωπο εντός της ίδιας προθεσμίας, υπό την προϋπόθεση της έγγραφής συναίνεσής του. Σύμφωνα δε με τις διατάξεις των παρ. 1 και 2 του άρθρου 5 της ως άνω Απόφασης για το πρώτο έτος υπαγωγής στις διατάξεις του άρθρου 5Α Κ.Φ.Ε. εκδίδεται πράξη διοικητικού προσδιορισμού του φόρου, το αργότερο ως την τελευταία εργάσιμη ημέρα του μηνός Ιουνίου του τρέχοντος έτους για τον φορολογούμενο και για κάθε συγγενικό του πρόσωπο για το οποίο επεκτείνεται η εφαρμογή του νόμου.</w:t>
      </w:r>
    </w:p>
    <w:p>
      <w:pPr>
        <w:spacing w:before="240" w:after="240"/>
        <w:rPr>
          <w:lang w:val="el" w:eastAsia="el"/>
        </w:rPr>
      </w:pPr>
      <w:r>
        <w:rPr>
          <w:lang w:val="el" w:eastAsia="el"/>
        </w:rPr>
        <w:t>4. Από τις ανωτέρω διατάξεις συνάγεται ότι φυσικό πρόσωπο που αιτείται την υπαγωγή του στις διατάξεις του άρθρου 5Α Κ.Φ.Ε. δύναται να αιτηθεί την επέκταση της εφαρμογής της διάταξης στα κατά τα ανωτέρω οριζόμενα συγγενικά πρόσωπα, υποβάλλοντας τη σχετική αίτηση οποτεδήποτε μέχρι το πέρας της προβλεπόμενης προθεσμίας, ήτοι την 31η Μαρτίου του έτους υποβολής της αίτησης, χωρίς να απαιτείται τα αιτήματα να υποβάλλονται ταυτόχρονα. Εφόσον εγκριθούν η αίτηση του φορολογούμενου και το αίτημα για την επέκταση σε συγγενικά πρόσωπα, εκδίδεται μέχρι την τελευταία εργάσιμη ημέρα του μηνός Ιουνίου πράξη διοικητικού προσδιορισμού φόρου στο όνομα του φορολογούμενου, με αναγραφή των υπαχθέντων συγγενικών του προσώπων. Σε περίπτωση που κατά το χρόνο υποβολής του αιτήματος για την επέκταση της εφαρμογής της διάταξης σε συγγενικά πρόσωπα εντός της ανωτέρω προθεσμίας, έχει ήδη γίνει δεκτό το αρχικό αίτημα του φορολογούμενου και έχει ήδη εκδοθεί η σχετική πράξη διοικητικού προσδιορισμού φόρου και εφόσον εγκριθεί η επέκταση της εφαρμογής της διάταξης, η σχετική πράξη διοικητικού προσδιορισμού του φόρου εκδίδεται εκ νέου κατ’ άρθρο 32 παρ. 2 Κ.Φ.Δ., ώστε να ενταχθεί σε αυτή το κατ’ επέκταση συγγενικό πρόσωπο και το επιπλέον κατ’ αποκοπήν ποσό φόρου. Η προθεσμία των (30) τριάντα ημερών για την απόδοση του αντίστοιχου κατ` αποκοπήν ποσού φόρου εκκινεί από τη μεταγενέστερη έγκριση και την έκδοση της ανωτέρω πράξης, με απώτερη προθεσμία την τελευταία εργάσιμη ημέρα του μηνός Ιουλίου εκάστου έτους.</w:t>
      </w:r>
    </w:p>
    <w:p>
      <w:pPr>
        <w:spacing w:before="240" w:after="240"/>
        <w:rPr>
          <w:lang w:val="el" w:eastAsia="el"/>
        </w:rPr>
      </w:pPr>
      <w:r>
        <w:rPr>
          <w:lang w:val="el" w:eastAsia="el"/>
        </w:rPr>
        <w:t>5. Ειδικά για το φορολογικό έτος 2021 οι αιτήσεις επέκτασης που υποβλήθηκαν εμπροθέσμως αλλά μεταγενέστερα από την αρχική αίτηση του φορολογούμενου και η πράξη διοικητικού προσδιορισμού φόρου εξεδόθη πριν από την αίτηση επέκτασης, η αίτηση αυτή εξετάζεται με βάση τα ανωτέρω αναφερόμενα και εφόσον συντρέχουν και οι λοιπές προϋποθέσεις επέκτασης της ένταξης, γίνεται αποδεκτή. Η σχετική εγκριτική απόφαση και η πράξη διοικητικού προσδιορισμού του φόρου εκδίδονται κατά τα ανωτέρω αμελλητί και θεωρούνται εμπρόθεσμες, με προθεσμία για την απόδοση του αντίστοιχου κατ’ αποκοπήν ποσού φόρου την τελευταία εργάσιμη ημέρα του μηνός Ιουλίου του τρέχοντος έτους.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 (για ανάρτηση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A΄, (πλην της περίπτωσης 6 των Αποδεκτών για Εσωτερική Διανομή), Β, Ζ΄, Η΄, Θ΄, Ι΄</w:t>
      </w:r>
    </w:p>
    <w:p>
      <w:pPr>
        <w:spacing w:before="240" w:after="240"/>
        <w:rPr>
          <w:lang w:val="el" w:eastAsia="el"/>
        </w:rPr>
      </w:pPr>
      <w:r>
        <w:rPr>
          <w:lang w:val="el" w:eastAsia="el"/>
        </w:rPr>
        <w:t>5. Γενική Διεύθυνση Ηλεκτρονικής Διακυβέρνησης:</w:t>
      </w:r>
    </w:p>
    <w:p>
      <w:pPr>
        <w:spacing w:before="240" w:after="240"/>
        <w:rPr>
          <w:lang w:val="el" w:eastAsia="el"/>
        </w:rPr>
      </w:pPr>
      <w:r>
        <w:rPr>
          <w:lang w:val="el" w:eastAsia="el"/>
        </w:rPr>
        <w:t>6. Διεύθυνση Επιχειρησιακών Διαδικασιών (Υποδ/νση Α΄ , Τμήμα Α΄)</w:t>
      </w:r>
    </w:p>
    <w:p>
      <w:pPr>
        <w:spacing w:before="240" w:after="240"/>
        <w:rPr>
          <w:lang w:val="el" w:eastAsia="el"/>
        </w:rPr>
      </w:pPr>
      <w:r>
        <w:rPr>
          <w:lang w:val="el" w:eastAsia="el"/>
        </w:rPr>
        <w:t>7. Διεύθυνση Ανάπτυξης Φορολογικών Εφαρμογών (Τμήμα Α΄)</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Προϊσταμένους των Γενικών Διευθύνσεων της Α.Α.Δ.Ε.</w:t>
      </w:r>
    </w:p>
    <w:p>
      <w:pPr>
        <w:spacing w:before="240" w:after="240"/>
        <w:rPr>
          <w:lang w:val="el" w:eastAsia="el"/>
        </w:rPr>
      </w:pPr>
      <w:r>
        <w:rPr>
          <w:lang w:val="el" w:eastAsia="el"/>
        </w:rPr>
        <w:t>4. Διεύθυνση Εφαρμογής Άμεσης Φορολογίας – Τμήμα Α΄</w:t>
      </w:r>
    </w:p>
    <w:p>
      <w:pPr>
        <w:spacing w:before="240" w:after="240"/>
        <w:rPr>
          <w:lang w:val="el" w:eastAsia="el"/>
        </w:rPr>
      </w:pPr>
      <w:r>
        <w:rPr>
          <w:lang w:val="el" w:eastAsia="el"/>
        </w:rPr>
        <w:t>5. Διεύθυνση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