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ΓΕΝΙΚΗ ΔΙΕΥΘΥΝΣΗ </w:t>
      </w:r>
      <w:r>
        <w:rPr>
          <w:lang w:val="el" w:eastAsia="el"/>
        </w:rPr>
        <w:t>ΤΕΛΩΝΕΙΩΝ &amp; ΕΦΚ</w:t>
      </w:r>
    </w:p>
    <w:p>
      <w:pPr>
        <w:pStyle w:val="PreambelText"/>
        <w:spacing w:before="240" w:after="240"/>
        <w:rPr>
          <w:lang w:val="el" w:eastAsia="el"/>
        </w:rPr>
      </w:pPr>
      <w:r>
        <w:rPr>
          <w:b/>
          <w:bCs/>
          <w:lang w:val="el" w:eastAsia="el"/>
        </w:rPr>
        <w:t xml:space="preserve">ΔΙΕΥΘΥΝΣΗ </w:t>
      </w:r>
      <w:r>
        <w:rPr>
          <w:lang w:val="el" w:eastAsia="el"/>
        </w:rPr>
        <w:t>ΕΦΚ &amp; ΦΠΑ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Σ. Ντανάκα</w:t>
      </w:r>
    </w:p>
    <w:p>
      <w:pPr>
        <w:spacing w:before="240" w:after="240"/>
        <w:rPr>
          <w:lang w:val="el" w:eastAsia="el"/>
        </w:rPr>
      </w:pPr>
      <w:r>
        <w:rPr>
          <w:lang w:val="el" w:eastAsia="el"/>
        </w:rPr>
        <w:t>210 6987 402</w:t>
      </w:r>
    </w:p>
    <w:p>
      <w:pPr>
        <w:spacing w:before="240" w:after="240"/>
        <w:rPr>
          <w:lang w:val="el" w:eastAsia="el"/>
        </w:rPr>
      </w:pPr>
      <w:hyperlink r:id="rId4" w:history="1">
        <w:r>
          <w:rPr>
            <w:rStyle w:val="Hyperlink"/>
            <w:color w:val="0000EE"/>
            <w:u w:color="0000EE"/>
            <w:lang w:val="el" w:eastAsia="el"/>
          </w:rPr>
          <w:t>finexxcis@aadex.gr</w:t>
        </w:r>
      </w:hyperlink>
    </w:p>
    <w:p>
      <w:pPr>
        <w:spacing w:before="240" w:after="240"/>
        <w:rPr>
          <w:lang w:val="el" w:eastAsia="el"/>
        </w:rPr>
      </w:pPr>
      <w:hyperlink r:id="rId5" w:history="1">
        <w:r>
          <w:rPr>
            <w:rStyle w:val="Hyperlink"/>
            <w:color w:val="0000EE"/>
            <w:u w:color="0000EE"/>
            <w:lang w:val="el" w:eastAsia="el"/>
          </w:rPr>
          <w:t>www.aadex.gr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6Π0Ν46ΜΠ3Ζ-ΦΦΔ</w:t>
      </w:r>
    </w:p>
    <w:p>
      <w:pPr>
        <w:spacing w:before="240" w:after="240"/>
        <w:rPr>
          <w:lang w:val="el" w:eastAsia="el"/>
        </w:rPr>
      </w:pPr>
      <w:r>
        <w:rPr>
          <w:b/>
          <w:bCs/>
          <w:lang w:val="el" w:eastAsia="el"/>
        </w:rPr>
        <w:t>Αθήνα, 2 Αυγούστου 2021</w:t>
      </w:r>
    </w:p>
    <w:p>
      <w:pPr>
        <w:spacing w:before="240" w:after="240"/>
        <w:rPr>
          <w:lang w:val="el" w:eastAsia="el"/>
        </w:rPr>
      </w:pPr>
      <w:r>
        <w:rPr>
          <w:b/>
          <w:bCs/>
          <w:lang w:val="el" w:eastAsia="el"/>
        </w:rPr>
        <w:t>Αριθ. Πρωτ.:Ε.2159</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«Κοινοποίηση των διατάξεων του άρθρου 83 «Εκπομπές ρύπων αυτοκινούμενων τροχόσπιτων – Συμπλήρωση της παρ. 3 του άρθρου 121 του ν.2960/01» του ν. 4821/21 (ΦΕΚ 134/Α΄), «Εκσυγχρονισμός του Ελληνικού Κτηματολογίου, νέες ψηφιακές υπηρεσίες και ενίσχυση της ψηφιακής διακυβέρνησης</w:t>
      </w:r>
      <w:r>
        <w:rPr>
          <w:lang w:val="el" w:eastAsia="el"/>
        </w:rPr>
        <w:t>».</w:t>
      </w:r>
    </w:p>
    <w:p>
      <w:pPr>
        <w:spacing w:before="240" w:after="240"/>
        <w:rPr>
          <w:lang w:val="el" w:eastAsia="el"/>
        </w:rPr>
      </w:pPr>
      <w:r>
        <w:rPr>
          <w:lang w:val="el" w:eastAsia="el"/>
        </w:rPr>
        <w:t>Κοινοποιούμε για ενημέρωση και εφαρμογή τις διατάξεις του άρθρου 83 του ν. 4821/2021 (Α΄ 134) και σας γνωρίζουμε τα ακόλουθα:</w:t>
      </w:r>
    </w:p>
    <w:p>
      <w:pPr>
        <w:spacing w:before="240" w:after="240"/>
        <w:rPr>
          <w:lang w:val="el" w:eastAsia="el"/>
        </w:rPr>
      </w:pPr>
      <w:r>
        <w:rPr>
          <w:b/>
          <w:bCs/>
          <w:lang w:val="el" w:eastAsia="el"/>
        </w:rPr>
        <w:t>Συμπλήρωση της παρ. 3 του άρθρου 121 του ν.2960/01</w:t>
      </w:r>
    </w:p>
    <w:p>
      <w:pPr>
        <w:spacing w:before="240" w:after="240"/>
        <w:rPr>
          <w:lang w:val="el" w:eastAsia="el"/>
        </w:rPr>
      </w:pPr>
      <w:r>
        <w:rPr>
          <w:lang w:val="el" w:eastAsia="el"/>
        </w:rPr>
        <w:t>Με την συμπλήρωση της παρ. 3 του άρθρου 121 του ν.2960/01, προστέθηκε νέα περ. γ) με την οποία καθορίζεται για τα αυτοκινούμενα τροχόσπιτα πλέον των προσαυξήσεων που προβλέπονται στην παρ. 4 του ιδίου άρθρου, ενιαία ειδική κλίμακα προσαύξησης λόγω εκπεμπόμενης μάζας διοξειδίου του άνθρακα CO2, των συντελεστών του τέλους ταξινόμησης της περ. α΄ της παρ. 2, του άρθρου 121, με βάση τις προδιαγραφές ορίων εκπομπών ρύπων (EURO), που πληρούν εκ κατασκευής και ανεξαρτήτως της μέτρησης της εκπεμπόμενης μάζας διοξειδίου του άνθρακα CO2 (συνδυασμένος κύκλος), σύμφωνα με τον Νέο Ευρωπαϊκό Κύκλο Οδήγησης (Nexw Europexan Driving Cyclex) ή σύμφωνα με την Παγκοσμίως Εναρμονισμένη Διαδικασία Δοκιμής Ελαφρών Οχημάτων (Worldwidex Light Texst Procexdurex), καθώς και για τις περιπτώσεις κατά τις οποίες δεν αποδεικνύονται οι εκπομπές διοξειδίου του άνθρακα (CO2).</w:t>
      </w:r>
    </w:p>
    <w:p>
      <w:pPr>
        <w:spacing w:before="240" w:after="240"/>
        <w:rPr>
          <w:lang w:val="el" w:eastAsia="el"/>
        </w:rPr>
      </w:pPr>
      <w:r>
        <w:rPr>
          <w:lang w:val="el" w:eastAsia="el"/>
        </w:rPr>
        <w:t>Η θέσπιση των ως άνω διατάξεων με την εφαρμογή ενιαίας ειδικής κλίμακας προσαύξησης στους συντελεστές της περ. α΄ της παρ. 2 του άρθρου 121 του ν.2960/01, για τα αυτοκινούμενα τροχόσπιτα για λόγους εκπομπών διοξειδίου του άνθρακα, με βάση τις προδιαγραφές ορίων εκπομπών ρύπων (EURO), πλέον των προσαυξήσεων που προβλέπονται στην παρ. 4 του ιδίου άρθρου, αντιμετωπίζει το πρόβλημα που ανέκυψε κατά τις διαδικασίες τελωνισμού αυτοκινούμενων τροχόσπιτων από τις τελωνειακές αρχές, ως κατωτέρω:</w:t>
      </w:r>
    </w:p>
    <w:p>
      <w:pPr>
        <w:pStyle w:val="StructureList1"/>
        <w:spacing w:before="120" w:after="0"/>
        <w:rPr>
          <w:lang w:val="el" w:eastAsia="el"/>
        </w:rPr>
      </w:pPr>
      <w:r>
        <w:rPr>
          <w:lang w:val="el" w:eastAsia="el"/>
        </w:rPr>
        <w:t>α)</w:t>
      </w:r>
      <w:r>
        <w:rPr>
          <w:lang w:val="en" w:eastAsia="en"/>
        </w:rPr>
        <w:tab/>
      </w:r>
      <w:r>
        <w:rPr>
          <w:lang w:val="el" w:eastAsia="el"/>
        </w:rPr>
        <w:t>αναγραφής των τιμών CO2 στα προσκομιζόμενα δικαιολογητικά με τη διαδικασία WLTP, για τροχόσπιτα με ταξινόμηση πριν την 1.1.2021, κατά την οποία ωστόσο, σύμφωνα με την παρ. 3 του άρθρου 121 του ν.2960/01, ισχύουν οι προσαυξήσεις των εκπομπών CO2, με βάση τη διαδικασία NEDC και όχι με τη διαδικασία WLTP, καθώς και</w:t>
      </w:r>
    </w:p>
    <w:p>
      <w:pPr>
        <w:pStyle w:val="StructureList1"/>
        <w:spacing w:before="120" w:after="0"/>
        <w:rPr>
          <w:lang w:val="el" w:eastAsia="el"/>
        </w:rPr>
      </w:pPr>
      <w:r>
        <w:rPr>
          <w:lang w:val="el" w:eastAsia="el"/>
        </w:rPr>
        <w:t>β)</w:t>
      </w:r>
      <w:r>
        <w:rPr>
          <w:lang w:val="en" w:eastAsia="en"/>
        </w:rPr>
        <w:tab/>
      </w:r>
      <w:r>
        <w:rPr>
          <w:lang w:val="el" w:eastAsia="el"/>
        </w:rPr>
        <w:t>μη αναγραφής των τιμών της εκπεμπόμενης μάζας διοξειδίου του άνθρακα (CO2), στα προσκομιζόμενα δικαιολογητικά που συνοδεύουν το όχημα (αντίστοιχα σημεία του πιστοποιητικού συμμόρφωσης, από τον κατασκευαστή του ολοκληρωμένου οχήματος και ειδικότερα στις περιπτώσεις οχημάτων βάσης κατηγορίας N2, αλλά και στις περιπτώσεις που το όχημα βάσης είναι σύμφωνο με τον Καν. 595/2009/ΕΚ, καθώς και της έγκρισης τύπου).</w:t>
      </w:r>
    </w:p>
    <w:p>
      <w:pPr>
        <w:spacing w:before="240" w:after="240"/>
        <w:rPr>
          <w:lang w:val="el" w:eastAsia="el"/>
        </w:rPr>
      </w:pPr>
      <w:r>
        <w:rPr>
          <w:lang w:val="el" w:eastAsia="el"/>
        </w:rPr>
        <w:t>Ειδικότερα με την προσθήκη της περ. γ) της παρ. 3 του άρθρου 121 του ν.2960/01, ρυθμίζονται τα εξής:</w:t>
      </w:r>
    </w:p>
    <w:p>
      <w:pPr>
        <w:spacing w:before="240" w:after="240"/>
        <w:rPr>
          <w:lang w:val="el" w:eastAsia="el"/>
        </w:rPr>
      </w:pPr>
      <w:r>
        <w:rPr>
          <w:lang w:val="el" w:eastAsia="el"/>
        </w:rPr>
        <w:t>Για τα αυτοκινούμενα τροχόσπιτα και ανεξαρτήτως της τιμής μέτρησης της εκπεμπόμενης μάζας διοξειδίου του άνθρακα CO2 (συνδυασμένος κύκλος) σύμφωνα με τον Νέο Ευρωπαϊκό Κύκλο Οδήγησης (Nexw Europexan Driving Cyclex) ή σύμφωνα με την Παγκοσμίως Εναρμονισμένη Διαδικασία Δοκιμής Ελαφρών Οχημάτων (Worldwidex Light Texst Procexdurex),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παρ.2, αυξάνονται, πλέον των προσαυξήσεων που προβλέπονται στην παρ. 4 του άρθρου 121, κατά:</w:t>
      </w:r>
    </w:p>
    <w:p>
      <w:pPr>
        <w:spacing w:before="240" w:after="240"/>
        <w:rPr>
          <w:lang w:val="el" w:eastAsia="el"/>
        </w:rPr>
      </w:pPr>
      <w:r>
        <w:rPr>
          <w:lang w:val="el" w:eastAsia="el"/>
        </w:rPr>
        <w:t>• 10%, εφόσον υπάγονται στην περ. α) της παρ. 4 του άρθρου 121 ή πληρούν εκ κατασκευής τις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spacing w:before="240" w:after="240"/>
        <w:rPr>
          <w:lang w:val="el" w:eastAsia="el"/>
        </w:rPr>
      </w:pPr>
      <w:r>
        <w:rPr>
          <w:lang w:val="el" w:eastAsia="el"/>
        </w:rPr>
        <w:t>• 30%, εφόσον υπάγονται ως προς τις προδιαγραφές ορίων εκπομπών EURO στην περ. β) της παρ. 4 του άρθρου 121.</w:t>
      </w:r>
    </w:p>
    <w:p>
      <w:pPr>
        <w:spacing w:before="240" w:after="240"/>
        <w:rPr>
          <w:lang w:val="el" w:eastAsia="el"/>
        </w:rPr>
      </w:pPr>
      <w:r>
        <w:rPr>
          <w:lang w:val="el" w:eastAsia="el"/>
        </w:rPr>
        <w:t>• 60%, εφόσον υπάγονται ως προς τις προδιαγραφές ορίων εκπομπών EURO στην περ. γ) της παρ. 4 του άρθρου 121.</w:t>
      </w:r>
    </w:p>
    <w:p>
      <w:pPr>
        <w:spacing w:before="240" w:after="240"/>
        <w:rPr>
          <w:lang w:val="el" w:eastAsia="el"/>
        </w:rPr>
      </w:pPr>
      <w:r>
        <w:rPr>
          <w:lang w:val="el" w:eastAsia="el"/>
        </w:rPr>
        <w:t>• 100%, εφόσον δεν πληρούν προδιαγραφές ορίων εκπομπών (Euro), συμβατικής τεχνολογίας του άρθρου 121.</w:t>
      </w:r>
    </w:p>
    <w:p>
      <w:pPr>
        <w:spacing w:before="240" w:after="240"/>
        <w:rPr>
          <w:lang w:val="el" w:eastAsia="el"/>
        </w:rPr>
      </w:pPr>
      <w:r>
        <w:rPr>
          <w:lang w:val="el" w:eastAsia="el"/>
        </w:rPr>
        <w:t xml:space="preserve">Διευκρινίζεται ότι , το τέλος ταξινόμησης για τα εν λόγω οχήματα θα υπολογίζεται με τον ίδιο τρόπο, όπως και για τα επιβατικά του άρθρου 121 του ν.2960/01, ωστόσο επισημαίνεται ότι οι συντελεστές τέλους ταξινόμησης θα προκύπτουν από τον συνδυασμό των επιπλέον στοιχείων υπολογισμού αναφορικά με την αξία (832: Λιανική τιμή πώλησης προ φόρων για την διαμόρφωση της φορολογητέας αξίας για την επιβολή ΤΤ), των κωδικών εκπομπών καυσαερίων Euro και </w:t>
      </w:r>
      <w:r>
        <w:rPr>
          <w:b/>
          <w:bCs/>
          <w:lang w:val="el" w:eastAsia="el"/>
        </w:rPr>
        <w:t xml:space="preserve">των κατά περίπτωση πρόσθετων κωδικών εθνικής φορολογίας </w:t>
      </w:r>
      <w:r>
        <w:rPr>
          <w:lang w:val="el" w:eastAsia="el"/>
        </w:rPr>
        <w:t>που εμπίπτουν στις προσαυξήσεις 10%, 30% 60%.</w:t>
      </w:r>
    </w:p>
    <w:p>
      <w:pPr>
        <w:spacing w:before="240" w:after="240"/>
        <w:rPr>
          <w:lang w:val="el" w:eastAsia="el"/>
        </w:rPr>
      </w:pPr>
      <w:r>
        <w:rPr>
          <w:lang w:val="el" w:eastAsia="el"/>
        </w:rPr>
        <w:t xml:space="preserve">Ειδικότερα και </w:t>
      </w:r>
      <w:r>
        <w:rPr>
          <w:b/>
          <w:bCs/>
          <w:u w:val="single"/>
          <w:lang w:val="el" w:eastAsia="el"/>
        </w:rPr>
        <w:t>μόνο για λόγους υπολογισμού του τέλους ταξινόμησης</w:t>
      </w:r>
      <w:r>
        <w:rPr>
          <w:b/>
          <w:bCs/>
          <w:lang w:val="el" w:eastAsia="el"/>
        </w:rPr>
        <w:t xml:space="preserve">θα επιλέγονται στο σύστημα ICISNET, οι πρόσθετοι κωδικοί εθνικής φορολογίας: </w:t>
      </w:r>
      <w:r>
        <w:rPr>
          <w:b/>
          <w:bCs/>
          <w:lang w:val="el" w:eastAsia="el"/>
        </w:rPr>
        <w:t xml:space="preserve">1929 </w:t>
      </w:r>
      <w:r>
        <w:rPr>
          <w:b/>
          <w:bCs/>
          <w:lang w:val="el" w:eastAsia="el"/>
        </w:rPr>
        <w:t xml:space="preserve">(προσαύξηση 10%), </w:t>
      </w:r>
      <w:r>
        <w:rPr>
          <w:b/>
          <w:bCs/>
          <w:lang w:val="el" w:eastAsia="el"/>
        </w:rPr>
        <w:t xml:space="preserve">1931 </w:t>
      </w:r>
      <w:r>
        <w:rPr>
          <w:b/>
          <w:bCs/>
          <w:lang w:val="el" w:eastAsia="el"/>
        </w:rPr>
        <w:t xml:space="preserve">(προσαύξηση 30%), </w:t>
      </w:r>
      <w:r>
        <w:rPr>
          <w:b/>
          <w:bCs/>
          <w:lang w:val="el" w:eastAsia="el"/>
        </w:rPr>
        <w:t xml:space="preserve">1933 </w:t>
      </w:r>
      <w:r>
        <w:rPr>
          <w:b/>
          <w:bCs/>
          <w:lang w:val="el" w:eastAsia="el"/>
        </w:rPr>
        <w:t>(προσαύξηση 60%) και ανεξάρτητα από τις τιμές NEDC ή WLTP (εάν υφίστανται στα προσκομιζόμενα δικαιολογητικά), σε συνδυασμό με την εκάστοτε τιμή λιανικής πώλησης προ φόρων και τους εκάστοτε κωδικούς εκπομπών καυσαερίων Euro.</w:t>
      </w:r>
    </w:p>
    <w:p>
      <w:pPr>
        <w:spacing w:before="240" w:after="240"/>
        <w:rPr>
          <w:lang w:val="el" w:eastAsia="el"/>
        </w:rPr>
      </w:pPr>
      <w:r>
        <w:rPr>
          <w:b/>
          <w:bCs/>
          <w:lang w:val="el" w:eastAsia="el"/>
        </w:rPr>
        <w:t>Σημειώνεται δε ότι, στα ηλεκτρονικά παραστατικά της Ειδικής Δήλωσης (ΔΕΦΚ), της Διασάφησης Εισαγωγής και στο πεδίο «Εκπομπές Διοξειδίου του Άνθρακα (g/km)» θα συμπληρώνεται, ο χαρακτήρας "-" (παύλα) και, κατά την έκδοση του Πιστοποιητικού ταξινόμησης, στο πεδίο παρατηρήσεις, θα πρέπει να αναγράφεται: «Εκπομπές CO2, σύμφωνα με τον νόμο 4821 (ΦΕΚ 134 A'/31.07.2021)».</w:t>
      </w:r>
    </w:p>
    <w:p>
      <w:pPr>
        <w:spacing w:before="240" w:after="240"/>
        <w:rPr>
          <w:lang w:val="el" w:eastAsia="el"/>
        </w:rPr>
      </w:pPr>
      <w:r>
        <w:rPr>
          <w:b/>
          <w:bCs/>
          <w:lang w:val="el" w:eastAsia="el"/>
        </w:rPr>
        <w:t>Νοείται ότι για τα αυτοκινούμενα τροχόσπιτα που δεν πληρούν προδιαγραφές ορίων εκπομπών EURO, συμβατικής τεχνολογίας (υποπερ. γδ της περ. γ της παρ. 3 του άρθρου 121) δεν τυγχάνουν εφαρμογής οι διατάξεις καταβολής του τέλους ταξινόμησης πριν την θέση τους σε κυκλοφορία στη χώρα, καθώς σύμφωνα με τα οριζόμενα στο άρθρο 5 του ν.4710/2020 (ΦΕΚ 142/Α΄), όπως τροποποιήθηκε και ισχύει με το άρθρο 21 του ν.4736/20 (ΦΕΚ 200/Α΄), υφίσταται απαγόρευση ταξινόμησής τους και σχετικές οδηγίες επ΄ αυτού έ χουν παρασχεθεί με την αρ. πρωτ. Ε.2114/23-07-2020 εγκύκλιο «Κοινοποίηση των διατάξεων των άρθρων 5, 63 και 65 του νόμου 4710/2020 (ΦΕΚ 142/Α΄) του Υπουργείου Περιβάλλοντος και Ενέργειας «Προώθηση της ηλεκτροκίνησης», αλλά και με την αρ. Ε.2177/29-10-2020 εγκύκλιο Διοικητή ΑΑΔΕ. Επιπλέον διευκρινίζεται ότι σύμφωνα με την παρ. 1 του άρθρου 5 του ν.4710/20, όπως ισχύει για τα επιβατικά αυτοκίνητα της παρ. 1 του άρθρου 121 του ν. 2960/2001, απαγορεύεται η ταξινόμηση, εφόσον υπάγονται στις εκ κατασκευής προδιαγραφές ευρωπαϊκών προτύπων εκπομπών καυσαερίων Euro 3, 2 και 1, όπως αυτές ορίζονται στην υπ' αρ. 28433/2448/2.7.1992 κοινή απόφαση των Υπουργών Εθνικής Οικονομίας, Περιβάλλοντος, Χωροταξίας και Δημοσίων Έργων και Μεταφορών και Επικοινωνιών ( Β' 542) και στην υπ' αρ. 6765/ 511/3.3.1995 κοινή απόφαση των Υπουργών Εθνικής Οικονομίας, Περιβάλλοντος, Χωροταξίας και Δημοσίων Έργων και Μεταφορών και Επικοινωνιών (Β' 194).</w:t>
      </w:r>
    </w:p>
    <w:p>
      <w:pPr>
        <w:spacing w:before="240" w:after="240"/>
        <w:rPr>
          <w:lang w:val="el" w:eastAsia="el"/>
        </w:rPr>
      </w:pPr>
      <w:r>
        <w:rPr>
          <w:b/>
          <w:bCs/>
          <w:lang w:val="el" w:eastAsia="el"/>
        </w:rPr>
        <w:t>Υπενθυμίζεται εξάλλου, ότι εξακολουθεί να ισχύει η επιβολή του περιβαλλοντικού τέλους, στα μεταχειρισμένα επιβατικά αυτοκίνητα, της παρ. 1 του άρθρου 121 του ν. 2960/2001, στα οποία εμπίπτουν και τα αυτοκινούμενα τροχόσπιτα, ύψους: α) τριών χιλιάδων ευρώ (3.000), τα οποία πληρούν εκ κατασκευής προδιαγραφές ευρωπαϊκών προτύπων εκπομπών καυσαερίων Euro 4, και β) χιλίων (1.000) ευρώ, τα οποία πληρούν εκ κατασκευής τις προδιαγραφές ορίων εκπομπών EURO 5a, όπως αυτές ορίζονται στον Κανονισμό (ΕΚ) υπ’ αριθ.715/2007 της 20ής Ιουνίου 2007 και στον Κανονισμό (ΕΚ) υπ’ αριθ. 692/2008 της 18ης Ιουλίου 2008 ή μεταγενέστερων τροποποιητικών αυτών, σύμφωνα με τα οριζόμενα στην αρ. Ε.2114/23-07-2020 εγκύκλιο Διοικητή ΑΑΔΕ.</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1. Τελωνειακές Περιφέρειες (για ενημέρωση των Τελωνείων αρμοδιότητάς τους)</w:t>
      </w:r>
    </w:p>
    <w:p>
      <w:pPr>
        <w:spacing w:before="240" w:after="240"/>
        <w:rPr>
          <w:lang w:val="el" w:eastAsia="el"/>
        </w:rPr>
      </w:pPr>
      <w:r>
        <w:rPr>
          <w:b/>
          <w:bCs/>
          <w:lang w:val="el" w:eastAsia="el"/>
        </w:rPr>
        <w:t>2. Τελωνεία Α’, Β’ και Γ’ Τάξης</w:t>
      </w:r>
    </w:p>
    <w:p>
      <w:pPr>
        <w:spacing w:before="240" w:after="240"/>
        <w:rPr>
          <w:lang w:val="el" w:eastAsia="el"/>
        </w:rPr>
      </w:pPr>
      <w:r>
        <w:rPr>
          <w:b/>
          <w:bCs/>
          <w:lang w:val="el" w:eastAsia="el"/>
        </w:rPr>
        <w:t xml:space="preserve">3. Διεύθυνση Επιχειρησιακών Διαδικασιών Υποδ/νση Β΄ Απαιτήσεων &amp; Ελέγχου Εφαρμογών Τελωνείων Τμήμα Ε΄(για ανάρτηση στο Portal του ICISnet (E-mail: </w:t>
      </w:r>
      <w:hyperlink r:id="rId6" w:history="1">
        <w:r>
          <w:rPr>
            <w:rStyle w:val="Hyperlink"/>
            <w:b/>
            <w:bCs/>
            <w:color w:val="0000EE"/>
            <w:u w:color="0000EE"/>
            <w:lang w:val="el" w:eastAsia="el"/>
          </w:rPr>
          <w:t>p.bampali@aade.gr</w:t>
        </w:r>
      </w:hyperlink>
      <w:r>
        <w:rPr>
          <w:b/>
          <w:bCs/>
          <w:lang w:val="el" w:eastAsia="el"/>
        </w:rPr>
        <w:t>)</w:t>
      </w:r>
    </w:p>
    <w:p>
      <w:pPr>
        <w:spacing w:before="240" w:after="240"/>
        <w:rPr>
          <w:lang w:val="el" w:eastAsia="el"/>
        </w:rPr>
      </w:pPr>
      <w:r>
        <w:rPr>
          <w:b/>
          <w:bCs/>
          <w:lang w:val="el" w:eastAsia="el"/>
        </w:rPr>
        <w:t>4. Δ/νση υποστήριξης ηλεκτρονικών υπηρεσιών(για ενημέρωση της «Ηλεκτρονικής Βιβλιοθήκης»)</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1. Γρ. Υπουργού Οικονομικών</w:t>
      </w:r>
    </w:p>
    <w:p>
      <w:pPr>
        <w:spacing w:before="240" w:after="240"/>
        <w:rPr>
          <w:lang w:val="el" w:eastAsia="el"/>
        </w:rPr>
      </w:pPr>
      <w:r>
        <w:rPr>
          <w:b/>
          <w:bCs/>
          <w:lang w:val="el" w:eastAsia="el"/>
        </w:rPr>
        <w:t>2. Γρ. Υφυπουργού Οικονομικών</w:t>
      </w:r>
    </w:p>
    <w:p>
      <w:pPr>
        <w:spacing w:before="240" w:after="240"/>
        <w:rPr>
          <w:lang w:val="el" w:eastAsia="el"/>
        </w:rPr>
      </w:pPr>
      <w:r>
        <w:rPr>
          <w:b/>
          <w:bCs/>
          <w:lang w:val="el" w:eastAsia="el"/>
        </w:rPr>
        <w:t>3. Λοιποί Αποδέκτες Πίνακα Γ’</w:t>
      </w:r>
    </w:p>
    <w:p>
      <w:pPr>
        <w:spacing w:before="240" w:after="240"/>
        <w:rPr>
          <w:lang w:val="el" w:eastAsia="el"/>
        </w:rPr>
      </w:pPr>
      <w:r>
        <w:rPr>
          <w:b/>
          <w:bCs/>
          <w:lang w:val="el" w:eastAsia="el"/>
        </w:rPr>
        <w:t>4. Υπηρεσία Ερευνών και Διασφάλισης Δημοσίων Εσόδων (Υ.Ε.Δ.Δ.Ε.)</w:t>
      </w:r>
    </w:p>
    <w:p>
      <w:pPr>
        <w:spacing w:before="240" w:after="240"/>
        <w:rPr>
          <w:lang w:val="el" w:eastAsia="el"/>
        </w:rPr>
      </w:pPr>
      <w:r>
        <w:rPr>
          <w:b/>
          <w:bCs/>
          <w:lang w:val="el" w:eastAsia="el"/>
        </w:rPr>
        <w:t>5. Δ/νση Εσωτερικού Ελέγχου</w:t>
      </w:r>
    </w:p>
    <w:p>
      <w:pPr>
        <w:spacing w:before="240" w:after="240"/>
        <w:rPr>
          <w:lang w:val="el" w:eastAsia="el"/>
        </w:rPr>
      </w:pPr>
      <w:r>
        <w:rPr>
          <w:b/>
          <w:bCs/>
          <w:lang w:val="el" w:eastAsia="el"/>
        </w:rPr>
        <w:t>6. Ελεγκτική Υπηρεσία Τελωνείων (ΕΛ.Υ.Τ.) Αττικής</w:t>
      </w:r>
    </w:p>
    <w:p>
      <w:pPr>
        <w:spacing w:before="240" w:after="240"/>
        <w:rPr>
          <w:lang w:val="el" w:eastAsia="el"/>
        </w:rPr>
      </w:pPr>
      <w:r>
        <w:rPr>
          <w:b/>
          <w:bCs/>
          <w:lang w:val="el" w:eastAsia="el"/>
        </w:rPr>
        <w:t>7. Ελεγκτική Υπηρεσία Τελωνείων (ΕΛ.Υ.Τ.) Θεσσαλονίκης</w:t>
      </w:r>
    </w:p>
    <w:p>
      <w:pPr>
        <w:spacing w:before="240" w:after="240"/>
        <w:rPr>
          <w:lang w:val="el" w:eastAsia="el"/>
        </w:rPr>
      </w:pPr>
      <w:r>
        <w:rPr>
          <w:b/>
          <w:bCs/>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Ηλεκτρονικής Διακυβέρνησης</w:t>
      </w:r>
    </w:p>
    <w:p>
      <w:pPr>
        <w:spacing w:before="240" w:after="240"/>
        <w:rPr>
          <w:lang w:val="el" w:eastAsia="el"/>
        </w:rPr>
      </w:pPr>
      <w:r>
        <w:rPr>
          <w:b/>
          <w:bCs/>
          <w:lang w:val="el" w:eastAsia="el"/>
        </w:rPr>
        <w:t>9. Δ/νση Νομικής Υποστήριξης Α.Α.Δ.Ε.</w:t>
      </w:r>
    </w:p>
    <w:p>
      <w:pPr>
        <w:spacing w:before="240" w:after="240"/>
        <w:rPr>
          <w:lang w:val="el" w:eastAsia="el"/>
        </w:rPr>
      </w:pPr>
      <w:r>
        <w:rPr>
          <w:b/>
          <w:bCs/>
          <w:lang w:val="el" w:eastAsia="el"/>
        </w:rPr>
        <w:t>10. Αυτοτελές Τμήμα Συντονισμού Μεταρρυθμιστικών Δράσεων και Επικοινωνίας</w:t>
      </w:r>
    </w:p>
    <w:p>
      <w:pPr>
        <w:spacing w:before="240" w:after="240"/>
        <w:rPr>
          <w:lang w:val="el" w:eastAsia="el"/>
        </w:rPr>
      </w:pPr>
      <w:r>
        <w:rPr>
          <w:b/>
          <w:bCs/>
          <w:lang w:val="el" w:eastAsia="el"/>
        </w:rPr>
        <w:t>11. Δ/νση Εφαρμογής Έμμεσης Φορολογίας Τμήμα Β’ Τελών και Ειδικών Φορολογιών</w:t>
      </w:r>
    </w:p>
    <w:p>
      <w:pPr>
        <w:spacing w:before="240" w:after="240"/>
        <w:rPr>
          <w:lang w:val="el" w:eastAsia="el"/>
        </w:rPr>
      </w:pPr>
      <w:r>
        <w:rPr>
          <w:b/>
          <w:bCs/>
          <w:lang w:val="el" w:eastAsia="el"/>
        </w:rPr>
        <w:t>12. Υπουργείο Υποδομών και Μεταφορών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Δ/νση Μεταφορών</w:t>
      </w:r>
    </w:p>
    <w:p>
      <w:pPr>
        <w:spacing w:before="240" w:after="240"/>
        <w:rPr>
          <w:lang w:val="el" w:eastAsia="el"/>
        </w:rPr>
      </w:pPr>
      <w:r>
        <w:rPr>
          <w:b/>
          <w:bCs/>
          <w:lang w:val="el" w:eastAsia="el"/>
        </w:rPr>
        <w:t>• Δ/νση Επιβατικών Μεταφορών (Δ32)</w:t>
      </w:r>
    </w:p>
    <w:p>
      <w:pPr>
        <w:spacing w:before="240" w:after="240"/>
        <w:rPr>
          <w:lang w:val="el" w:eastAsia="el"/>
        </w:rPr>
      </w:pPr>
      <w:r>
        <w:rPr>
          <w:b/>
          <w:bCs/>
          <w:lang w:val="el" w:eastAsia="el"/>
        </w:rPr>
        <w:t>Αναστάσεως 2 &amp;Τσιγάντε, 101 91 Παπάγου</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Δ/νση Διοικητικών Υπηρεσιών</w:t>
      </w:r>
    </w:p>
    <w:p>
      <w:pPr>
        <w:spacing w:before="240" w:after="240"/>
        <w:rPr>
          <w:lang w:val="el" w:eastAsia="el"/>
        </w:rPr>
      </w:pPr>
      <w:r>
        <w:rPr>
          <w:b/>
          <w:bCs/>
          <w:lang w:val="el" w:eastAsia="el"/>
        </w:rPr>
        <w:t>• Δ/νση Διοικητικής Οργάνωσης (Δ6)</w:t>
      </w:r>
    </w:p>
    <w:p>
      <w:pPr>
        <w:spacing w:before="240" w:after="240"/>
        <w:rPr>
          <w:lang w:val="el" w:eastAsia="el"/>
        </w:rPr>
      </w:pPr>
      <w:r>
        <w:rPr>
          <w:b/>
          <w:bCs/>
          <w:lang w:val="el" w:eastAsia="el"/>
        </w:rPr>
        <w:t>Χαριλάου Τρικούπη 182, 10178</w:t>
      </w:r>
    </w:p>
    <w:p>
      <w:pPr>
        <w:spacing w:before="240" w:after="240"/>
        <w:rPr>
          <w:lang w:val="el" w:eastAsia="el"/>
        </w:rPr>
      </w:pPr>
      <w:r>
        <w:rPr>
          <w:b/>
          <w:bCs/>
          <w:lang w:val="el" w:eastAsia="el"/>
        </w:rPr>
        <w:t>13. Ομοσπονδία Εκτελωνιστών Ελλάδας</w:t>
      </w:r>
    </w:p>
    <w:p>
      <w:pPr>
        <w:spacing w:before="240" w:after="240"/>
        <w:rPr>
          <w:lang w:val="el" w:eastAsia="el"/>
        </w:rPr>
      </w:pPr>
      <w:r>
        <w:rPr>
          <w:b/>
          <w:bCs/>
          <w:lang w:val="el" w:eastAsia="el"/>
        </w:rPr>
        <w:t>Τσαμαδού 38 - Τ.Κ. 18531, Πειραιάς</w:t>
      </w:r>
    </w:p>
    <w:p>
      <w:pPr>
        <w:spacing w:before="240" w:after="240"/>
        <w:rPr>
          <w:lang w:val="el" w:eastAsia="el"/>
        </w:rPr>
      </w:pPr>
      <w:r>
        <w:rPr>
          <w:b/>
          <w:bCs/>
          <w:lang w:val="el" w:eastAsia="el"/>
        </w:rPr>
        <w:t>14. Σύλλογος Εκτελωνιστών, Αθήνας – Πειραιά</w:t>
      </w:r>
    </w:p>
    <w:p>
      <w:pPr>
        <w:spacing w:before="240" w:after="240"/>
        <w:rPr>
          <w:lang w:val="el" w:eastAsia="el"/>
        </w:rPr>
      </w:pPr>
      <w:r>
        <w:rPr>
          <w:b/>
          <w:bCs/>
          <w:lang w:val="el" w:eastAsia="el"/>
        </w:rPr>
        <w:t>Τσαμαδού 38 - Τ. Κ. 18531, Πειραιάς</w:t>
      </w:r>
    </w:p>
    <w:p>
      <w:pPr>
        <w:spacing w:before="240" w:after="240"/>
        <w:rPr>
          <w:lang w:val="el" w:eastAsia="el"/>
        </w:rPr>
      </w:pPr>
      <w:r>
        <w:rPr>
          <w:b/>
          <w:bCs/>
          <w:lang w:val="el" w:eastAsia="el"/>
        </w:rPr>
        <w:t>15. 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b/>
          <w:bCs/>
          <w:lang w:val="el" w:eastAsia="el"/>
        </w:rPr>
        <w:t>16. Γενική Γραμματεία Εθνικής Στατιστικής Υπηρεσίας Δ/νση Οικονομικών και Βραχυπρόθεσμων Δεικτών Πειραιώς 46 &amp;Επονιτών - Τ.Κ. 18510 Πειραιάς</w:t>
      </w:r>
    </w:p>
    <w:p>
      <w:pPr>
        <w:spacing w:before="240" w:after="240"/>
        <w:rPr>
          <w:lang w:val="el" w:eastAsia="el"/>
        </w:rPr>
      </w:pPr>
      <w:r>
        <w:rPr>
          <w:b/>
          <w:bCs/>
          <w:lang w:val="el" w:eastAsia="el"/>
        </w:rPr>
        <w:t>17. Σύνδεσμος Εισαγωγέων - Εμπόρων Μεταχειρισμένων Αυτοκινήτων - Μηχανημάτων &amp; Ανταλλακτικών Βάκχου 5, 546 29 Θεσσαλονίκη</w:t>
      </w:r>
    </w:p>
    <w:p>
      <w:pPr>
        <w:spacing w:before="240" w:after="240"/>
        <w:rPr>
          <w:lang w:val="el" w:eastAsia="el"/>
        </w:rPr>
      </w:pPr>
      <w:r>
        <w:rPr>
          <w:b/>
          <w:bCs/>
          <w:lang w:val="el" w:eastAsia="el"/>
        </w:rPr>
        <w:t>18. Σύνδεσμος Εισαγωγέων - Αντιπροσώπων Αυτοκινήτων</w:t>
      </w:r>
    </w:p>
    <w:p>
      <w:pPr>
        <w:spacing w:before="240" w:after="240"/>
        <w:rPr>
          <w:lang w:val="el" w:eastAsia="el"/>
        </w:rPr>
      </w:pPr>
      <w:r>
        <w:rPr>
          <w:b/>
          <w:bCs/>
          <w:lang w:val="el" w:eastAsia="el"/>
        </w:rPr>
        <w:t>Λεωφ. Κηφισίας 296, 152 32 Χαλάνδρι</w:t>
      </w:r>
    </w:p>
    <w:p>
      <w:pPr>
        <w:spacing w:before="240" w:after="240"/>
        <w:rPr>
          <w:lang w:val="el" w:eastAsia="el"/>
        </w:rPr>
      </w:pPr>
      <w:r>
        <w:rPr>
          <w:b/>
          <w:bCs/>
          <w:lang w:val="el" w:eastAsia="el"/>
        </w:rPr>
        <w:t>19. Σύνδεσμος Εμπόρων Εισαγωγέων αυτοκινήτων Ελλάδος</w:t>
      </w:r>
    </w:p>
    <w:p>
      <w:pPr>
        <w:spacing w:before="240" w:after="240"/>
        <w:rPr>
          <w:lang w:val="el" w:eastAsia="el"/>
        </w:rPr>
      </w:pPr>
      <w:r>
        <w:rPr>
          <w:b/>
          <w:bCs/>
          <w:lang w:val="el" w:eastAsia="el"/>
        </w:rPr>
        <w:t>Ελ. Βενιζέλου 248, 176 75 Καλλιθέα</w:t>
      </w:r>
    </w:p>
    <w:p>
      <w:pPr>
        <w:spacing w:before="240" w:after="240"/>
        <w:rPr>
          <w:lang w:val="el" w:eastAsia="el"/>
        </w:rPr>
      </w:pPr>
      <w:r>
        <w:rPr>
          <w:b/>
          <w:bCs/>
          <w:lang w:val="el" w:eastAsia="el"/>
        </w:rPr>
        <w:t>20. Πανελλήνια Ομοσπονδία ΤΑΞΙ &amp; Αγοραίων</w:t>
      </w:r>
    </w:p>
    <w:p>
      <w:pPr>
        <w:spacing w:before="240" w:after="240"/>
        <w:rPr>
          <w:lang w:val="el" w:eastAsia="el"/>
        </w:rPr>
      </w:pPr>
      <w:r>
        <w:rPr>
          <w:b/>
          <w:bCs/>
          <w:lang w:val="el" w:eastAsia="el"/>
        </w:rPr>
        <w:t>Πειραιώς 4, 104 31 Αθήνα</w:t>
      </w:r>
    </w:p>
    <w:p>
      <w:pPr>
        <w:spacing w:before="240" w:after="240"/>
        <w:rPr>
          <w:lang w:val="el" w:eastAsia="el"/>
        </w:rPr>
      </w:pPr>
      <w:r>
        <w:rPr>
          <w:b/>
          <w:bCs/>
          <w:lang w:val="el" w:eastAsia="el"/>
        </w:rPr>
        <w:t>21. Συνδικάτο Αυτοκινητιστών ταξί Αττικής (Σ.Α.Τ.Α.)</w:t>
      </w:r>
    </w:p>
    <w:p>
      <w:pPr>
        <w:spacing w:before="240" w:after="240"/>
        <w:rPr>
          <w:lang w:val="el" w:eastAsia="el"/>
        </w:rPr>
      </w:pPr>
      <w:r>
        <w:rPr>
          <w:b/>
          <w:bCs/>
          <w:lang w:val="el" w:eastAsia="el"/>
        </w:rPr>
        <w:t>Μάρνη 17, 104 33 Αθήνα</w:t>
      </w:r>
    </w:p>
    <w:p>
      <w:pPr>
        <w:spacing w:before="240" w:after="240"/>
        <w:rPr>
          <w:lang w:val="el" w:eastAsia="el"/>
        </w:rPr>
      </w:pPr>
      <w:r>
        <w:rPr>
          <w:b/>
          <w:bCs/>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lang w:val="el" w:eastAsia="el"/>
        </w:rPr>
        <w:t>Κασσάνδρας 15, 104 47 Αθήνα</w:t>
      </w:r>
    </w:p>
    <w:p>
      <w:pPr>
        <w:spacing w:before="240" w:after="240"/>
        <w:rPr>
          <w:lang w:val="el" w:eastAsia="el"/>
        </w:rPr>
      </w:pPr>
      <w:r>
        <w:rPr>
          <w:b/>
          <w:bCs/>
          <w:lang w:val="el" w:eastAsia="el"/>
        </w:rPr>
        <w:t>23. Σύνδεσμος Τουριστικών Επιχειρήσεων Ενοικιάσεως Αυτοκινήτων</w:t>
      </w:r>
    </w:p>
    <w:p>
      <w:pPr>
        <w:spacing w:before="240" w:after="240"/>
        <w:rPr>
          <w:lang w:val="el" w:eastAsia="el"/>
        </w:rPr>
      </w:pPr>
      <w:r>
        <w:rPr>
          <w:b/>
          <w:bCs/>
          <w:lang w:val="el" w:eastAsia="el"/>
        </w:rPr>
        <w:t>Βιλτανιώτη 31, 145 64 Κηφισιά</w:t>
      </w:r>
    </w:p>
    <w:p>
      <w:pPr>
        <w:spacing w:before="240" w:after="240"/>
        <w:rPr>
          <w:lang w:val="el" w:eastAsia="el"/>
        </w:rPr>
      </w:pPr>
      <w:r>
        <w:rPr>
          <w:b/>
          <w:bCs/>
          <w:lang w:val="el" w:eastAsia="el"/>
        </w:rPr>
        <w:t>24. Ένωση Ελληνικών Εταιριών Χρηματοδοτικής Μίσθωσης</w:t>
      </w:r>
    </w:p>
    <w:p>
      <w:pPr>
        <w:spacing w:before="240" w:after="240"/>
        <w:rPr>
          <w:lang w:val="el" w:eastAsia="el"/>
        </w:rPr>
      </w:pPr>
      <w:r>
        <w:rPr>
          <w:b/>
          <w:bCs/>
          <w:lang w:val="el" w:eastAsia="el"/>
        </w:rPr>
        <w:t>Σινώπης 27, 115 27 Αθήνα</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Αυτοτελές Τμήμα Υποστήριξης Γενικής Διεύθυνσης Τελωνείων και Ε.Φ.Κ.</w:t>
      </w:r>
    </w:p>
    <w:p>
      <w:pPr>
        <w:spacing w:before="240" w:after="240"/>
        <w:rPr>
          <w:lang w:val="el" w:eastAsia="el"/>
        </w:rPr>
      </w:pPr>
      <w:r>
        <w:rPr>
          <w:b/>
          <w:bCs/>
          <w:lang w:val="el" w:eastAsia="el"/>
        </w:rPr>
        <w:t>3. Δ/νση Στρατηγικής Τελωνειακών Ελέγχων και Παραβάσεων</w:t>
      </w:r>
    </w:p>
    <w:p>
      <w:pPr>
        <w:spacing w:before="240" w:after="240"/>
        <w:rPr>
          <w:lang w:val="el" w:eastAsia="el"/>
        </w:rPr>
      </w:pPr>
      <w:r>
        <w:rPr>
          <w:b/>
          <w:bCs/>
          <w:lang w:val="el" w:eastAsia="el"/>
        </w:rPr>
        <w:t>4. Δ/νση Τελωνειακών Διαδικασιών</w:t>
      </w:r>
    </w:p>
    <w:p>
      <w:pPr>
        <w:spacing w:before="240" w:after="240"/>
        <w:rPr>
          <w:lang w:val="el" w:eastAsia="el"/>
        </w:rPr>
      </w:pPr>
      <w:r>
        <w:rPr>
          <w:b/>
          <w:bCs/>
          <w:lang w:val="el" w:eastAsia="el"/>
        </w:rPr>
        <w:t>5.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b/>
          <w:bCs/>
          <w:lang w:val="el" w:eastAsia="el"/>
        </w:rPr>
        <w:t>6. Δ/νση Ε.Φ.Κ. &amp; Φ.Π.Α. - Τμήματα Α΄, Β΄, Γ΄ Δ΄, Ε΄</w:t>
      </w:r>
    </w:p>
    <w:p>
      <w:pPr>
        <w:spacing w:before="240" w:after="240"/>
        <w:rPr>
          <w:lang w:val="el" w:eastAsia="el"/>
        </w:rPr>
      </w:pPr>
      <w:r>
        <w:rPr>
          <w:b/>
          <w:bCs/>
          <w:lang w:val="el" w:eastAsia="el"/>
        </w:rPr>
        <w:t>7. ΓΔΗΛΕΔ</w:t>
      </w:r>
    </w:p>
    <w:p>
      <w:pPr>
        <w:spacing w:before="240" w:after="240"/>
        <w:rPr>
          <w:lang w:val="el" w:eastAsia="el"/>
        </w:rPr>
      </w:pPr>
      <w:r>
        <w:rPr>
          <w:b/>
          <w:bCs/>
          <w:lang w:val="el" w:eastAsia="el"/>
        </w:rPr>
        <w:t>8. ΔΙΕΠΙΔΙ/Υποδιεύθυνση Β΄</w:t>
      </w:r>
    </w:p>
    <w:p>
      <w:pPr>
        <w:spacing w:before="240" w:after="240"/>
        <w:rPr>
          <w:lang w:val="el" w:eastAsia="el"/>
        </w:rPr>
      </w:pPr>
      <w:r>
        <w:rPr>
          <w:b/>
          <w:bCs/>
          <w:lang w:val="el" w:eastAsia="el"/>
        </w:rPr>
        <w:t>9.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p.bampali@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