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lang w:val="el" w:eastAsia="el"/>
        </w:rPr>
        <w:t xml:space="preserve">1. </w:t>
      </w:r>
      <w:r>
        <w:rPr>
          <w:b/>
          <w:bCs/>
          <w:lang w:val="el" w:eastAsia="el"/>
        </w:rPr>
        <w:t>ΔΙΕΥΘΥΝΣΗ Ε.Φ.Κ. &amp; Φ.Π. Α. ΤΜΗΜΑΤΑ Α΄&amp; Ε΄</w:t>
      </w:r>
    </w:p>
    <w:p>
      <w:pPr>
        <w:pStyle w:val="Title"/>
        <w:spacing w:before="120" w:after="360"/>
        <w:rPr>
          <w:lang w:val="el" w:eastAsia="el"/>
        </w:rPr>
      </w:pPr>
      <w:r>
        <w:rPr>
          <w:lang w:val="el" w:eastAsia="el"/>
        </w:rPr>
        <w:t xml:space="preserve">2. </w:t>
      </w:r>
      <w:r>
        <w:rPr>
          <w:b/>
          <w:bCs/>
          <w:lang w:val="el" w:eastAsia="el"/>
        </w:rPr>
        <w:t>ΔΙΕΥΘΥΝΣΗ ΔΑΣΜΟΛΟΓΙΚΩΝ ΘΕΜΑΤΩΝ, ΕΙΔΙΚΩΝ ΚΑΘΕΣΤΩΤΩΝ &amp; ΑΠΑΛΛΑΓΩΝ ΤΜΗΜΑ Γ΄</w:t>
      </w:r>
    </w:p>
    <w:p>
      <w:pPr>
        <w:pStyle w:val="Title"/>
        <w:spacing w:before="120" w:after="360"/>
        <w:rPr>
          <w:lang w:val="el" w:eastAsia="el"/>
        </w:rPr>
      </w:pPr>
      <w:r>
        <w:rPr>
          <w:b/>
          <w:bCs/>
          <w:lang w:val="el" w:eastAsia="el"/>
        </w:rPr>
        <w:t>Καρ. Σερβίας 10</w:t>
      </w:r>
    </w:p>
    <w:p>
      <w:pPr>
        <w:pStyle w:val="Title"/>
        <w:spacing w:before="120" w:after="360"/>
        <w:rPr>
          <w:lang w:val="el" w:eastAsia="el"/>
        </w:rPr>
      </w:pPr>
      <w:r>
        <w:rPr>
          <w:b/>
          <w:bCs/>
          <w:lang w:val="el" w:eastAsia="el"/>
        </w:rPr>
        <w:t>101 84 Αθήνα</w:t>
      </w:r>
    </w:p>
    <w:p>
      <w:pPr>
        <w:pStyle w:val="Title"/>
        <w:spacing w:before="120" w:after="360"/>
        <w:rPr>
          <w:lang w:val="el" w:eastAsia="el"/>
        </w:rPr>
      </w:pPr>
      <w:r>
        <w:rPr>
          <w:b/>
          <w:bCs/>
          <w:lang w:val="el" w:eastAsia="el"/>
        </w:rPr>
        <w:t xml:space="preserve">Αικ. Κούκουνα Αικ.Μελανίτου 210-6987410,-407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Κοινοποίηση της αριθμ. 181170/7-7-2021 Κοινής Υπουργικής Απόφασης με θέμα «</w:t>
      </w:r>
      <w:r>
        <w:rPr>
          <w:b/>
          <w:bCs/>
          <w:i/>
          <w:iCs/>
          <w:lang w:val="el" w:eastAsia="el"/>
        </w:rPr>
        <w:t xml:space="preserve">Καθορισμός των τεχνικών προδιαγραφών των επιμέρους εγκαταστάσεων της εγκατάστασης παροχής καυσίμων για την εξυπηρέτηση αεροσκαφών υδατοδρομίου και των διαδικασιών εφοδιασμού των δεξαμενών αυτής με καύσιμα, καθώς και κάθε άλλη αναγκαία λεπτομέρεια για τον καθορισμό των όρων και προϋποθέσεων για τη χορήγηση της άδειας λειτουργίας της» </w:t>
      </w:r>
      <w:r>
        <w:rPr>
          <w:b/>
          <w:bCs/>
          <w:lang w:val="el" w:eastAsia="el"/>
        </w:rPr>
        <w:t>(Β΄3134)</w:t>
      </w:r>
    </w:p>
    <w:p>
      <w:pPr>
        <w:pStyle w:val="Title"/>
        <w:spacing w:before="120" w:after="360"/>
        <w:rPr>
          <w:lang w:val="el" w:eastAsia="el"/>
        </w:rPr>
      </w:pPr>
      <w:r>
        <w:rPr>
          <w:b/>
          <w:bCs/>
          <w:lang w:val="el" w:eastAsia="el"/>
        </w:rPr>
        <w:t>Σχετ.: Το άρθρο 21 του ν.4663/2020 « Ίδρυση, λειτουργία και εκμετάλλευση αεροδρομίων επί υδάτινων επιφανειών, ρυθμίσεις μεταφορών και άλλες διατάξεις (Α΄30)</w:t>
      </w:r>
    </w:p>
    <w:p>
      <w:pPr>
        <w:pStyle w:val="enacting"/>
        <w:spacing w:before="120" w:after="0"/>
        <w:rPr>
          <w:lang w:val="el" w:eastAsia="el"/>
        </w:rPr>
      </w:pPr>
      <w:r>
        <w:rPr>
          <w:b/>
          <w:bCs/>
          <w:lang w:val="el" w:eastAsia="el"/>
        </w:rPr>
        <w:t>ΠΕΡΙΛΗΨΗ ΕΓΚΥΚΛΙΟΥ</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Εγκύκλιος που αφορά στην κοινοποίηση της αριθμ. 181170/7-7-2021 Κοινής Απόφασης του Υφυπουργού Οικονομικών, του Αναπληρωτή Υπουργού Ανάπτυξης και Επενδύσεων, των Υφυπουργών Προστασίας του Πολίτη, Περιβάλλοντος και Ενέργειας, Υποδομών και Μεταφορών, του Υπουργού Ναυτιλίας και Νησιωτικής Πολιτικής και του Διοικητή της Ανεξάρτητης Αρχής Δημοσίων Εσόδων, όπως αυτή δημοσιεύτηκε στο ΦΕΚ με αριθμό 3134 Τεύχος Β΄, έλαβε αριθμό ΑΔΑ 614Δ465ΧΘΞ-ΙΚΑ και ισχύει από την 19-7-2021.</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Με τις διατάξεις της κοινοποιούμενης απόφασης καθορίζονται οι προϋποθέσεις χορήγησης Άδειας Λειτουργίας Σταθμού Ανεφοδιασμού Αεροπορικών Καυσίμων Αεροσκαφών Υδατοδρομίου (Σ.Α.Α.Κ.Α.Υ.) και οι ειδικές απαιτήσεις για τη λειτουργία αυτού, οι τεχνικές προδιαγραφές των επιμέρους εγκαταστάσεων παροχής καυσίμων για την εξυπηρέτηση των αεροσκαφών υδατοδρομίου, οι διαδικασίες διακίνησης, αποθήκευσης και εφοδιασμού των δεξαμενών με καύσιμα καθώς και οι έλεγχοι και οι επιθεωρήσεις από τις εμπλεκόμενες ελεγκτικές αρμόδιες Υπηρεσίες.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εν λόγω διατάξεις αφορούν πρόσωπα που λαμβάνουν Άδεια Λειτουργίας Σταθμού Ανεφοδιασμού Αεροπορικών Καυσίμων Αεροσκαφών Υδατοδρομίου (Σ.Α.Α.Κ.Α.Υ.)</w:t>
      </w:r>
    </w:p>
    <w:p>
      <w:pPr>
        <w:pStyle w:val="PreambelText"/>
        <w:spacing w:before="240" w:after="240"/>
        <w:rPr>
          <w:lang w:val="el" w:eastAsia="el"/>
        </w:rPr>
      </w:pPr>
      <w:r>
        <w:rPr>
          <w:b/>
          <w:bCs/>
          <w:lang w:val="el" w:eastAsia="el"/>
        </w:rPr>
        <w:t>Σκοπός της παρούσας εγκυκλίου είναι η ενημέρωση των δικαιούχων προσώπων και των τελωνειακών αρχών, για την ομοιόμορφη εφαρμογή των διατάξεων της κοινοποιούμενης κοινής υπουργικής απόφασης.</w:t>
      </w:r>
    </w:p>
    <w:p>
      <w:pPr>
        <w:pStyle w:val="PreambelText"/>
        <w:spacing w:before="240" w:after="240"/>
        <w:rPr>
          <w:lang w:val="el" w:eastAsia="el"/>
        </w:rPr>
      </w:pPr>
      <w:r>
        <w:rPr>
          <w:b/>
          <w:bCs/>
          <w:lang w:val="el" w:eastAsia="el"/>
        </w:rPr>
        <w:t>Ειδικότερα, μεταξύ άλλων:</w:t>
      </w:r>
    </w:p>
    <w:p>
      <w:pPr>
        <w:pStyle w:val="PreambelText"/>
        <w:spacing w:before="240" w:after="240"/>
        <w:rPr>
          <w:lang w:val="el" w:eastAsia="el"/>
        </w:rPr>
      </w:pPr>
      <w:r>
        <w:rPr>
          <w:b/>
          <w:bCs/>
          <w:lang w:val="el" w:eastAsia="el"/>
        </w:rPr>
        <w:t xml:space="preserve">1. </w:t>
      </w:r>
      <w:r>
        <w:rPr>
          <w:b/>
          <w:bCs/>
          <w:lang w:val="el" w:eastAsia="el"/>
        </w:rPr>
        <w:t>Με το άρθρο 4 ορίζεται η τελωνειακή διαδικασία για τον εφοδιασμό των αεροσκαφών με καύσιμα που υπόκεινται σε Ε.Φ.Κ. και Φ.Π.Α. Συγκεκριμένα, προβλέπεται ότι τα καύσιμα που προορίζονται για ανεφοδιασμό αεροσκαφών υδατοδρομίου με απαλλαγή από τον Ε.Φ.Κ. ή / και τον Φ.Π.Α. παραδίδονται στα αεροσκάφη υδατοδρομίου από δεξαμενές αποθήκευσης καυσίμων των εταιρειών εμπορίας πετρελαιοειδών οι οποίες είναι αναγνωρισμένες ως φορολογικές αποθήκες των άρθρων 63 και 64 του ν.2960/2001 (Α΄265).</w:t>
      </w:r>
    </w:p>
    <w:p>
      <w:pPr>
        <w:pStyle w:val="PreambelText"/>
        <w:spacing w:before="240" w:after="240"/>
        <w:rPr>
          <w:lang w:val="el" w:eastAsia="el"/>
        </w:rPr>
      </w:pPr>
      <w:r>
        <w:rPr>
          <w:b/>
          <w:bCs/>
          <w:lang w:val="el" w:eastAsia="el"/>
        </w:rPr>
        <w:t>Επιπλέον, με τις διατάξεις του ίδιου άρθρου και προκειμένου να διασφαλίζεται η τήρηση των ανωτέρω προβλέπεται ότι οι τελωνειακές αρχές δύνανται να διενεργούν κάθε αναγκαίο έλεγχο στις εγκαταστάσεις του Σ.Α.Α.Κ.Α.Υ.</w:t>
      </w:r>
    </w:p>
    <w:p>
      <w:pPr>
        <w:pStyle w:val="PreambelText"/>
        <w:spacing w:before="240" w:after="240"/>
        <w:rPr>
          <w:lang w:val="el" w:eastAsia="el"/>
        </w:rPr>
      </w:pPr>
      <w:r>
        <w:rPr>
          <w:b/>
          <w:bCs/>
          <w:lang w:val="el" w:eastAsia="el"/>
        </w:rPr>
        <w:t xml:space="preserve">2. </w:t>
      </w:r>
      <w:r>
        <w:rPr>
          <w:b/>
          <w:bCs/>
          <w:lang w:val="el" w:eastAsia="el"/>
        </w:rPr>
        <w:t>Επίσης, με το άρθρο 12 και την παρ.3 του άρθρου 14 καθορίζονται οι δικαιούχοι Άδειας Λειτουργίας Σ.Α.Α.Κ.Α.Υ. (φυσικά ή νομικά πρόσωπα ιδιωτικού δικαίου, ή δημόσιοι φορείς) και οι προϋποθέσεις που οφείλουν να πληρούν για την έκδοση αυτής. Ειδικότερα, ορίζεται ότι οι δικαιούχοι Άδειας Λειτουργίας Σ.Α.Α.Κ.Α.Υ. προκειμένου να ανεφοδιάζουν με απαλλαγή από τις φορολογικές επιβαρύνσεις τα αεροσκάφη υδατοδρομίου με αεροπορικά καύσιμα που υπόκεινται σε Ε.Φ.Κ. και Φ.Π.Α., οφείλουν, είτε να συστήσουν φορολογική αποθήκη εντός του Σ.Α.Α.Κ.Α.Υ., είτε να συνάψουν ιδιωτικό συμφωνητικό με εταιρεία που διαθέτει φορολογική αποθήκη εντός του Σ.Α.Α.Κ.Α.Υ.</w:t>
      </w:r>
    </w:p>
    <w:p>
      <w:pPr>
        <w:pStyle w:val="PreambelText"/>
        <w:spacing w:before="240" w:after="240"/>
        <w:rPr>
          <w:lang w:val="el" w:eastAsia="el"/>
        </w:rPr>
      </w:pPr>
      <w:r>
        <w:rPr>
          <w:b/>
          <w:bCs/>
          <w:lang w:val="el" w:eastAsia="el"/>
        </w:rPr>
        <w:t xml:space="preserve">3. </w:t>
      </w:r>
      <w:r>
        <w:rPr>
          <w:b/>
          <w:bCs/>
          <w:lang w:val="el" w:eastAsia="el"/>
        </w:rPr>
        <w:t>Με την παρ. 8 του άρθρου 14 προβλέπεται ότι η Άδεια Λειτουργίας του Σ.Α.Α.Κ.Α.Υ. ή η ανάκληση της άδειας λειτουργίας αυτού κοινοποιείται, μεταξύ άλλων υπηρεσιών και στις αρμόδιες υπηρεσίες της Α.Α.Δ.Ε. (Τελωνειακές Περιφέρειες και Τελωνεία Ελέγχου, στη χωρική αρμοδιότητα των οποίων συστήνεται ο Σ.Α.Α.Κ.Α.Υ.).</w:t>
      </w:r>
    </w:p>
    <w:p>
      <w:pPr>
        <w:pStyle w:val="PreambelText"/>
        <w:spacing w:before="240" w:after="240"/>
        <w:rPr>
          <w:lang w:val="el" w:eastAsia="el"/>
        </w:rPr>
      </w:pPr>
      <w:r>
        <w:rPr>
          <w:b/>
          <w:bCs/>
          <w:lang w:val="el" w:eastAsia="el"/>
        </w:rPr>
        <w:t xml:space="preserve">4. </w:t>
      </w:r>
      <w:r>
        <w:rPr>
          <w:b/>
          <w:bCs/>
          <w:lang w:val="el" w:eastAsia="el"/>
        </w:rPr>
        <w:t>Επιπλέον, με το άρθρο 15 ορίζονται οι επιθεωρήσεις, οι έλεγχοι της εγκατάστασης και οι κυρώσεις και συγκεκριμένα προβλέπεται ότι στην περίπτωση νοθείας ή λαθρεμπορίας καυσίμων επιβάλλονται οι σχετικές κυρώσεις που προβλέπονται από τις κείμενες διατάξεις.</w:t>
      </w:r>
    </w:p>
    <w:p>
      <w:pPr>
        <w:pStyle w:val="PreambelText"/>
        <w:spacing w:before="240" w:after="240"/>
        <w:rPr>
          <w:lang w:val="el" w:eastAsia="el"/>
        </w:rPr>
      </w:pPr>
      <w:r>
        <w:rPr>
          <w:b/>
          <w:bCs/>
          <w:lang w:val="el" w:eastAsia="el"/>
        </w:rPr>
        <w:t xml:space="preserve">5. </w:t>
      </w:r>
      <w:r>
        <w:rPr>
          <w:b/>
          <w:bCs/>
          <w:lang w:val="el" w:eastAsia="el"/>
        </w:rPr>
        <w:t xml:space="preserve">Τέλος, με το άρθρο 17 , ορίζεται ότι η ισχύς της ως άνω απόφασης αρχίζει από την ημερομηνία δημοσίευσής της στην Εφημερίδα της Κυβερνήσεως, </w:t>
      </w:r>
      <w:r>
        <w:rPr>
          <w:b/>
          <w:bCs/>
          <w:u w:val="single"/>
          <w:lang w:val="el" w:eastAsia="el"/>
        </w:rPr>
        <w:t xml:space="preserve">ήτοι από </w:t>
      </w:r>
      <w:r>
        <w:rPr>
          <w:b/>
          <w:bCs/>
          <w:u w:val="single"/>
          <w:lang w:val="el" w:eastAsia="el"/>
        </w:rPr>
        <w:t>19-7-2021..</w:t>
      </w:r>
    </w:p>
    <w:p>
      <w:pPr>
        <w:pStyle w:val="enacting"/>
        <w:spacing w:before="120" w:after="0"/>
        <w:rPr>
          <w:lang w:val="el" w:eastAsia="el"/>
        </w:rPr>
      </w:pPr>
      <w:r>
        <w:rPr>
          <w:b/>
          <w:bCs/>
          <w:lang w:val="el" w:eastAsia="el"/>
        </w:rPr>
        <w:t>Ο ΔΙΟΙΚΗΤΗΣΤΗΣ</w:t>
      </w:r>
      <w:r>
        <w:rPr>
          <w:b/>
          <w:bCs/>
          <w:lang w:val="el" w:eastAsia="el"/>
        </w:rPr>
        <w:br/>
      </w:r>
      <w:r>
        <w:rPr>
          <w:b/>
          <w:bCs/>
          <w:lang w:val="el" w:eastAsia="el"/>
        </w:rPr>
        <w:t>ΑΝΕΞΑΡΤΗΤΗΣ ΑΡΧΗΣ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ΑΠΟΔΕΚΤΕΣ ΓΙΑ ΕΝΕΡΓΕΙΑ</w:t>
      </w:r>
    </w:p>
    <w:p>
      <w:pPr>
        <w:pStyle w:val="PreambelText"/>
        <w:spacing w:before="240" w:after="240"/>
        <w:rPr>
          <w:lang w:val="el" w:eastAsia="el"/>
        </w:rPr>
      </w:pPr>
      <w:r>
        <w:rPr>
          <w:b/>
          <w:bCs/>
          <w:lang w:val="el" w:eastAsia="el"/>
        </w:rPr>
        <w:t xml:space="preserve">1. </w:t>
      </w:r>
      <w:r>
        <w:rPr>
          <w:b/>
          <w:bCs/>
          <w:lang w:val="el" w:eastAsia="el"/>
        </w:rPr>
        <w:t>Αποδέκτες Πίνακα Δ΄, εκτός ΔΙΕΥΘΥΝΣΗ ΔΙΑΧΕΙΡΙΣΗΣ ΔΗΜΟΣΙΟΥ ΥΛΙΚΟΥ (ΔΙ.Δ.Δ.Υ.)</w:t>
      </w:r>
    </w:p>
    <w:p>
      <w:pPr>
        <w:pStyle w:val="PreambelText"/>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της ΓΔ.ΗΛΕ.Δ.</w:t>
      </w:r>
    </w:p>
    <w:p>
      <w:pPr>
        <w:pStyle w:val="PreambelText"/>
        <w:spacing w:before="240" w:after="240"/>
        <w:rPr>
          <w:lang w:val="el" w:eastAsia="el"/>
        </w:rPr>
      </w:pPr>
      <w:r>
        <w:rPr>
          <w:b/>
          <w:bCs/>
          <w:lang w:val="el" w:eastAsia="el"/>
        </w:rPr>
        <w:t>για ενημέρωση της «Ηλεκτρονικής Βιβλιοθήκης»)</w:t>
      </w:r>
    </w:p>
    <w:p>
      <w:pPr>
        <w:pStyle w:val="PreambelText"/>
        <w:spacing w:before="240" w:after="240"/>
        <w:rPr>
          <w:lang w:val="el" w:eastAsia="el"/>
        </w:rPr>
      </w:pPr>
      <w:r>
        <w:rPr>
          <w:b/>
          <w:bCs/>
          <w:lang w:val="el" w:eastAsia="el"/>
        </w:rPr>
        <w:t>e-mail:</w:t>
      </w:r>
      <w:hyperlink r:id="rId6" w:history="1">
        <w:r>
          <w:rPr>
            <w:rStyle w:val="Hyperlink"/>
            <w:b/>
            <w:bCs/>
            <w:color w:val="0000EE"/>
            <w:u w:color="0000EE"/>
            <w:lang w:val="el" w:eastAsia="el"/>
          </w:rPr>
          <w:t>siteadmin@aade.gr</w:t>
        </w:r>
        <w:r>
          <w:rPr>
            <w:rStyle w:val="Hyperlink"/>
            <w:b/>
            <w:bCs/>
            <w:color w:val="0000EE"/>
            <w:u w:color="0000EE"/>
            <w:lang w:val="el" w:eastAsia="el"/>
          </w:rPr>
          <w:t>.</w:t>
        </w:r>
      </w:hyperlink>
    </w:p>
    <w:p>
      <w:pPr>
        <w:pStyle w:val="PreambelText"/>
        <w:spacing w:before="240" w:after="240"/>
        <w:rPr>
          <w:lang w:val="el" w:eastAsia="el"/>
        </w:rPr>
      </w:pPr>
      <w:r>
        <w:rPr>
          <w:b/>
          <w:bCs/>
          <w:lang w:val="el" w:eastAsia="el"/>
        </w:rPr>
        <w:t>Β. ΑΠΟΔΕΚΤΕΣ ΓΙΑ ΚΟΙΝΟΠΟΙΗΣΗ</w:t>
      </w:r>
    </w:p>
    <w:p>
      <w:pPr>
        <w:pStyle w:val="PreambelText"/>
        <w:spacing w:before="240" w:after="240"/>
        <w:rPr>
          <w:lang w:val="el" w:eastAsia="el"/>
        </w:rPr>
      </w:pPr>
      <w:r>
        <w:rPr>
          <w:b/>
          <w:bCs/>
          <w:lang w:val="el" w:eastAsia="el"/>
        </w:rPr>
        <w:t xml:space="preserve">1. </w:t>
      </w:r>
      <w:r>
        <w:rPr>
          <w:b/>
          <w:bCs/>
          <w:lang w:val="el" w:eastAsia="el"/>
        </w:rPr>
        <w:t>Γραφείο Υπουργού Οικονομικών</w:t>
      </w:r>
    </w:p>
    <w:p>
      <w:pPr>
        <w:pStyle w:val="PreambelText"/>
        <w:spacing w:before="240" w:after="240"/>
        <w:rPr>
          <w:lang w:val="el" w:eastAsia="el"/>
        </w:rPr>
      </w:pPr>
      <w:r>
        <w:rPr>
          <w:b/>
          <w:bCs/>
          <w:lang w:val="el" w:eastAsia="el"/>
        </w:rPr>
        <w:t xml:space="preserve">2. </w:t>
      </w:r>
      <w:r>
        <w:rPr>
          <w:b/>
          <w:bCs/>
          <w:lang w:val="el" w:eastAsia="el"/>
        </w:rPr>
        <w:t>Γραφείο Υφυπουργού Οικονομικών</w:t>
      </w:r>
    </w:p>
    <w:p>
      <w:pPr>
        <w:pStyle w:val="PreambelText"/>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pStyle w:val="PreambelText"/>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pStyle w:val="PreambelText"/>
        <w:spacing w:before="240" w:after="240"/>
        <w:rPr>
          <w:lang w:val="el" w:eastAsia="el"/>
        </w:rPr>
      </w:pPr>
      <w:r>
        <w:rPr>
          <w:b/>
          <w:bCs/>
          <w:lang w:val="el" w:eastAsia="el"/>
        </w:rPr>
        <w:t xml:space="preserve">5. </w:t>
      </w:r>
      <w:r>
        <w:rPr>
          <w:b/>
          <w:bCs/>
          <w:lang w:val="el" w:eastAsia="el"/>
        </w:rPr>
        <w:t>Δ/νση Εσωτερικού Ελέγχου</w:t>
      </w:r>
    </w:p>
    <w:p>
      <w:pPr>
        <w:pStyle w:val="PreambelText"/>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pStyle w:val="PreambelText"/>
        <w:spacing w:before="240" w:after="240"/>
        <w:rPr>
          <w:lang w:val="el" w:eastAsia="el"/>
        </w:rPr>
      </w:pPr>
      <w:r>
        <w:rPr>
          <w:b/>
          <w:bCs/>
          <w:lang w:val="el" w:eastAsia="el"/>
        </w:rPr>
        <w:t xml:space="preserve">7. </w:t>
      </w:r>
      <w:r>
        <w:rPr>
          <w:b/>
          <w:bCs/>
          <w:lang w:val="el" w:eastAsia="el"/>
        </w:rPr>
        <w:t>Διεύθυνση Νομικής Υποστήριξης</w:t>
      </w:r>
    </w:p>
    <w:p>
      <w:pPr>
        <w:pStyle w:val="PreambelText"/>
        <w:spacing w:before="240" w:after="240"/>
        <w:rPr>
          <w:lang w:val="el" w:eastAsia="el"/>
        </w:rPr>
      </w:pPr>
      <w:r>
        <w:rPr>
          <w:b/>
          <w:bCs/>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β) Διεύθυνση Οργάνωσης</w:t>
      </w:r>
    </w:p>
    <w:p>
      <w:pPr>
        <w:pStyle w:val="PreambelText"/>
        <w:spacing w:before="240" w:after="240"/>
        <w:rPr>
          <w:lang w:val="el" w:eastAsia="el"/>
        </w:rPr>
      </w:pPr>
      <w:r>
        <w:rPr>
          <w:b/>
          <w:bCs/>
          <w:lang w:val="el" w:eastAsia="el"/>
        </w:rPr>
        <w:t xml:space="preserve">9. </w:t>
      </w:r>
      <w:r>
        <w:rPr>
          <w:b/>
          <w:bCs/>
          <w:lang w:val="el" w:eastAsia="el"/>
        </w:rPr>
        <w:t>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Εφαρμογών(Δ.Α.Τ.Ε.)</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 Τμήματα Ε΄, ΣΤ΄, Ζ΄,Η΄</w:t>
      </w:r>
    </w:p>
    <w:p>
      <w:pPr>
        <w:spacing w:before="240" w:after="240"/>
        <w:rPr>
          <w:lang w:val="el" w:eastAsia="el"/>
        </w:rPr>
      </w:pPr>
      <w:r>
        <w:rPr>
          <w:b/>
          <w:bCs/>
          <w:lang w:val="el" w:eastAsia="el"/>
        </w:rPr>
        <w:t xml:space="preserve">10. </w:t>
      </w:r>
      <w:r>
        <w:rPr>
          <w:b/>
          <w:bCs/>
          <w:lang w:val="el" w:eastAsia="el"/>
        </w:rPr>
        <w:t>Δ/νση Φορολογικής και Τελωνειακής Ακαδημίας</w:t>
      </w:r>
    </w:p>
    <w:p>
      <w:pPr>
        <w:spacing w:before="240" w:after="240"/>
        <w:rPr>
          <w:lang w:val="el" w:eastAsia="el"/>
        </w:rPr>
      </w:pPr>
      <w:r>
        <w:rPr>
          <w:b/>
          <w:bCs/>
          <w:lang w:val="el" w:eastAsia="el"/>
        </w:rPr>
        <w:t xml:space="preserve">11. </w:t>
      </w:r>
      <w:r>
        <w:rPr>
          <w:b/>
          <w:bCs/>
          <w:lang w:val="el" w:eastAsia="el"/>
        </w:rPr>
        <w:t>ΔΤΔ- Εγκεκριμένοι Οικονομικοί Φορείς</w:t>
      </w:r>
    </w:p>
    <w:p>
      <w:pPr>
        <w:spacing w:before="240" w:after="240"/>
        <w:rPr>
          <w:lang w:val="el" w:eastAsia="el"/>
        </w:rPr>
      </w:pPr>
      <w:r>
        <w:rPr>
          <w:b/>
          <w:bCs/>
          <w:lang w:val="el" w:eastAsia="el"/>
        </w:rPr>
        <w:t xml:space="preserve">12. </w:t>
      </w:r>
      <w:r>
        <w:rPr>
          <w:b/>
          <w:bCs/>
          <w:lang w:val="el" w:eastAsia="el"/>
        </w:rPr>
        <w:t>Υπουργείο Περιβάλλοντος &amp; Ενέργειας</w:t>
      </w:r>
    </w:p>
    <w:p>
      <w:pPr>
        <w:spacing w:before="240" w:after="240"/>
        <w:rPr>
          <w:lang w:val="el" w:eastAsia="el"/>
        </w:rPr>
      </w:pPr>
      <w:r>
        <w:rPr>
          <w:b/>
          <w:bCs/>
          <w:lang w:val="el" w:eastAsia="el"/>
        </w:rPr>
        <w:t>Γενική Δ/νση Ενέργειας</w:t>
      </w:r>
    </w:p>
    <w:p>
      <w:pPr>
        <w:spacing w:before="240" w:after="240"/>
        <w:rPr>
          <w:lang w:val="el" w:eastAsia="el"/>
        </w:rPr>
      </w:pPr>
      <w:r>
        <w:rPr>
          <w:b/>
          <w:bCs/>
          <w:lang w:val="el" w:eastAsia="el"/>
        </w:rPr>
        <w:t>Δ/νση Υδρογονανθράκων – Τμήμα Ε΄</w:t>
      </w:r>
    </w:p>
    <w:p>
      <w:pPr>
        <w:spacing w:before="240" w:after="240"/>
        <w:rPr>
          <w:lang w:val="el" w:eastAsia="el"/>
        </w:rPr>
      </w:pPr>
      <w:r>
        <w:rPr>
          <w:b/>
          <w:bCs/>
          <w:lang w:val="el" w:eastAsia="el"/>
        </w:rPr>
        <w:t>Μεσογείων 119, Τ.Κ. 101 92, Αθήνα</w:t>
      </w:r>
    </w:p>
    <w:p>
      <w:pPr>
        <w:spacing w:before="240" w:after="240"/>
        <w:rPr>
          <w:lang w:val="el" w:eastAsia="el"/>
        </w:rPr>
      </w:pPr>
      <w:r>
        <w:rPr>
          <w:b/>
          <w:bCs/>
          <w:lang w:val="el" w:eastAsia="el"/>
        </w:rPr>
        <w:t xml:space="preserve">13. </w:t>
      </w:r>
      <w:r>
        <w:rPr>
          <w:b/>
          <w:bCs/>
          <w:lang w:val="el" w:eastAsia="el"/>
        </w:rPr>
        <w:t>Υπουργείο Υποδομών και Μεταφορών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spacing w:before="240" w:after="240"/>
        <w:rPr>
          <w:lang w:val="el" w:eastAsia="el"/>
        </w:rPr>
      </w:pPr>
      <w:r>
        <w:rPr>
          <w:b/>
          <w:bCs/>
          <w:lang w:val="el" w:eastAsia="el"/>
        </w:rPr>
        <w:t>E-mail:</w:t>
      </w:r>
      <w:hyperlink r:id="rId7" w:history="1">
        <w:r>
          <w:rPr>
            <w:rStyle w:val="Hyperlink"/>
            <w:b/>
            <w:bCs/>
            <w:color w:val="0000EE"/>
            <w:u w:color="0000EE"/>
            <w:lang w:val="el" w:eastAsia="el"/>
          </w:rPr>
          <w:t>gram-ypourgou@yme.gov.gr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Μεταφορών</w:t>
      </w:r>
    </w:p>
    <w:p>
      <w:pPr>
        <w:spacing w:before="240" w:after="240"/>
        <w:rPr>
          <w:lang w:val="el" w:eastAsia="el"/>
        </w:rPr>
      </w:pPr>
      <w:r>
        <w:rPr>
          <w:b/>
          <w:bCs/>
          <w:lang w:val="el" w:eastAsia="el"/>
        </w:rPr>
        <w:t>Γενική Διεύθυνση Οχημάτων και Εγκαταστάσεων</w:t>
      </w:r>
    </w:p>
    <w:p>
      <w:pPr>
        <w:spacing w:before="240" w:after="240"/>
        <w:rPr>
          <w:lang w:val="el" w:eastAsia="el"/>
        </w:rPr>
      </w:pPr>
      <w:r>
        <w:rPr>
          <w:b/>
          <w:bCs/>
          <w:lang w:val="el" w:eastAsia="el"/>
        </w:rPr>
        <w:t>Διεύθυνση Τεχνικού Ελέγχου και Εγκαταστάσεων</w:t>
      </w:r>
    </w:p>
    <w:p>
      <w:pPr>
        <w:spacing w:before="240" w:after="240"/>
        <w:rPr>
          <w:lang w:val="el" w:eastAsia="el"/>
        </w:rPr>
      </w:pPr>
      <w:r>
        <w:rPr>
          <w:b/>
          <w:bCs/>
          <w:lang w:val="el" w:eastAsia="el"/>
        </w:rPr>
        <w:t>Εξυπηρέτησης Οχημάτων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Πρατηρίων Παροχής Καυσίμων και Ενέργειας</w:t>
      </w:r>
    </w:p>
    <w:p>
      <w:pPr>
        <w:spacing w:before="240" w:after="240"/>
        <w:rPr>
          <w:lang w:val="el" w:eastAsia="el"/>
        </w:rPr>
      </w:pPr>
      <w:r>
        <w:rPr>
          <w:b/>
          <w:bCs/>
          <w:lang w:val="el" w:eastAsia="el"/>
        </w:rPr>
        <w:t>Αναστάσεως 2 &amp; Τσιγάντε</w:t>
      </w:r>
    </w:p>
    <w:p>
      <w:pPr>
        <w:spacing w:before="240" w:after="240"/>
        <w:rPr>
          <w:lang w:val="el" w:eastAsia="el"/>
        </w:rPr>
      </w:pPr>
      <w:r>
        <w:rPr>
          <w:b/>
          <w:bCs/>
          <w:lang w:val="el" w:eastAsia="el"/>
        </w:rPr>
        <w:t>E-mail:</w:t>
      </w:r>
      <w:hyperlink r:id="rId8" w:history="1">
        <w:r>
          <w:rPr>
            <w:rStyle w:val="Hyperlink"/>
            <w:b/>
            <w:bCs/>
            <w:color w:val="0000EE"/>
            <w:u w:color="0000EE"/>
            <w:lang w:val="el" w:eastAsia="el"/>
          </w:rPr>
          <w:t>dteo@yme.gov.gr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Υπηρεσία Πολιτικής Αεροπορίας</w:t>
      </w:r>
    </w:p>
    <w:p>
      <w:pPr>
        <w:pStyle w:val="StructureList1"/>
        <w:spacing w:before="120" w:after="0"/>
        <w:rPr>
          <w:lang w:val="el" w:eastAsia="el"/>
        </w:rPr>
      </w:pPr>
      <w:r>
        <w:rPr>
          <w:b/>
          <w:bCs/>
          <w:lang w:val="el" w:eastAsia="el"/>
        </w:rPr>
        <w:t>αα)</w:t>
      </w:r>
      <w:r>
        <w:rPr>
          <w:b/>
          <w:bCs/>
          <w:lang w:val="en" w:eastAsia="en"/>
        </w:rPr>
        <w:tab/>
      </w:r>
      <w:r>
        <w:rPr>
          <w:b/>
          <w:bCs/>
          <w:lang w:val="el" w:eastAsia="el"/>
        </w:rPr>
        <w:t>Γραφείο Διοικητή</w:t>
      </w:r>
    </w:p>
    <w:p>
      <w:pPr>
        <w:spacing w:before="240" w:after="240"/>
        <w:rPr>
          <w:lang w:val="el" w:eastAsia="el"/>
        </w:rPr>
      </w:pPr>
      <w:r>
        <w:rPr>
          <w:b/>
          <w:bCs/>
          <w:lang w:val="el" w:eastAsia="el"/>
        </w:rPr>
        <w:t>E- mail:</w:t>
      </w:r>
      <w:hyperlink r:id="rId9" w:history="1">
        <w:r>
          <w:rPr>
            <w:rStyle w:val="Hyperlink"/>
            <w:b/>
            <w:bCs/>
            <w:color w:val="0000EE"/>
            <w:u w:color="0000EE"/>
            <w:lang w:val="el" w:eastAsia="el"/>
          </w:rPr>
          <w:t>governor@hcaa.gr</w:t>
        </w:r>
      </w:hyperlink>
    </w:p>
    <w:p>
      <w:pPr>
        <w:pStyle w:val="StructureList1"/>
        <w:spacing w:before="120" w:after="0"/>
        <w:rPr>
          <w:lang w:val="el" w:eastAsia="el"/>
        </w:rPr>
      </w:pPr>
      <w:r>
        <w:rPr>
          <w:b/>
          <w:bCs/>
          <w:lang w:val="el" w:eastAsia="el"/>
        </w:rPr>
        <w:t>ββ)</w:t>
      </w:r>
      <w:r>
        <w:rPr>
          <w:b/>
          <w:bCs/>
          <w:lang w:val="en" w:eastAsia="en"/>
        </w:rPr>
        <w:tab/>
      </w:r>
      <w:r>
        <w:rPr>
          <w:b/>
          <w:bCs/>
          <w:lang w:val="el" w:eastAsia="el"/>
        </w:rPr>
        <w:t>Δ/νση Τεχνικών Υπηρεσιών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Δ/7Α- Τ.Θ. 70360</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d3b@hcaa.gr</w:t>
        </w:r>
        <w:r>
          <w:rPr>
            <w:rStyle w:val="Hyperlink"/>
            <w:b/>
            <w:bCs/>
            <w:color w:val="0000EE"/>
            <w:u w:color="0000EE"/>
            <w:lang w:val="el" w:eastAsia="el"/>
          </w:rPr>
          <w:t xml:space="preserve">, </w:t>
        </w:r>
      </w:hyperlink>
      <w:hyperlink r:id="rId11" w:history="1">
        <w:r>
          <w:rPr>
            <w:rStyle w:val="Hyperlink"/>
            <w:b/>
            <w:bCs/>
            <w:color w:val="0000EE"/>
            <w:u w:color="0000EE"/>
            <w:lang w:val="el" w:eastAsia="el"/>
          </w:rPr>
          <w:t>d3@hcaa.gr</w:t>
        </w:r>
      </w:hyperlink>
    </w:p>
    <w:p>
      <w:pPr>
        <w:pStyle w:val="StructureList1"/>
        <w:spacing w:before="120" w:after="0"/>
        <w:rPr>
          <w:lang w:val="el" w:eastAsia="el"/>
        </w:rPr>
      </w:pPr>
      <w:r>
        <w:rPr>
          <w:b/>
          <w:bCs/>
          <w:lang w:val="el" w:eastAsia="el"/>
        </w:rPr>
        <w:t>γγ)</w:t>
      </w:r>
      <w:r>
        <w:rPr>
          <w:b/>
          <w:bCs/>
          <w:lang w:val="en" w:eastAsia="en"/>
        </w:rPr>
        <w:tab/>
      </w:r>
      <w:r>
        <w:rPr>
          <w:b/>
          <w:bCs/>
          <w:lang w:val="el" w:eastAsia="el"/>
        </w:rPr>
        <w:t>Διεύθυνση Αερολιμένων</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d3@hcaa.gr</w:t>
        </w:r>
      </w:hyperlink>
    </w:p>
    <w:p>
      <w:pPr>
        <w:spacing w:before="240" w:after="240"/>
        <w:rPr>
          <w:lang w:val="el" w:eastAsia="el"/>
        </w:rPr>
      </w:pPr>
      <w:r>
        <w:rPr>
          <w:b/>
          <w:bCs/>
          <w:lang w:val="el" w:eastAsia="el"/>
        </w:rPr>
        <w:t xml:space="preserve">14. </w:t>
      </w:r>
      <w:r>
        <w:rPr>
          <w:b/>
          <w:bCs/>
          <w:lang w:val="el" w:eastAsia="el"/>
        </w:rPr>
        <w:t>Υπουργείο Ανάπτυξης &amp; Επενδύσεων</w:t>
      </w:r>
    </w:p>
    <w:p>
      <w:pPr>
        <w:spacing w:before="240" w:after="240"/>
        <w:rPr>
          <w:lang w:val="el" w:eastAsia="el"/>
        </w:rPr>
      </w:pPr>
      <w:r>
        <w:rPr>
          <w:b/>
          <w:bCs/>
          <w:lang w:val="el" w:eastAsia="el"/>
        </w:rPr>
        <w:t>Γενική Γραμματεία Βιομηχανίας</w:t>
      </w:r>
    </w:p>
    <w:p>
      <w:pPr>
        <w:spacing w:before="240" w:after="240"/>
        <w:rPr>
          <w:lang w:val="el" w:eastAsia="el"/>
        </w:rPr>
      </w:pPr>
      <w:r>
        <w:rPr>
          <w:b/>
          <w:bCs/>
          <w:lang w:val="el" w:eastAsia="el"/>
        </w:rPr>
        <w:t>Γενική Δ/νση Βιομηχανίας και</w:t>
      </w:r>
    </w:p>
    <w:p>
      <w:pPr>
        <w:spacing w:before="240" w:after="240"/>
        <w:rPr>
          <w:lang w:val="el" w:eastAsia="el"/>
        </w:rPr>
      </w:pPr>
      <w:r>
        <w:rPr>
          <w:b/>
          <w:bCs/>
          <w:lang w:val="el" w:eastAsia="el"/>
        </w:rPr>
        <w:t>Επιχειρηματικού Περιβάλλοντος</w:t>
      </w:r>
    </w:p>
    <w:p>
      <w:pPr>
        <w:spacing w:before="240" w:after="240"/>
        <w:rPr>
          <w:lang w:val="el" w:eastAsia="el"/>
        </w:rPr>
      </w:pPr>
      <w:r>
        <w:rPr>
          <w:b/>
          <w:bCs/>
          <w:lang w:val="el" w:eastAsia="el"/>
        </w:rPr>
        <w:t>Δ/νση Τεχνικής Βιομηχανικής Νομοθεσίας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επαλήθευσης μετρήσεων &amp; επιθεώρησης</w:t>
      </w:r>
    </w:p>
    <w:p>
      <w:pPr>
        <w:spacing w:before="240" w:after="240"/>
        <w:rPr>
          <w:lang w:val="el" w:eastAsia="el"/>
        </w:rPr>
      </w:pPr>
      <w:r>
        <w:rPr>
          <w:b/>
          <w:bCs/>
          <w:lang w:val="el" w:eastAsia="el"/>
        </w:rPr>
        <w:t>Μετρητικών συστημάτων</w:t>
      </w:r>
    </w:p>
    <w:p>
      <w:pPr>
        <w:spacing w:before="240" w:after="240"/>
        <w:rPr>
          <w:lang w:val="el" w:eastAsia="el"/>
        </w:rPr>
      </w:pPr>
      <w:r>
        <w:rPr>
          <w:b/>
          <w:bCs/>
          <w:lang w:val="el" w:eastAsia="el"/>
        </w:rPr>
        <w:t xml:space="preserve">15. </w:t>
      </w:r>
      <w:r>
        <w:rPr>
          <w:b/>
          <w:bCs/>
          <w:lang w:val="el" w:eastAsia="el"/>
        </w:rPr>
        <w:t>Εμπορικό και Βιομηχανικό Επιμελητήριο Αθηνών (Ακαδημίας 7, 10671 Αθήνα),</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16. </w:t>
      </w:r>
      <w:r>
        <w:rPr>
          <w:b/>
          <w:bCs/>
          <w:lang w:val="el" w:eastAsia="el"/>
        </w:rPr>
        <w:t>Εμπορικό και Βιομηχανικό Επιμελητήριο Θεσσαλονίκης (Τσιμισκή 29, 54624 Θεσ/νίκη), E-mail:</w:t>
      </w:r>
      <w:hyperlink r:id="rId14"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17. </w:t>
      </w:r>
      <w:r>
        <w:rPr>
          <w:b/>
          <w:bCs/>
          <w:lang w:val="el" w:eastAsia="el"/>
        </w:rPr>
        <w:t>Εμπορικό και Βιομηχανικό Επιμελητήριο Πειραιώς (Λουδοβίκου 1 – Πλ. Οδησσού, 18531 Πειραιάς), E- mail:</w:t>
      </w:r>
      <w:hyperlink r:id="rId15"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18. </w:t>
      </w:r>
      <w:r>
        <w:rPr>
          <w:b/>
          <w:bCs/>
          <w:lang w:val="el" w:eastAsia="el"/>
        </w:rPr>
        <w:t>Ομοσπονδία Εκτελωνιστών Ελλάδος (Καραΐσκου 82, 18532 Πειραιάς),</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19. </w:t>
      </w:r>
      <w:r>
        <w:rPr>
          <w:b/>
          <w:bCs/>
          <w:lang w:val="el" w:eastAsia="el"/>
        </w:rPr>
        <w:t>Σύλλογος Εκτελωνιστών Τελωνειακών Αντιπροσώπων Πειραιώς-Αθηνών (ΣΥ.Ε.Τ.Α.ΠΑ) (Τσαμαδού 38,</w:t>
      </w:r>
    </w:p>
    <w:p>
      <w:pPr>
        <w:spacing w:before="240" w:after="240"/>
        <w:rPr>
          <w:lang w:val="el" w:eastAsia="el"/>
        </w:rPr>
      </w:pPr>
      <w:r>
        <w:rPr>
          <w:b/>
          <w:bCs/>
          <w:lang w:val="el" w:eastAsia="el"/>
        </w:rPr>
        <w:t>18531 Πειραιάς),</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sepa@otenet.gr</w:t>
        </w:r>
      </w:hyperlink>
    </w:p>
    <w:p>
      <w:pPr>
        <w:spacing w:before="240" w:after="240"/>
        <w:rPr>
          <w:lang w:val="el" w:eastAsia="el"/>
        </w:rPr>
      </w:pPr>
      <w:r>
        <w:rPr>
          <w:b/>
          <w:bCs/>
          <w:lang w:val="el" w:eastAsia="el"/>
        </w:rPr>
        <w:t xml:space="preserve">20. </w:t>
      </w:r>
      <w:r>
        <w:rPr>
          <w:b/>
          <w:bCs/>
          <w:lang w:val="el" w:eastAsia="el"/>
        </w:rPr>
        <w:t>Σύλλογος Εκτελωνιστών Θεσ/νίκης (Κουντουριώτου 13, 54625 Θεσ/νίκη),</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21. </w:t>
      </w:r>
      <w:r>
        <w:rPr>
          <w:b/>
          <w:bCs/>
          <w:lang w:val="el" w:eastAsia="el"/>
        </w:rPr>
        <w:t>Πανελλήνιος Σύλλογος Εξαγωγέων (Κρατίνου 11, 10552 Αθήνα),</w:t>
      </w:r>
    </w:p>
    <w:p>
      <w:pPr>
        <w:spacing w:before="240" w:after="240"/>
        <w:rPr>
          <w:lang w:val="el" w:eastAsia="el"/>
        </w:rPr>
      </w:pPr>
      <w:r>
        <w:rPr>
          <w:b/>
          <w:bCs/>
          <w:lang w:val="el" w:eastAsia="el"/>
        </w:rPr>
        <w:t>E-mail:</w:t>
      </w:r>
      <w:hyperlink r:id="rId19" w:history="1">
        <w:r>
          <w:rPr>
            <w:rStyle w:val="Hyperlink"/>
            <w:b/>
            <w:bCs/>
            <w:color w:val="0000EE"/>
            <w:u w:color="0000EE"/>
            <w:lang w:val="el" w:eastAsia="el"/>
          </w:rPr>
          <w:t>pse@otenet.gr</w:t>
        </w:r>
      </w:hyperlink>
    </w:p>
    <w:p>
      <w:pPr>
        <w:spacing w:before="240" w:after="240"/>
        <w:rPr>
          <w:lang w:val="el" w:eastAsia="el"/>
        </w:rPr>
      </w:pPr>
      <w:r>
        <w:rPr>
          <w:b/>
          <w:bCs/>
          <w:lang w:val="el" w:eastAsia="el"/>
        </w:rPr>
        <w:t xml:space="preserve">22. </w:t>
      </w:r>
      <w:r>
        <w:rPr>
          <w:b/>
          <w:bCs/>
          <w:lang w:val="el" w:eastAsia="el"/>
        </w:rPr>
        <w:t>Σύνδεσμος Επιχειρήσεων και Βιομηχανιών Σ.Ε.Β. (Ξενοφώντος 5, 10557 Αθήνα),</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23. </w:t>
      </w:r>
      <w:r>
        <w:rPr>
          <w:b/>
          <w:bCs/>
          <w:lang w:val="el" w:eastAsia="el"/>
        </w:rPr>
        <w:t>Πανελλήνιος Σύλλογος Εφοδιαστών Πλοίων (Λουδοβίκου 1, 18531 Πειραιάς),</w:t>
      </w:r>
    </w:p>
    <w:p>
      <w:pPr>
        <w:spacing w:before="240" w:after="240"/>
        <w:rPr>
          <w:lang w:val="el" w:eastAsia="el"/>
        </w:rPr>
      </w:pPr>
      <w:r>
        <w:rPr>
          <w:b/>
          <w:bCs/>
          <w:lang w:val="el" w:eastAsia="el"/>
        </w:rPr>
        <w:t xml:space="preserve">E-mail: </w:t>
      </w:r>
      <w:r>
        <w:rPr>
          <w:b/>
          <w:bCs/>
          <w:u w:val="single"/>
          <w:lang w:val="el" w:eastAsia="el"/>
        </w:rPr>
        <w:t>info@ship-suppliers.gr</w:t>
      </w:r>
    </w:p>
    <w:p>
      <w:pPr>
        <w:spacing w:before="240" w:after="240"/>
        <w:rPr>
          <w:lang w:val="el" w:eastAsia="el"/>
        </w:rPr>
      </w:pPr>
      <w:r>
        <w:rPr>
          <w:b/>
          <w:bCs/>
          <w:lang w:val="el" w:eastAsia="el"/>
        </w:rPr>
        <w:t xml:space="preserve">24. </w:t>
      </w:r>
      <w:r>
        <w:rPr>
          <w:b/>
          <w:bCs/>
          <w:lang w:val="el" w:eastAsia="el"/>
        </w:rPr>
        <w:t xml:space="preserve">Σύνδεσμος Εταιρειών Εμπορίας Πετρελαιοειδών (Σ.Ε.Ε.Π.Ε.) (Ίωνος Δραγούμη 46, 11528 Ιλίσια), E–mail: </w:t>
      </w:r>
      <w:hyperlink r:id="rId21"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25. </w:t>
      </w:r>
      <w:r>
        <w:rPr>
          <w:b/>
          <w:bCs/>
          <w:lang w:val="el" w:eastAsia="el"/>
        </w:rPr>
        <w:t>Ελληνικά Πετρέλαια Α.Ε. (Χειμάρρας 8Α, 15125 Μαρούσι)</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26.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23"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15124 Μαρούσι, E-mail:</w:t>
      </w:r>
      <w:hyperlink r:id="rId24" w:history="1">
        <w:r>
          <w:rPr>
            <w:rStyle w:val="Hyperlink"/>
            <w:b/>
            <w:bCs/>
            <w:color w:val="0000EE"/>
            <w:u w:color="0000EE"/>
            <w:lang w:val="el" w:eastAsia="el"/>
          </w:rPr>
          <w:t>info@moh.gr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Ε.Φ.Κ.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και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3b@hcaa.gr" TargetMode="External" /><Relationship Id="rId11" Type="http://schemas.openxmlformats.org/officeDocument/2006/relationships/hyperlink" Target="mailto:d3@hcaa.gr" TargetMode="External" /><Relationship Id="rId12" Type="http://schemas.openxmlformats.org/officeDocument/2006/relationships/hyperlink" Target="mailto:d3@hcaa.gr" TargetMode="External" /><Relationship Id="rId13" Type="http://schemas.openxmlformats.org/officeDocument/2006/relationships/hyperlink" Target="mailto:info@acci.gr" TargetMode="External" /><Relationship Id="rId14" Type="http://schemas.openxmlformats.org/officeDocument/2006/relationships/hyperlink" Target="mailto:root@ebeth.gr" TargetMode="External" /><Relationship Id="rId15" Type="http://schemas.openxmlformats.org/officeDocument/2006/relationships/hyperlink" Target="mailto:evep@pcci.gr" TargetMode="External" /><Relationship Id="rId16" Type="http://schemas.openxmlformats.org/officeDocument/2006/relationships/hyperlink" Target="mailto:oete@oete.gr" TargetMode="External" /><Relationship Id="rId17" Type="http://schemas.openxmlformats.org/officeDocument/2006/relationships/hyperlink" Target="mailto:sepa@otenet.gr" TargetMode="External" /><Relationship Id="rId18" Type="http://schemas.openxmlformats.org/officeDocument/2006/relationships/hyperlink" Target="mailto:info@seth.gr" TargetMode="External" /><Relationship Id="rId19" Type="http://schemas.openxmlformats.org/officeDocument/2006/relationships/hyperlink" Target="mailto:pse@otenet.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seepe@seepe.gr" TargetMode="External" /><Relationship Id="rId22" Type="http://schemas.openxmlformats.org/officeDocument/2006/relationships/hyperlink" Target="mailto:helpe@helpe.gr" TargetMode="External" /><Relationship Id="rId23" Type="http://schemas.openxmlformats.org/officeDocument/2006/relationships/hyperlink" Target="mailto:motoroil.refinery@moh.gr" TargetMode="External" /><Relationship Id="rId24" Type="http://schemas.openxmlformats.org/officeDocument/2006/relationships/hyperlink" Target="mailto:Info@moh.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gram-ypourgou@yme.gov.gr" TargetMode="External" /><Relationship Id="rId8" Type="http://schemas.openxmlformats.org/officeDocument/2006/relationships/hyperlink" Target="mailto:dteo@yme.gov.gr" TargetMode="External" /><Relationship Id="rId9" Type="http://schemas.openxmlformats.org/officeDocument/2006/relationships/hyperlink" Target="mailto:governor@hca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